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k1"/>
        <w:jc w:val="center"/>
        <w:rPr/>
      </w:pPr>
      <w:r>
        <w:rPr/>
        <w:t>Szegedi Tudományegyetem</w:t>
      </w:r>
    </w:p>
    <w:p>
      <w:pPr>
        <w:pStyle w:val="dek1"/>
        <w:spacing w:before="0" w:after="4535"/>
        <w:jc w:val="center"/>
        <w:rPr/>
      </w:pPr>
      <w:r>
        <w:rPr/>
        <w:t>Informatikai Intézet</w:t>
      </w:r>
    </w:p>
    <w:p>
      <w:pPr>
        <w:pStyle w:val="dek2"/>
        <w:jc w:val="center"/>
        <w:rPr/>
      </w:pPr>
      <w:r>
        <w:rPr>
          <w:lang w:val="hu-HU"/>
        </w:rPr>
        <w:t>SZAKDOLGOZAT</w:t>
      </w:r>
    </w:p>
    <w:p>
      <w:pPr>
        <w:pStyle w:val="dek3"/>
        <w:spacing w:before="0" w:after="4535"/>
        <w:jc w:val="center"/>
        <w:rPr/>
      </w:pPr>
      <w:r>
        <w:rPr>
          <w:lang w:val="hu-HU"/>
        </w:rPr>
        <w:t>Gál Gergő Károly</w:t>
      </w:r>
    </w:p>
    <w:p>
      <w:pPr>
        <w:pStyle w:val="dek4"/>
        <w:spacing w:before="0" w:after="1134"/>
        <w:jc w:val="center"/>
        <w:rPr/>
        <w:sectPr>
          <w:type w:val="nextPage"/>
          <w:pgSz w:w="11906" w:h="16838"/>
          <w:pgMar w:left="1417" w:right="1417" w:gutter="567" w:header="0" w:top="1417" w:footer="0" w:bottom="1417"/>
          <w:pgNumType w:start="1" w:fmt="decimal"/>
          <w:formProt w:val="false"/>
          <w:textDirection w:val="lrTb"/>
          <w:docGrid w:type="default" w:linePitch="360" w:charSpace="0"/>
        </w:sectPr>
      </w:pPr>
      <w:r>
        <w:rPr>
          <w:lang w:val="hu-HU"/>
        </w:rPr>
        <w:t>2026</w:t>
      </w:r>
    </w:p>
    <w:p>
      <w:pPr>
        <w:pStyle w:val="dco1"/>
        <w:spacing w:before="0" w:after="0"/>
        <w:ind w:hanging="0" w:left="0"/>
        <w:jc w:val="center"/>
        <w:rPr>
          <w:lang w:val="hu-HU"/>
        </w:rPr>
      </w:pPr>
      <w:r>
        <w:rPr>
          <w:lang w:val="hu-HU"/>
        </w:rPr>
        <w:t>Szegedi Tudományegyetem</w:t>
      </w:r>
    </w:p>
    <w:p>
      <w:pPr>
        <w:pStyle w:val="dco1"/>
        <w:spacing w:before="0" w:after="1701"/>
        <w:jc w:val="center"/>
        <w:rPr/>
      </w:pPr>
      <w:r>
        <w:rPr>
          <w:lang w:val="hu-HU"/>
        </w:rPr>
        <w:t>Informatikai Intézet</w:t>
      </w:r>
    </w:p>
    <w:p>
      <w:pPr>
        <w:pStyle w:val="dco2"/>
        <w:spacing w:before="0" w:after="0"/>
        <w:rPr>
          <w:lang w:val="hu-HU"/>
        </w:rPr>
      </w:pPr>
      <w:r>
        <w:rPr>
          <w:lang w:val="hu-HU"/>
        </w:rPr>
        <w:t>Tollaslabda Versenykezelő Rendszer fejlesztése</w:t>
      </w:r>
    </w:p>
    <w:p>
      <w:pPr>
        <w:pStyle w:val="dco2"/>
        <w:rPr>
          <w:b w:val="false"/>
          <w:bCs w:val="false"/>
          <w:i/>
          <w:iCs/>
        </w:rPr>
      </w:pPr>
      <w:r>
        <w:rPr>
          <w:b w:val="false"/>
          <w:bCs w:val="false"/>
          <w:i/>
          <w:iCs/>
          <w:lang w:val="en-BZ"/>
        </w:rPr>
        <w:t>Development</w:t>
      </w:r>
      <w:r>
        <w:rPr>
          <w:b w:val="false"/>
          <w:bCs w:val="false"/>
          <w:i/>
          <w:iCs/>
          <w:lang w:val="hu-HU"/>
        </w:rPr>
        <w:t xml:space="preserve"> </w:t>
      </w:r>
      <w:r>
        <w:rPr>
          <w:b w:val="false"/>
          <w:bCs w:val="false"/>
          <w:i/>
          <w:iCs/>
          <w:lang w:val="en-AU"/>
        </w:rPr>
        <w:t>of</w:t>
      </w:r>
      <w:r>
        <w:rPr>
          <w:b w:val="false"/>
          <w:bCs w:val="false"/>
          <w:i/>
          <w:iCs/>
          <w:lang w:val="hu-HU"/>
        </w:rPr>
        <w:t xml:space="preserve"> a </w:t>
      </w:r>
      <w:r>
        <w:rPr>
          <w:b w:val="false"/>
          <w:bCs w:val="false"/>
          <w:i/>
          <w:iCs/>
          <w:lang w:val="en-AU"/>
        </w:rPr>
        <w:t>Badminton</w:t>
      </w:r>
      <w:r>
        <w:rPr>
          <w:b w:val="false"/>
          <w:bCs w:val="false"/>
          <w:i/>
          <w:iCs/>
          <w:lang w:val="hu-HU"/>
        </w:rPr>
        <w:t xml:space="preserve"> </w:t>
      </w:r>
      <w:r>
        <w:rPr>
          <w:b w:val="false"/>
          <w:bCs w:val="false"/>
          <w:i/>
          <w:iCs/>
          <w:lang w:val="en-AU"/>
        </w:rPr>
        <w:t>Tournament</w:t>
      </w:r>
      <w:r>
        <w:rPr>
          <w:b w:val="false"/>
          <w:bCs w:val="false"/>
          <w:i/>
          <w:iCs/>
          <w:lang w:val="hu-HU"/>
        </w:rPr>
        <w:t xml:space="preserve"> </w:t>
      </w:r>
      <w:r>
        <w:rPr>
          <w:b w:val="false"/>
          <w:bCs w:val="false"/>
          <w:i/>
          <w:iCs/>
          <w:lang w:val="en-AU"/>
        </w:rPr>
        <w:t>Management</w:t>
      </w:r>
      <w:r>
        <w:rPr>
          <w:b w:val="false"/>
          <w:bCs w:val="false"/>
          <w:i/>
          <w:iCs/>
          <w:lang w:val="hu-HU"/>
        </w:rPr>
        <w:t xml:space="preserve"> </w:t>
      </w:r>
      <w:r>
        <w:rPr>
          <w:b w:val="false"/>
          <w:bCs w:val="false"/>
          <w:i/>
          <w:iCs/>
          <w:lang w:val="en-GB"/>
        </w:rPr>
        <w:t>System</w:t>
      </w:r>
    </w:p>
    <w:p>
      <w:pPr>
        <w:pStyle w:val="dco3"/>
        <w:spacing w:before="1134" w:after="1701"/>
        <w:rPr>
          <w:lang w:val="hu-HU"/>
        </w:rPr>
      </w:pPr>
      <w:r>
        <w:rPr>
          <w:lang w:val="hu-HU"/>
        </w:rPr>
        <w:t>Szakdolgozat</w:t>
      </w:r>
    </w:p>
    <w:tbl>
      <w:tblPr>
        <w:tblW w:w="9212" w:type="dxa"/>
        <w:jc w:val="left"/>
        <w:tblInd w:w="0" w:type="dxa"/>
        <w:tblLayout w:type="fixed"/>
        <w:tblCellMar>
          <w:top w:w="0" w:type="dxa"/>
          <w:left w:w="108" w:type="dxa"/>
          <w:bottom w:w="0" w:type="dxa"/>
          <w:right w:w="108" w:type="dxa"/>
        </w:tblCellMar>
      </w:tblPr>
      <w:tblGrid>
        <w:gridCol w:w="828"/>
        <w:gridCol w:w="3415"/>
        <w:gridCol w:w="725"/>
        <w:gridCol w:w="3600"/>
        <w:gridCol w:w="644"/>
      </w:tblGrid>
      <w:tr>
        <w:trPr/>
        <w:tc>
          <w:tcPr>
            <w:tcW w:w="828" w:type="dxa"/>
            <w:tcBorders/>
          </w:tcPr>
          <w:p>
            <w:pPr>
              <w:pStyle w:val="dco4"/>
              <w:snapToGrid w:val="false"/>
              <w:rPr>
                <w:lang w:val="hu-HU"/>
              </w:rPr>
            </w:pPr>
            <w:r>
              <w:rPr>
                <w:lang w:val="hu-HU"/>
              </w:rPr>
            </w:r>
          </w:p>
        </w:tc>
        <w:tc>
          <w:tcPr>
            <w:tcW w:w="3415" w:type="dxa"/>
            <w:tcBorders/>
          </w:tcPr>
          <w:p>
            <w:pPr>
              <w:pStyle w:val="dco4"/>
              <w:rPr>
                <w:lang w:val="hu-HU"/>
              </w:rPr>
            </w:pPr>
            <w:r>
              <w:rPr>
                <w:lang w:val="hu-HU"/>
              </w:rPr>
              <w:t>Készítette:</w:t>
            </w:r>
          </w:p>
        </w:tc>
        <w:tc>
          <w:tcPr>
            <w:tcW w:w="725" w:type="dxa"/>
            <w:tcBorders/>
          </w:tcPr>
          <w:p>
            <w:pPr>
              <w:pStyle w:val="dco4"/>
              <w:snapToGrid w:val="false"/>
              <w:rPr>
                <w:lang w:val="hu-HU"/>
              </w:rPr>
            </w:pPr>
            <w:r>
              <w:rPr>
                <w:lang w:val="hu-HU"/>
              </w:rPr>
            </w:r>
          </w:p>
        </w:tc>
        <w:tc>
          <w:tcPr>
            <w:tcW w:w="3600" w:type="dxa"/>
            <w:tcBorders/>
          </w:tcPr>
          <w:p>
            <w:pPr>
              <w:pStyle w:val="dco4"/>
              <w:rPr>
                <w:lang w:val="hu-HU"/>
              </w:rPr>
            </w:pPr>
            <w:r>
              <w:rPr>
                <w:lang w:val="hu-HU"/>
              </w:rPr>
              <w:t>Témavezető:</w:t>
            </w:r>
          </w:p>
        </w:tc>
        <w:tc>
          <w:tcPr>
            <w:tcW w:w="644" w:type="dxa"/>
            <w:tcBorders/>
          </w:tcPr>
          <w:p>
            <w:pPr>
              <w:pStyle w:val="dco4"/>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5"/>
              <w:rPr>
                <w:lang w:val="hu-HU"/>
              </w:rPr>
            </w:pPr>
            <w:r>
              <w:rPr>
                <w:lang w:val="hu-HU"/>
              </w:rPr>
              <w:t>Gál Gergő Károly</w:t>
            </w:r>
          </w:p>
        </w:tc>
        <w:tc>
          <w:tcPr>
            <w:tcW w:w="725" w:type="dxa"/>
            <w:tcBorders/>
          </w:tcPr>
          <w:p>
            <w:pPr>
              <w:pStyle w:val="Normal"/>
              <w:snapToGrid w:val="false"/>
              <w:rPr>
                <w:lang w:val="hu-HU"/>
              </w:rPr>
            </w:pPr>
            <w:r>
              <w:rPr>
                <w:lang w:val="hu-HU"/>
              </w:rPr>
            </w:r>
          </w:p>
        </w:tc>
        <w:tc>
          <w:tcPr>
            <w:tcW w:w="3600" w:type="dxa"/>
            <w:tcBorders/>
          </w:tcPr>
          <w:p>
            <w:pPr>
              <w:pStyle w:val="dco5"/>
              <w:rPr>
                <w:lang w:val="hu-HU"/>
              </w:rPr>
            </w:pPr>
            <w:r>
              <w:rPr>
                <w:lang w:val="hu-HU"/>
              </w:rPr>
              <w:t>Dr. Bodnár Péter</w:t>
            </w:r>
          </w:p>
        </w:tc>
        <w:tc>
          <w:tcPr>
            <w:tcW w:w="644" w:type="dxa"/>
            <w:tcBorders/>
          </w:tcPr>
          <w:p>
            <w:pPr>
              <w:pStyle w:val="Normal"/>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6"/>
              <w:spacing w:lineRule="auto" w:line="240"/>
              <w:ind w:hanging="0" w:left="0"/>
              <w:rPr/>
            </w:pPr>
            <w:r>
              <w:rPr>
                <w:lang w:val="hu-HU"/>
              </w:rPr>
              <w:t>Gazdaságinformatikus BSc szakos hallgató</w:t>
            </w:r>
          </w:p>
        </w:tc>
        <w:tc>
          <w:tcPr>
            <w:tcW w:w="725" w:type="dxa"/>
            <w:tcBorders/>
          </w:tcPr>
          <w:p>
            <w:pPr>
              <w:pStyle w:val="Normal"/>
              <w:snapToGrid w:val="false"/>
              <w:rPr>
                <w:lang w:val="hu-HU"/>
              </w:rPr>
            </w:pPr>
            <w:r>
              <w:rPr>
                <w:lang w:val="hu-HU"/>
              </w:rPr>
            </w:r>
          </w:p>
        </w:tc>
        <w:tc>
          <w:tcPr>
            <w:tcW w:w="3600" w:type="dxa"/>
            <w:tcBorders/>
          </w:tcPr>
          <w:p>
            <w:pPr>
              <w:pStyle w:val="dco6"/>
              <w:rPr>
                <w:lang w:val="hu-HU"/>
              </w:rPr>
            </w:pPr>
            <w:r>
              <w:rPr>
                <w:lang w:val="hu-HU"/>
              </w:rPr>
              <w:t>egyetemi docens</w:t>
            </w:r>
          </w:p>
        </w:tc>
        <w:tc>
          <w:tcPr>
            <w:tcW w:w="644" w:type="dxa"/>
            <w:tcBorders/>
          </w:tcPr>
          <w:p>
            <w:pPr>
              <w:pStyle w:val="Normal"/>
              <w:snapToGrid w:val="false"/>
              <w:rPr>
                <w:lang w:val="hu-HU"/>
              </w:rPr>
            </w:pPr>
            <w:r>
              <w:rPr>
                <w:lang w:val="hu-HU"/>
              </w:rPr>
            </w:r>
          </w:p>
        </w:tc>
      </w:tr>
    </w:tbl>
    <w:p>
      <w:pPr>
        <w:pStyle w:val="dco3"/>
        <w:spacing w:before="1701" w:after="0"/>
        <w:rPr/>
      </w:pPr>
      <w:r>
        <w:rPr>
          <w:lang w:val="hu-HU"/>
        </w:rPr>
        <w:t>Szeged</w:t>
      </w:r>
    </w:p>
    <w:p>
      <w:pPr>
        <w:pStyle w:val="dco3"/>
        <w:rPr/>
      </w:pPr>
      <w:r>
        <w:rPr>
          <w:lang w:val="hu-HU"/>
        </w:rPr>
        <w:t>2026</w:t>
      </w:r>
      <w:r>
        <w:br w:type="page"/>
      </w:r>
    </w:p>
    <w:p>
      <w:pPr>
        <w:pStyle w:val="Heading2"/>
        <w:numPr>
          <w:ilvl w:val="1"/>
          <w:numId w:val="1"/>
        </w:numPr>
        <w:spacing w:lineRule="auto" w:line="360" w:before="0" w:after="240"/>
        <w:ind w:hanging="0" w:left="0"/>
        <w:jc w:val="center"/>
        <w:rPr>
          <w:lang w:val="hu-HU"/>
        </w:rPr>
      </w:pPr>
      <w:bookmarkStart w:id="0" w:name="__RefHeading___Toc80443487"/>
      <w:bookmarkEnd w:id="0"/>
      <w:r>
        <w:rPr>
          <w:b/>
          <w:i w:val="false"/>
          <w:sz w:val="24"/>
          <w:lang w:val="hu-HU"/>
        </w:rPr>
        <w:t>Feladatkiírás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szakdolgozat célja egy olyan modern webalkalmazás megtervezése és megvalósítása, amely átfogó informatikai megoldást nyújt a kisebb és közepes méretű amatőr tollaslabda-versenyek teljes körű szervezéséhez és operatív lebonyolításához. A MERN-stack technológiai alapjaira épülő rendszernek biztonságos, JSON Web Token (JWT) alapú hitelesítéssel kell védenie a versenyszervezők adatait, biztosítva a többfelhasználós környezetben az adatok szigorú elkülönítését és a tulajdonosi jogosultságok ellenőrzését. A fejlesztés során kiemelt figyelmet kell fordítani a versenyek, kategóriák és játékosok rugalmas kezelésére, kiegészítve a nevezési díjak adminisztrációjával és az egyesületi alapú csoportos fizetések támogatásával. A hallgató feladata olyan folyamatok kialakítása, amelyek támogatják a helyszíni jelenlét-regisztrációt, garantálva, hogy a sorsolás és a mérkőzés-generálás kizárólag a ténylegesen megjelent indulók alapján történjen meg. A rendszernek automatizálnia kell a csoportkörös (round-robin) és az egyenes kieséses (playoff) lebonyolítási formákat, alkalmazva a klasszikus polygon-rotációs vagy cirkuláns gráfalapú algoritmusokat a párosítások és a pihenőnapok egyenletes elosztásához. Az alkalmazásnak a Nemzetközi Tollaslabda Szövetség (BWF) hivatalos szabályait követve kell végeznie a szettekre bontott eredményrögzítést és validációt, beleértve a kötelező kétpontos különbség és a maximális pontkorlát ellenőrzését is. Az üzleti logikának automatikusan kell kalkulálnia a csoportállásokat és feloldania a holtversenyeket az egymás elleni eredmények, szett- és pontkülönbségek alapján, miközben egy mohó algoritmussal támogatja a pályák és mérkőzések ütemezését a játékosok kötelező pihenőidejének figyelembevételével. A szoftvernek transzparens módon, publikus kijelzőnézeten keresztül kell tájékoztatnia a résztvevőket, továbbá biztosítania kell az adatok hordozhatóságát CSV formátumú exportálási lehetőséggel. A projekt eredményeként egy modularitást és tesztelhetőséget szem előtt tartó, működőképes szoftverrendszert kell átadni, amely megfelel a specifikált funkcionális és nem-funkcionális követelményeknek. </w:t>
      </w:r>
      <w:r>
        <w:br w:type="page"/>
      </w:r>
    </w:p>
    <w:p>
      <w:pPr>
        <w:pStyle w:val="Heading2"/>
        <w:numPr>
          <w:ilvl w:val="1"/>
          <w:numId w:val="1"/>
        </w:numPr>
        <w:spacing w:lineRule="auto" w:line="360" w:before="0" w:after="240"/>
        <w:ind w:hanging="0" w:left="0"/>
        <w:jc w:val="center"/>
        <w:rPr>
          <w:lang w:val="hu-HU"/>
        </w:rPr>
      </w:pPr>
      <w:bookmarkStart w:id="1" w:name="__RefHeading___Toc80443488"/>
      <w:bookmarkEnd w:id="1"/>
      <w:r>
        <w:rPr>
          <w:b/>
          <w:i w:val="false"/>
          <w:sz w:val="24"/>
          <w:lang w:val="hu-HU"/>
        </w:rPr>
        <w:t>Tartalmi összefoglaló</w:t>
      </w:r>
    </w:p>
    <w:p>
      <w:pPr>
        <w:pStyle w:val="dto2"/>
        <w:numPr>
          <w:ilvl w:val="0"/>
          <w:numId w:val="2"/>
        </w:numPr>
        <w:ind w:hanging="0" w:left="0"/>
        <w:rPr>
          <w:lang w:val="hu-HU"/>
        </w:rPr>
      </w:pPr>
      <w:r>
        <w:rPr>
          <w:lang w:val="hu-HU"/>
        </w:rPr>
        <w:t>A téma megnevezése:</w:t>
      </w:r>
    </w:p>
    <w:p>
      <w:pPr>
        <w:pStyle w:val="dto3"/>
        <w:rPr>
          <w:lang w:val="hu-HU"/>
        </w:rPr>
      </w:pPr>
      <w:r>
        <w:rPr>
          <w:lang w:val="hu-HU"/>
        </w:rPr>
        <w:t xml:space="preserve">Tollaslabda versenykezelő rendszer fejlesztése </w:t>
      </w:r>
    </w:p>
    <w:p>
      <w:pPr>
        <w:pStyle w:val="dto2"/>
        <w:numPr>
          <w:ilvl w:val="0"/>
          <w:numId w:val="2"/>
        </w:numPr>
        <w:ind w:hanging="0" w:left="0"/>
        <w:rPr>
          <w:lang w:val="hu-HU"/>
        </w:rPr>
      </w:pPr>
      <w:r>
        <w:rPr>
          <w:lang w:val="hu-HU"/>
        </w:rPr>
        <w:t>A megadott feladat megfogalmazása:</w:t>
      </w:r>
    </w:p>
    <w:p>
      <w:pPr>
        <w:pStyle w:val="dto3"/>
        <w:widowControl/>
        <w:bidi w:val="0"/>
        <w:rPr/>
      </w:pPr>
      <w:r>
        <w:rPr>
          <w:rFonts w:eastAsia="Times New Roman" w:cs="Times New Roman"/>
          <w:color w:val="auto"/>
          <w:sz w:val="24"/>
          <w:szCs w:val="24"/>
          <w:lang w:val="hu-HU" w:bidi="ar-SA"/>
        </w:rPr>
        <w:t xml:space="preserve">A szakdolgozat célja egy olyan webalapú alkalmazás megtervezése és megvalósítása, amely támogatja a tollaslabda versenyek szervezését és lebonyolítását. A rendszer feladata a versenyek, kategóriák, játékosok és nevezések kezelése, a </w:t>
      </w:r>
      <w:r>
        <w:rPr/>
        <w:t xml:space="preserve">jelenlét-regisztráció </w:t>
      </w:r>
      <w:r>
        <w:rPr>
          <w:rFonts w:eastAsia="Times New Roman" w:cs="Times New Roman"/>
          <w:color w:val="auto"/>
          <w:sz w:val="24"/>
          <w:szCs w:val="24"/>
          <w:lang w:val="hu-HU" w:bidi="ar-SA"/>
        </w:rPr>
        <w:t xml:space="preserve">folyamat támogatása, a csoportkörös és egyenes kieséses lebonyolítás kezelése, az eredmények rögzítése, az állások kiszámítása, valamint a mérkőzések ütemezése. </w:t>
      </w:r>
    </w:p>
    <w:p>
      <w:pPr>
        <w:pStyle w:val="dto2"/>
        <w:numPr>
          <w:ilvl w:val="0"/>
          <w:numId w:val="2"/>
        </w:numPr>
        <w:ind w:hanging="0" w:left="0"/>
        <w:rPr>
          <w:lang w:val="hu-HU"/>
        </w:rPr>
      </w:pPr>
      <w:r>
        <w:rPr>
          <w:lang w:val="hu-HU"/>
        </w:rPr>
        <w:t>A megoldási mód:</w:t>
      </w:r>
    </w:p>
    <w:p>
      <w:pPr>
        <w:pStyle w:val="dto3"/>
        <w:rPr>
          <w:lang w:val="hu-HU"/>
        </w:rPr>
      </w:pPr>
      <w:r>
        <w:rPr>
          <w:lang w:val="hu-HU"/>
        </w:rPr>
        <w:t xml:space="preserve">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 </w:t>
      </w:r>
    </w:p>
    <w:p>
      <w:pPr>
        <w:pStyle w:val="dto2"/>
        <w:numPr>
          <w:ilvl w:val="0"/>
          <w:numId w:val="2"/>
        </w:numPr>
        <w:ind w:hanging="0" w:left="0"/>
        <w:rPr>
          <w:lang w:val="hu-HU"/>
        </w:rPr>
      </w:pPr>
      <w:r>
        <w:rPr>
          <w:lang w:val="hu-HU"/>
        </w:rPr>
        <w:t>Alkalmazott eszközök, módszerek:</w:t>
      </w:r>
    </w:p>
    <w:p>
      <w:pPr>
        <w:pStyle w:val="dto3"/>
        <w:widowControl/>
        <w:suppressAutoHyphens w:val="true"/>
        <w:bidi w:val="0"/>
        <w:spacing w:before="0" w:after="0"/>
        <w:ind w:firstLine="709"/>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fejlesztés során React, Vite, Node.js, Express, MongoDB, Mongoose, JWT-alapú hitelesítés, REST API, CSV export, valamint automatizált smoke tesztek kerültek alkalmazásra. A rendszer fő üzleti logikái külön szolgáltatási rétegben valósultak meg, ideértve a round robin párosításgenerálást, az eredményvalidációt, az állásszámítást, a többszintű holtverseny-kezelési irányelveket (policies), a rájátszás generálást és az ütemezést. </w:t>
      </w:r>
    </w:p>
    <w:p>
      <w:pPr>
        <w:pStyle w:val="dto2"/>
        <w:numPr>
          <w:ilvl w:val="0"/>
          <w:numId w:val="2"/>
        </w:numPr>
        <w:ind w:hanging="0" w:left="0"/>
        <w:rPr/>
      </w:pPr>
      <w:r>
        <w:rPr>
          <w:lang w:val="hu-HU"/>
        </w:rPr>
        <w:t>Elért eredmények:</w:t>
      </w:r>
    </w:p>
    <w:p>
      <w:pPr>
        <w:pStyle w:val="dto3"/>
        <w:rPr>
          <w:lang w:val="hu-HU"/>
        </w:rPr>
      </w:pPr>
      <w:r>
        <w:rPr>
          <w:lang w:val="hu-HU"/>
        </w:rPr>
        <w:t xml:space="preserve">A fejlesztés eredményeként létrejött egy működőképes, demonstrálható webalkalmazás, amely képes versenyek és kategóriák kezelésére, játékosok és nevezések rögzítésére, </w:t>
      </w:r>
      <w:r>
        <w:rPr/>
        <w:t xml:space="preserve">jelenlét-regisztráció </w:t>
      </w:r>
      <w:r>
        <w:rPr>
          <w:lang w:val="hu-HU"/>
        </w:rPr>
        <w:t xml:space="preserve">kezelésére, csoportkörös mérkőzések generálására, eredmények szettekre bontott rögzítésére, állásszámításra, rájátszás generálására, mérkőzések ütemezésére, auditnaplózásra és CSV formátumú adatexportokra. </w:t>
      </w:r>
    </w:p>
    <w:p>
      <w:pPr>
        <w:pStyle w:val="dto2"/>
        <w:numPr>
          <w:ilvl w:val="0"/>
          <w:numId w:val="2"/>
        </w:numPr>
        <w:ind w:hanging="0" w:left="0"/>
        <w:rPr>
          <w:lang w:val="hu-HU"/>
        </w:rPr>
      </w:pPr>
      <w:r>
        <w:rPr>
          <w:lang w:val="hu-HU"/>
        </w:rPr>
        <w:t>Kulcsszavak:</w:t>
      </w:r>
    </w:p>
    <w:p>
      <w:pPr>
        <w:pStyle w:val="dto3"/>
        <w:rPr>
          <w:lang w:val="hu-HU"/>
        </w:rPr>
      </w:pPr>
      <w:r>
        <w:rPr/>
        <w:t>webalkalmazás, tollaslabda, versenykezelés, MERN-stack, REST API, ütemezés.</w:t>
      </w:r>
      <w:r>
        <w:br w:type="page"/>
      </w:r>
    </w:p>
    <w:p>
      <w:pPr>
        <w:pStyle w:val="Heading2"/>
        <w:numPr>
          <w:ilvl w:val="1"/>
          <w:numId w:val="1"/>
        </w:numPr>
        <w:spacing w:lineRule="auto" w:line="360" w:before="0" w:after="240"/>
        <w:ind w:hanging="0" w:left="0"/>
        <w:jc w:val="center"/>
        <w:rPr/>
      </w:pPr>
      <w:bookmarkStart w:id="2" w:name="__RefHeading___Toc80443489"/>
      <w:bookmarkEnd w:id="2"/>
      <w:r>
        <w:rPr>
          <w:b/>
          <w:i w:val="false"/>
          <w:sz w:val="24"/>
        </w:rPr>
        <w:t>Tartalomjegyzék</w:t>
      </w:r>
    </w:p>
    <w:sdt>
      <w:sdtPr>
        <w:docPartObj>
          <w:docPartGallery w:val="Table of Contents"/>
          <w:docPartUnique w:val="true"/>
        </w:docPartObj>
      </w:sdtPr>
      <w:sdtContent>
        <w:p>
          <w:pPr>
            <w:pStyle w:val="TOC2"/>
            <w:tabs>
              <w:tab w:val="clear" w:pos="708"/>
              <w:tab w:val="right" w:pos="8504" w:leader="dot"/>
            </w:tabs>
            <w:rPr/>
          </w:pPr>
          <w:r>
            <w:fldChar w:fldCharType="begin"/>
          </w:r>
          <w:r>
            <w:rPr>
              <w:rStyle w:val="Jegyzkhivatkozs"/>
              <w:i w:val="false"/>
            </w:rPr>
            <w:instrText xml:space="preserve"> TOC \o "1-3" \h</w:instrText>
          </w:r>
          <w:r>
            <w:rPr>
              <w:rStyle w:val="Jegyzkhivatkozs"/>
              <w:i w:val="false"/>
            </w:rPr>
            <w:fldChar w:fldCharType="separate"/>
          </w:r>
          <w:r>
            <w:rPr>
              <w:rStyle w:val="Jegyzkhivatkozs"/>
              <w:i w:val="false"/>
            </w:rPr>
            <w:t>Feladatkiírás</w:t>
          </w:r>
          <w:r>
            <w:rPr/>
            <w:tab/>
            <w:t>3</w:t>
          </w:r>
        </w:p>
        <w:p>
          <w:pPr>
            <w:pStyle w:val="TOC2"/>
            <w:tabs>
              <w:tab w:val="clear" w:pos="708"/>
              <w:tab w:val="right" w:pos="8504" w:leader="dot"/>
            </w:tabs>
            <w:rPr/>
          </w:pPr>
          <w:r>
            <w:rPr>
              <w:i w:val="false"/>
            </w:rPr>
            <w:t>Tartalmi összefoglaló</w:t>
          </w:r>
          <w:r>
            <w:rPr/>
            <w:tab/>
            <w:t>4</w:t>
          </w:r>
        </w:p>
        <w:p>
          <w:pPr>
            <w:pStyle w:val="TOC2"/>
            <w:tabs>
              <w:tab w:val="clear" w:pos="708"/>
              <w:tab w:val="right" w:pos="8504" w:leader="dot"/>
            </w:tabs>
            <w:rPr/>
          </w:pPr>
          <w:r>
            <w:rPr>
              <w:i w:val="false"/>
            </w:rPr>
            <w:t>Tartalomjegyzék</w:t>
          </w:r>
          <w:r>
            <w:rPr/>
            <w:tab/>
            <w:t>5</w:t>
          </w:r>
        </w:p>
        <w:p>
          <w:pPr>
            <w:pStyle w:val="TOC1"/>
            <w:tabs>
              <w:tab w:val="clear" w:pos="708"/>
              <w:tab w:val="right" w:pos="8504" w:leader="dot"/>
            </w:tabs>
            <w:rPr/>
          </w:pPr>
          <w:r>
            <w:rPr>
              <w:i w:val="false"/>
            </w:rPr>
            <w:t>BEVEZETÉS</w:t>
          </w:r>
          <w:r>
            <w:rPr/>
            <w:tab/>
            <w:t>7</w:t>
          </w:r>
        </w:p>
        <w:p>
          <w:pPr>
            <w:pStyle w:val="TOC1"/>
            <w:tabs>
              <w:tab w:val="clear" w:pos="708"/>
              <w:tab w:val="right" w:pos="8504" w:leader="dot"/>
            </w:tabs>
            <w:rPr/>
          </w:pPr>
          <w:r>
            <w:rPr>
              <w:i w:val="false"/>
            </w:rPr>
            <w:t>1. A PROBLÉMA ÉS SZAKMAI HÁTTÉR</w:t>
          </w:r>
          <w:r>
            <w:rPr/>
            <w:tab/>
            <w:t>9</w:t>
          </w:r>
        </w:p>
        <w:p>
          <w:pPr>
            <w:pStyle w:val="TOC2"/>
            <w:tabs>
              <w:tab w:val="clear" w:pos="708"/>
              <w:tab w:val="right" w:pos="8504" w:leader="dot"/>
            </w:tabs>
            <w:rPr/>
          </w:pPr>
          <w:r>
            <w:rPr>
              <w:i w:val="false"/>
            </w:rPr>
            <w:t>1.1. A tollaslabda versenyek lebonyolításának sajátosságai</w:t>
          </w:r>
          <w:r>
            <w:rPr/>
            <w:tab/>
            <w:t>9</w:t>
          </w:r>
        </w:p>
        <w:p>
          <w:pPr>
            <w:pStyle w:val="TOC2"/>
            <w:tabs>
              <w:tab w:val="clear" w:pos="708"/>
              <w:tab w:val="right" w:pos="8504" w:leader="dot"/>
            </w:tabs>
            <w:rPr/>
          </w:pPr>
          <w:r>
            <w:rPr>
              <w:i w:val="false"/>
            </w:rPr>
            <w:t>1.2. Csoportkörös és egyenes kieséses rendszerek</w:t>
          </w:r>
          <w:r>
            <w:rPr/>
            <w:tab/>
            <w:t>10</w:t>
          </w:r>
        </w:p>
        <w:p>
          <w:pPr>
            <w:pStyle w:val="TOC2"/>
            <w:tabs>
              <w:tab w:val="clear" w:pos="708"/>
              <w:tab w:val="right" w:pos="8504" w:leader="dot"/>
            </w:tabs>
            <w:rPr/>
          </w:pPr>
          <w:r>
            <w:rPr>
              <w:i w:val="false"/>
            </w:rPr>
            <w:t>1.3. A versenyszervezés gyakorlati problémái</w:t>
          </w:r>
          <w:r>
            <w:rPr/>
            <w:tab/>
            <w:t>11</w:t>
          </w:r>
        </w:p>
        <w:p>
          <w:pPr>
            <w:pStyle w:val="TOC1"/>
            <w:tabs>
              <w:tab w:val="clear" w:pos="708"/>
              <w:tab w:val="right" w:pos="8504" w:leader="dot"/>
            </w:tabs>
            <w:rPr/>
          </w:pPr>
          <w:r>
            <w:rPr>
              <w:i w:val="false"/>
            </w:rPr>
            <w:t>2. TECHNOLÓGIAI HÁTTÉR ÉS VÁLASZTOTT ESZKÖZÖK</w:t>
          </w:r>
          <w:r>
            <w:rPr/>
            <w:tab/>
            <w:t>12</w:t>
          </w:r>
        </w:p>
        <w:p>
          <w:pPr>
            <w:pStyle w:val="TOC2"/>
            <w:tabs>
              <w:tab w:val="clear" w:pos="708"/>
              <w:tab w:val="right" w:pos="8504" w:leader="dot"/>
            </w:tabs>
            <w:rPr/>
          </w:pPr>
          <w:r>
            <w:rPr>
              <w:i w:val="false"/>
            </w:rPr>
            <w:t>2.1. Webalkalmazások általános felépítése</w:t>
          </w:r>
          <w:r>
            <w:rPr/>
            <w:tab/>
            <w:t>12</w:t>
          </w:r>
        </w:p>
        <w:p>
          <w:pPr>
            <w:pStyle w:val="TOC2"/>
            <w:tabs>
              <w:tab w:val="clear" w:pos="708"/>
              <w:tab w:val="right" w:pos="8504" w:leader="dot"/>
            </w:tabs>
            <w:rPr/>
          </w:pPr>
          <w:r>
            <w:rPr>
              <w:i w:val="false"/>
            </w:rPr>
            <w:t>2.2. A MERN-alapú megközelítés</w:t>
          </w:r>
          <w:r>
            <w:rPr/>
            <w:tab/>
            <w:t>13</w:t>
          </w:r>
        </w:p>
        <w:p>
          <w:pPr>
            <w:pStyle w:val="TOC2"/>
            <w:tabs>
              <w:tab w:val="clear" w:pos="708"/>
              <w:tab w:val="right" w:pos="8504" w:leader="dot"/>
            </w:tabs>
            <w:rPr/>
          </w:pPr>
          <w:r>
            <w:rPr>
              <w:i w:val="false"/>
            </w:rPr>
            <w:t>2.3. A választott technológiák szerepe a rendszerben</w:t>
          </w:r>
          <w:r>
            <w:rPr/>
            <w:tab/>
            <w:t>14</w:t>
          </w:r>
        </w:p>
        <w:p>
          <w:pPr>
            <w:pStyle w:val="TOC1"/>
            <w:tabs>
              <w:tab w:val="clear" w:pos="708"/>
              <w:tab w:val="right" w:pos="8504" w:leader="dot"/>
            </w:tabs>
            <w:rPr/>
          </w:pPr>
          <w:r>
            <w:rPr>
              <w:i w:val="false"/>
            </w:rPr>
            <w:t>3. KÖVETELMÉNYSPECIFIKÁCIÓ</w:t>
          </w:r>
          <w:r>
            <w:rPr/>
            <w:tab/>
            <w:t>16</w:t>
          </w:r>
        </w:p>
        <w:p>
          <w:pPr>
            <w:pStyle w:val="TOC2"/>
            <w:tabs>
              <w:tab w:val="clear" w:pos="708"/>
              <w:tab w:val="right" w:pos="8504" w:leader="dot"/>
            </w:tabs>
            <w:rPr/>
          </w:pPr>
          <w:r>
            <w:rPr>
              <w:i w:val="false"/>
            </w:rPr>
            <w:t>3.1. Funkcionális követelmények</w:t>
          </w:r>
          <w:r>
            <w:rPr/>
            <w:tab/>
            <w:t>16</w:t>
          </w:r>
        </w:p>
        <w:p>
          <w:pPr>
            <w:pStyle w:val="TOC2"/>
            <w:tabs>
              <w:tab w:val="clear" w:pos="708"/>
              <w:tab w:val="right" w:pos="8504" w:leader="dot"/>
            </w:tabs>
            <w:rPr/>
          </w:pPr>
          <w:r>
            <w:rPr>
              <w:i w:val="false"/>
            </w:rPr>
            <w:t>3.2. Nem-funkcionális követelmények</w:t>
          </w:r>
          <w:r>
            <w:rPr/>
            <w:tab/>
            <w:t>18</w:t>
          </w:r>
        </w:p>
        <w:p>
          <w:pPr>
            <w:pStyle w:val="TOC2"/>
            <w:tabs>
              <w:tab w:val="clear" w:pos="708"/>
              <w:tab w:val="right" w:pos="8504" w:leader="dot"/>
            </w:tabs>
            <w:rPr/>
          </w:pPr>
          <w:r>
            <w:rPr>
              <w:i w:val="false"/>
            </w:rPr>
            <w:t>3.3. Elfogadási kritériumok</w:t>
          </w:r>
          <w:r>
            <w:rPr/>
            <w:tab/>
            <w:t>19</w:t>
          </w:r>
        </w:p>
        <w:p>
          <w:pPr>
            <w:pStyle w:val="TOC2"/>
            <w:tabs>
              <w:tab w:val="clear" w:pos="708"/>
              <w:tab w:val="right" w:pos="8504" w:leader="dot"/>
            </w:tabs>
            <w:rPr/>
          </w:pPr>
          <w:r>
            <w:rPr>
              <w:i w:val="false"/>
            </w:rPr>
            <w:t>3.4. A jelen verzió határai</w:t>
          </w:r>
          <w:r>
            <w:rPr/>
            <w:tab/>
            <w:t>20</w:t>
          </w:r>
        </w:p>
        <w:p>
          <w:pPr>
            <w:pStyle w:val="TOC1"/>
            <w:tabs>
              <w:tab w:val="clear" w:pos="708"/>
              <w:tab w:val="right" w:pos="8504" w:leader="dot"/>
            </w:tabs>
            <w:rPr/>
          </w:pPr>
          <w:r>
            <w:rPr>
              <w:i w:val="false"/>
            </w:rPr>
            <w:t>4. TERVEZÉS</w:t>
          </w:r>
          <w:r>
            <w:rPr/>
            <w:tab/>
            <w:t>21</w:t>
          </w:r>
        </w:p>
        <w:p>
          <w:pPr>
            <w:pStyle w:val="TOC2"/>
            <w:tabs>
              <w:tab w:val="clear" w:pos="708"/>
              <w:tab w:val="right" w:pos="8504" w:leader="dot"/>
            </w:tabs>
            <w:rPr/>
          </w:pPr>
          <w:r>
            <w:rPr>
              <w:i w:val="false"/>
            </w:rPr>
            <w:t>4.1. Architektúra</w:t>
          </w:r>
          <w:r>
            <w:rPr/>
            <w:tab/>
            <w:t>21</w:t>
          </w:r>
        </w:p>
        <w:p>
          <w:pPr>
            <w:pStyle w:val="TOC2"/>
            <w:tabs>
              <w:tab w:val="clear" w:pos="708"/>
              <w:tab w:val="right" w:pos="8504" w:leader="dot"/>
            </w:tabs>
            <w:rPr/>
          </w:pPr>
          <w:r>
            <w:rPr>
              <w:i w:val="false"/>
            </w:rPr>
            <w:t>4.2. Adatmodell</w:t>
          </w:r>
          <w:r>
            <w:rPr/>
            <w:tab/>
            <w:t>22</w:t>
          </w:r>
        </w:p>
        <w:p>
          <w:pPr>
            <w:pStyle w:val="TOC2"/>
            <w:tabs>
              <w:tab w:val="clear" w:pos="708"/>
              <w:tab w:val="right" w:pos="8504" w:leader="dot"/>
            </w:tabs>
            <w:rPr/>
          </w:pPr>
          <w:r>
            <w:rPr>
              <w:i w:val="false"/>
            </w:rPr>
            <w:t>4.3. API terv</w:t>
          </w:r>
          <w:r>
            <w:rPr/>
            <w:tab/>
            <w:t>23</w:t>
          </w:r>
        </w:p>
        <w:p>
          <w:pPr>
            <w:pStyle w:val="TOC2"/>
            <w:tabs>
              <w:tab w:val="clear" w:pos="708"/>
              <w:tab w:val="right" w:pos="8504" w:leader="dot"/>
            </w:tabs>
            <w:rPr/>
          </w:pPr>
          <w:r>
            <w:rPr>
              <w:i w:val="false"/>
            </w:rPr>
            <w:t>4.4. Kulcslogikák és algoritmusok</w:t>
          </w:r>
          <w:r>
            <w:rPr/>
            <w:tab/>
            <w:t>24</w:t>
          </w:r>
        </w:p>
        <w:p>
          <w:pPr>
            <w:pStyle w:val="TOC3"/>
            <w:tabs>
              <w:tab w:val="clear" w:pos="708"/>
              <w:tab w:val="right" w:pos="8504" w:leader="dot"/>
            </w:tabs>
            <w:rPr/>
          </w:pPr>
          <w:r>
            <w:rPr>
              <w:i w:val="false"/>
            </w:rPr>
            <w:t>4.4.1. Csoportkörös mérkőzések generálása</w:t>
          </w:r>
          <w:r>
            <w:rPr/>
            <w:tab/>
            <w:t>24</w:t>
          </w:r>
        </w:p>
        <w:p>
          <w:pPr>
            <w:pStyle w:val="TOC3"/>
            <w:tabs>
              <w:tab w:val="clear" w:pos="708"/>
              <w:tab w:val="right" w:pos="8504" w:leader="dot"/>
            </w:tabs>
            <w:rPr/>
          </w:pPr>
          <w:r>
            <w:rPr>
              <w:i w:val="false"/>
            </w:rPr>
            <w:t>4.4.2. Sorsoláslezárás és jelenlét alapján kialakított mezőny</w:t>
          </w:r>
          <w:r>
            <w:rPr/>
            <w:tab/>
            <w:t>25</w:t>
          </w:r>
        </w:p>
        <w:p>
          <w:pPr>
            <w:pStyle w:val="TOC3"/>
            <w:tabs>
              <w:tab w:val="clear" w:pos="708"/>
              <w:tab w:val="right" w:pos="8504" w:leader="dot"/>
            </w:tabs>
            <w:rPr/>
          </w:pPr>
          <w:r>
            <w:rPr>
              <w:i w:val="false"/>
            </w:rPr>
            <w:t>4.4.3. Eredményvalidáció</w:t>
          </w:r>
          <w:r>
            <w:rPr/>
            <w:tab/>
            <w:t>25</w:t>
          </w:r>
        </w:p>
        <w:p>
          <w:pPr>
            <w:pStyle w:val="TOC3"/>
            <w:tabs>
              <w:tab w:val="clear" w:pos="708"/>
              <w:tab w:val="right" w:pos="8504" w:leader="dot"/>
            </w:tabs>
            <w:rPr/>
          </w:pPr>
          <w:r>
            <w:rPr>
              <w:i w:val="false"/>
            </w:rPr>
            <w:t>4.4.4. Csoportállás és holtversenyek kezelése</w:t>
          </w:r>
          <w:r>
            <w:rPr/>
            <w:tab/>
            <w:t>26</w:t>
          </w:r>
        </w:p>
        <w:p>
          <w:pPr>
            <w:pStyle w:val="TOC3"/>
            <w:tabs>
              <w:tab w:val="clear" w:pos="708"/>
              <w:tab w:val="right" w:pos="8504" w:leader="dot"/>
            </w:tabs>
            <w:rPr/>
          </w:pPr>
          <w:r>
            <w:rPr>
              <w:i w:val="false"/>
            </w:rPr>
            <w:t>4.4.5. Továbbjutók és egyenes kieséses szakasz generálása</w:t>
          </w:r>
          <w:r>
            <w:rPr/>
            <w:tab/>
            <w:t>26</w:t>
          </w:r>
        </w:p>
        <w:p>
          <w:pPr>
            <w:pStyle w:val="TOC3"/>
            <w:tabs>
              <w:tab w:val="clear" w:pos="708"/>
              <w:tab w:val="right" w:pos="8504" w:leader="dot"/>
            </w:tabs>
            <w:rPr/>
          </w:pPr>
          <w:r>
            <w:rPr/>
            <w:t>4.4.6. Ütemezési logika</w:t>
            <w:tab/>
            <w:t>26</w:t>
          </w:r>
        </w:p>
        <w:p>
          <w:pPr>
            <w:pStyle w:val="TOC3"/>
            <w:tabs>
              <w:tab w:val="clear" w:pos="708"/>
              <w:tab w:val="right" w:pos="8504" w:leader="dot"/>
            </w:tabs>
            <w:rPr/>
          </w:pPr>
          <w:r>
            <w:rPr>
              <w:i w:val="false"/>
            </w:rPr>
            <w:t>4.4.7. Állapotkezelés és ütközésvédelem</w:t>
          </w:r>
          <w:r>
            <w:rPr/>
            <w:tab/>
            <w:t>27</w:t>
          </w:r>
        </w:p>
        <w:p>
          <w:pPr>
            <w:pStyle w:val="TOC1"/>
            <w:tabs>
              <w:tab w:val="clear" w:pos="708"/>
              <w:tab w:val="right" w:pos="8504" w:leader="dot"/>
            </w:tabs>
            <w:rPr/>
          </w:pPr>
          <w:r>
            <w:rPr>
              <w:i w:val="false"/>
            </w:rPr>
            <w:t>5. MEGVALÓSÍTÁS</w:t>
          </w:r>
          <w:r>
            <w:rPr/>
            <w:tab/>
            <w:t>28</w:t>
          </w:r>
        </w:p>
        <w:p>
          <w:pPr>
            <w:pStyle w:val="TOC3"/>
            <w:tabs>
              <w:tab w:val="clear" w:pos="708"/>
              <w:tab w:val="right" w:pos="8504" w:leader="dot"/>
            </w:tabs>
            <w:rPr/>
          </w:pPr>
          <w:r>
            <w:rPr>
              <w:i w:val="false"/>
            </w:rPr>
            <w:t>5.1. Backend modulok felelősségei</w:t>
          </w:r>
          <w:r>
            <w:rPr/>
            <w:tab/>
            <w:t>28</w:t>
          </w:r>
        </w:p>
        <w:p>
          <w:pPr>
            <w:pStyle w:val="TOC3"/>
            <w:tabs>
              <w:tab w:val="clear" w:pos="708"/>
              <w:tab w:val="right" w:pos="8504" w:leader="dot"/>
            </w:tabs>
            <w:rPr/>
          </w:pPr>
          <w:r>
            <w:rPr>
              <w:i w:val="false"/>
            </w:rPr>
            <w:t>5.2. Frontend fő nézetek és állapotkezelés</w:t>
          </w:r>
          <w:r>
            <w:rPr/>
            <w:tab/>
            <w:t>29</w:t>
          </w:r>
        </w:p>
        <w:p>
          <w:pPr>
            <w:pStyle w:val="TOC3"/>
            <w:tabs>
              <w:tab w:val="clear" w:pos="708"/>
              <w:tab w:val="right" w:pos="8504" w:leader="dot"/>
            </w:tabs>
            <w:rPr/>
          </w:pPr>
          <w:r>
            <w:rPr>
              <w:i w:val="false"/>
            </w:rPr>
            <w:t>5.3. Integráció: adatáramlás, hibakezelés és validáció</w:t>
          </w:r>
          <w:r>
            <w:rPr/>
            <w:tab/>
            <w:t>29</w:t>
          </w:r>
        </w:p>
        <w:p>
          <w:pPr>
            <w:pStyle w:val="TOC3"/>
            <w:tabs>
              <w:tab w:val="clear" w:pos="708"/>
              <w:tab w:val="right" w:pos="8504" w:leader="dot"/>
            </w:tabs>
            <w:rPr/>
          </w:pPr>
          <w:r>
            <w:rPr>
              <w:i w:val="false"/>
            </w:rPr>
            <w:t>5.4. A megvalósítás összegzése</w:t>
          </w:r>
          <w:r>
            <w:rPr/>
            <w:tab/>
            <w:t>30</w:t>
          </w:r>
        </w:p>
        <w:p>
          <w:pPr>
            <w:pStyle w:val="TOC1"/>
            <w:tabs>
              <w:tab w:val="clear" w:pos="708"/>
              <w:tab w:val="right" w:pos="8504" w:leader="dot"/>
            </w:tabs>
            <w:rPr/>
          </w:pPr>
          <w:r>
            <w:rPr>
              <w:i w:val="false"/>
            </w:rPr>
            <w:t>6. Tesztelés és validáció</w:t>
          </w:r>
          <w:r>
            <w:rPr/>
            <w:tab/>
            <w:t>31</w:t>
          </w:r>
        </w:p>
        <w:p>
          <w:pPr>
            <w:pStyle w:val="TOC2"/>
            <w:tabs>
              <w:tab w:val="clear" w:pos="708"/>
              <w:tab w:val="right" w:pos="8504" w:leader="dot"/>
            </w:tabs>
            <w:rPr/>
          </w:pPr>
          <w:r>
            <w:rPr>
              <w:i w:val="false"/>
            </w:rPr>
            <w:t>6.1. Tesztstratégia</w:t>
          </w:r>
          <w:r>
            <w:rPr/>
            <w:tab/>
            <w:t>31</w:t>
          </w:r>
        </w:p>
        <w:p>
          <w:pPr>
            <w:pStyle w:val="TOC2"/>
            <w:tabs>
              <w:tab w:val="clear" w:pos="708"/>
              <w:tab w:val="right" w:pos="8504" w:leader="dot"/>
            </w:tabs>
            <w:rPr/>
          </w:pPr>
          <w:r>
            <w:rPr>
              <w:i w:val="false"/>
            </w:rPr>
            <w:t>6.2. Tesztesetek a követelményekhez kötve</w:t>
          </w:r>
          <w:r>
            <w:rPr/>
            <w:tab/>
            <w:t>31</w:t>
          </w:r>
        </w:p>
        <w:p>
          <w:pPr>
            <w:pStyle w:val="TOC2"/>
            <w:tabs>
              <w:tab w:val="clear" w:pos="708"/>
              <w:tab w:val="right" w:pos="8504" w:leader="dot"/>
            </w:tabs>
            <w:rPr/>
          </w:pPr>
          <w:r>
            <w:rPr>
              <w:i w:val="false"/>
            </w:rPr>
            <w:t>6.3. Kritikus helyzetek és "Edge case"-ek kezelése</w:t>
          </w:r>
          <w:r>
            <w:rPr/>
            <w:tab/>
            <w:t>33</w:t>
          </w:r>
        </w:p>
        <w:p>
          <w:pPr>
            <w:pStyle w:val="TOC2"/>
            <w:tabs>
              <w:tab w:val="clear" w:pos="708"/>
              <w:tab w:val="right" w:pos="8504" w:leader="dot"/>
            </w:tabs>
            <w:rPr/>
          </w:pPr>
          <w:r>
            <w:rPr>
              <w:i w:val="false"/>
            </w:rPr>
            <w:t>6.4. A tesztelés eredményeinek összessége</w:t>
          </w:r>
          <w:r>
            <w:rPr/>
            <w:tab/>
            <w:t>34</w:t>
          </w:r>
        </w:p>
        <w:p>
          <w:pPr>
            <w:pStyle w:val="TOC1"/>
            <w:tabs>
              <w:tab w:val="clear" w:pos="708"/>
              <w:tab w:val="right" w:pos="8504" w:leader="dot"/>
            </w:tabs>
            <w:rPr/>
          </w:pPr>
          <w:r>
            <w:rPr>
              <w:i w:val="false"/>
            </w:rPr>
            <w:t>7. Összegzés és kitekintés</w:t>
          </w:r>
          <w:r>
            <w:rPr/>
            <w:tab/>
            <w:t>35</w:t>
          </w:r>
        </w:p>
        <w:p>
          <w:pPr>
            <w:pStyle w:val="TOC2"/>
            <w:tabs>
              <w:tab w:val="clear" w:pos="708"/>
              <w:tab w:val="right" w:pos="8504" w:leader="dot"/>
            </w:tabs>
            <w:rPr/>
          </w:pPr>
          <w:r>
            <w:rPr>
              <w:i w:val="false"/>
            </w:rPr>
            <w:t>7.1. Az elért eredmények összefoglalása</w:t>
          </w:r>
          <w:r>
            <w:rPr/>
            <w:tab/>
            <w:t>35</w:t>
          </w:r>
        </w:p>
        <w:p>
          <w:pPr>
            <w:pStyle w:val="TOC2"/>
            <w:tabs>
              <w:tab w:val="clear" w:pos="708"/>
              <w:tab w:val="right" w:pos="8504" w:leader="dot"/>
            </w:tabs>
            <w:rPr/>
          </w:pPr>
          <w:r>
            <w:rPr>
              <w:i w:val="false"/>
            </w:rPr>
            <w:t>7.2. A rendszer erősségei</w:t>
          </w:r>
          <w:r>
            <w:rPr/>
            <w:tab/>
            <w:t>35</w:t>
          </w:r>
        </w:p>
        <w:p>
          <w:pPr>
            <w:pStyle w:val="TOC2"/>
            <w:tabs>
              <w:tab w:val="clear" w:pos="708"/>
              <w:tab w:val="right" w:pos="8504" w:leader="dot"/>
            </w:tabs>
            <w:rPr/>
          </w:pPr>
          <w:r>
            <w:rPr>
              <w:i w:val="false"/>
            </w:rPr>
            <w:t>7.3. Korlátok és hiányosságok (Tervezési kompromisszumok)</w:t>
          </w:r>
          <w:r>
            <w:rPr/>
            <w:tab/>
            <w:t>36</w:t>
          </w:r>
        </w:p>
        <w:p>
          <w:pPr>
            <w:pStyle w:val="TOC2"/>
            <w:tabs>
              <w:tab w:val="clear" w:pos="708"/>
              <w:tab w:val="right" w:pos="8504" w:leader="dot"/>
            </w:tabs>
            <w:rPr/>
          </w:pPr>
          <w:r>
            <w:rPr>
              <w:i w:val="false"/>
            </w:rPr>
            <w:t>7.4. Továbbfejlesztési lehetőségek</w:t>
          </w:r>
          <w:r>
            <w:rPr/>
            <w:tab/>
            <w:t>36</w:t>
          </w:r>
        </w:p>
        <w:p>
          <w:pPr>
            <w:pStyle w:val="TOC2"/>
            <w:tabs>
              <w:tab w:val="clear" w:pos="708"/>
              <w:tab w:val="right" w:pos="8504" w:leader="dot"/>
            </w:tabs>
            <w:rPr/>
          </w:pPr>
          <w:r>
            <w:rPr>
              <w:i w:val="false"/>
            </w:rPr>
            <w:t>7.5. Személyes és szakmai tanulságok</w:t>
          </w:r>
          <w:r>
            <w:rPr/>
            <w:tab/>
            <w:t>37</w:t>
          </w:r>
        </w:p>
        <w:p>
          <w:pPr>
            <w:pStyle w:val="TOC2"/>
            <w:tabs>
              <w:tab w:val="clear" w:pos="708"/>
              <w:tab w:val="right" w:pos="8504" w:leader="dot"/>
            </w:tabs>
            <w:rPr/>
          </w:pPr>
          <w:r>
            <w:rPr>
              <w:i w:val="false"/>
            </w:rPr>
            <w:t>7.6. Záró összegzés</w:t>
          </w:r>
          <w:r>
            <w:rPr/>
            <w:tab/>
            <w:t>38</w:t>
          </w:r>
        </w:p>
        <w:p>
          <w:pPr>
            <w:pStyle w:val="TOC2"/>
            <w:tabs>
              <w:tab w:val="clear" w:pos="708"/>
              <w:tab w:val="right" w:pos="8504" w:leader="dot"/>
            </w:tabs>
            <w:rPr/>
          </w:pPr>
          <w:r>
            <w:rPr>
              <w:i w:val="false"/>
            </w:rPr>
            <w:t>Irodalomjegyzék</w:t>
          </w:r>
          <w:r>
            <w:rPr/>
            <w:tab/>
            <w:t>39</w:t>
          </w:r>
        </w:p>
        <w:p>
          <w:pPr>
            <w:pStyle w:val="TOC2"/>
            <w:tabs>
              <w:tab w:val="clear" w:pos="708"/>
              <w:tab w:val="right" w:pos="8504" w:leader="dot"/>
            </w:tabs>
            <w:rPr/>
          </w:pPr>
          <w:r>
            <w:rPr>
              <w:i w:val="false"/>
            </w:rPr>
            <w:t>Nyilatkozat</w:t>
          </w:r>
          <w:r>
            <w:rPr/>
            <w:tab/>
            <w:t>40</w:t>
          </w:r>
        </w:p>
        <w:p>
          <w:pPr>
            <w:pStyle w:val="TOC2"/>
            <w:tabs>
              <w:tab w:val="clear" w:pos="708"/>
              <w:tab w:val="right" w:pos="8504" w:leader="dot"/>
            </w:tabs>
            <w:rPr/>
          </w:pPr>
          <w:r>
            <w:rPr/>
            <w:t>Mesterséges intelligencia használatáról szóló nyilatkozat</w:t>
            <w:tab/>
            <w:t>41</w:t>
          </w:r>
        </w:p>
        <w:p>
          <w:pPr>
            <w:pStyle w:val="TOC2"/>
            <w:tabs>
              <w:tab w:val="clear" w:pos="708"/>
              <w:tab w:val="right" w:pos="8504" w:leader="dot"/>
            </w:tabs>
            <w:rPr/>
          </w:pPr>
          <w:r>
            <w:rPr>
              <w:i w:val="false"/>
            </w:rPr>
            <w:t>Köszönetnyilvánítás</w:t>
          </w:r>
          <w:r>
            <w:rPr/>
            <w:tab/>
            <w:t>42</w:t>
          </w:r>
          <w:r>
            <w:rPr/>
            <w:fldChar w:fldCharType="end"/>
          </w:r>
        </w:p>
      </w:sdtContent>
    </w:sdt>
    <w:p>
      <w:pPr>
        <w:pStyle w:val="Heading1"/>
        <w:numPr>
          <w:ilvl w:val="0"/>
          <w:numId w:val="1"/>
        </w:numPr>
        <w:spacing w:lineRule="auto" w:line="360" w:before="240" w:after="240"/>
        <w:ind w:hanging="0" w:left="0"/>
        <w:rPr>
          <w:lang w:val="hu-HU"/>
        </w:rPr>
      </w:pPr>
      <w:r>
        <w:br w:type="page"/>
      </w:r>
      <w:bookmarkStart w:id="3" w:name="__RefHeading___Toc80443490_Copy_1"/>
      <w:bookmarkEnd w:id="3"/>
      <w:r>
        <w:rPr>
          <w:b/>
          <w:i w:val="false"/>
          <w:sz w:val="28"/>
          <w:lang w:val="hu-HU"/>
        </w:rPr>
        <w:t xml:space="preserve">BEVEZETÉS </w:t>
      </w:r>
    </w:p>
    <w:p>
      <w:pPr>
        <w:pStyle w:val="BodyText"/>
        <w:spacing w:lineRule="auto" w:line="360" w:before="0" w:after="0"/>
        <w:ind w:firstLine="709"/>
        <w:jc w:val="both"/>
        <w:rPr>
          <w:lang w:val="hu-HU"/>
        </w:rPr>
      </w:pPr>
      <w:r>
        <w:rPr>
          <w:sz w:val="24"/>
          <w:lang w:val="hu-HU"/>
        </w:rPr>
        <w:t>A szakdolgozatom témája egy webalapú tollaslabda-versenykezelő rendszer tervezése és megvalósítása. A témaválasztásom nem volt véletlen: a tollaslabda gyermekkorom óta meghatározó része az életemnek. Akár versenyzőként álltam a pályán, akár edzőként vagy táborszervezőként segédkeztem, pontosan láttam, mennyi háttérmunkával és szervezéssel jár egy-egy esemény lebonyolítása.</w:t>
      </w:r>
    </w:p>
    <w:p>
      <w:pPr>
        <w:pStyle w:val="BodyText"/>
        <w:spacing w:lineRule="auto" w:line="360" w:before="0" w:after="0"/>
        <w:ind w:firstLine="709"/>
        <w:jc w:val="both"/>
        <w:rPr/>
      </w:pPr>
      <w:r>
        <w:rPr>
          <w:rFonts w:eastAsia="Times New Roman" w:cs="Times New Roman"/>
          <w:color w:val="auto"/>
          <w:kern w:val="0"/>
          <w:sz w:val="24"/>
          <w:szCs w:val="24"/>
          <w:lang w:val="hu-HU" w:eastAsia="zh-CN" w:bidi="ar-SA"/>
        </w:rPr>
        <w:t>A szoftverfejlesztés ötlete egy konkrét eset, egy házi verseny szervezése során</w:t>
      </w:r>
      <w:r>
        <w:rPr>
          <w:sz w:val="24"/>
        </w:rPr>
        <w:t xml:space="preserve"> fogalmazódott meg bennem. Akkoriban egy olyan általános szoftvert használtunk, amely nem kifejezetten erre a sportágra készült. Bár az alapvető feladatokat meg tudtuk vele oldani, folyamatosan korlátokba ütköztünk az olyan tipikus, problémáknál, mint egy játékos késése, meg nem jelenése, egy sérülés miatti visszalépés, vagy éppen egy elszámolt és utólag javítandó szetteredmény. Ezek a gyakorlati tapasztalatok mutattak rá, hogy egy kisebb, amatőr verseny is rengeteg olyan adminisztratív lépést és gyors döntést igényel, amit egy célzottan erre fejlesztett alkalmazás jelentős mértékben megkönnyíthet.</w:t>
      </w:r>
    </w:p>
    <w:p>
      <w:pPr>
        <w:pStyle w:val="BodyText"/>
        <w:spacing w:lineRule="auto" w:line="360" w:before="0" w:after="0"/>
        <w:ind w:firstLine="709"/>
        <w:jc w:val="both"/>
        <w:rPr/>
      </w:pPr>
      <w:r>
        <w:rPr>
          <w:sz w:val="24"/>
        </w:rPr>
        <w:t>Célom tehát egy olyan működőképes, webalapú alkalmazás elkészítése volt, amely egyetlen, átlátható felületen fogja össze a versenyszervezés fázisait az előkészületektől egészen az eredményhirdetésig. Kifejezetten a kisebb, amatőr és házi bajnokságok igényeit tartottam szem előtt. Ezeken az eseményeken a szervezőknek gyorsan, sokszor időnyomás alatt kell reagálniuk a változásokra, így nincs szükségük egy robusztus, de túlbonyolított platformra.</w:t>
      </w:r>
    </w:p>
    <w:p>
      <w:pPr>
        <w:pStyle w:val="BodyText"/>
        <w:spacing w:lineRule="auto" w:line="360" w:before="0" w:after="0"/>
        <w:ind w:firstLine="709"/>
        <w:jc w:val="both"/>
        <w:rPr/>
      </w:pPr>
      <w:r>
        <w:rPr>
          <w:sz w:val="24"/>
        </w:rPr>
        <w:t>A megvalósított rendszer végigkíséri a felhasználót a teljes folyamaton. Kezeli a verseny létrehozást és konfigurációt. Kategóriákat és a hozzájuk tartozó egyedi beállításokat, a nevezéseket és a helyszíni jelenlétet, majd a tényleges indulók alapján legenerálja a csoportkörös, illetve az egyenes kieséses mérkőzéseket. A sportági szabályoknak megfelelő eredményrögzítésen túl a szoftver elvégzi az automatikus állásszámítást, és támogatja a pályák, valamint a mérkőzések ütemezését is, kiegészítve olyan hasznos funkciókkal, mint a játékvezetői rotáció vagy az auditnaplózás.</w:t>
      </w:r>
    </w:p>
    <w:p>
      <w:pPr>
        <w:pStyle w:val="BodyText"/>
        <w:spacing w:lineRule="auto" w:line="360" w:before="0" w:after="0"/>
        <w:ind w:firstLine="709"/>
        <w:jc w:val="both"/>
        <w:rPr/>
      </w:pPr>
      <w:r>
        <w:rPr>
          <w:sz w:val="24"/>
        </w:rPr>
        <w:t>Technológiai oldalról az alkalmazás a modern kliens-szerver architektúrát követve, a MERN-stack (MongoDB, Express, React, Node.js) alapjaira épül. A böngészőből elérhető kliensfelület és a háttérrendszer REST API-n keresztül, JSON formátumban kommunikál egymással, a biztonságos hozzáférést pedig JWT-alapú hitelesítés garantálja. Annak érdekében, hogy a rendszer jól karbantartható és bővíthető legyen, a kritikus üzleti logikákat, mint amilyen a sorsolás, az eredményvalidáció vagy a holtversenyek feloldása, különálló szerveroldali modulokba szerveztem.</w:t>
      </w:r>
    </w:p>
    <w:p>
      <w:pPr>
        <w:pStyle w:val="BodyText"/>
        <w:spacing w:lineRule="auto" w:line="360" w:before="0" w:after="0"/>
        <w:ind w:firstLine="709"/>
        <w:jc w:val="both"/>
        <w:rPr/>
      </w:pPr>
      <w:r>
        <w:rPr>
          <w:sz w:val="24"/>
        </w:rPr>
        <w:t>A dolgozat felépítése a fejlesztés logikai ívét követi. Az első fejezet a versenyszervezés gyakorlati kihívásait és szakmai hátterét mutatja be, majd a választott technológiák és a követelményrendszer ismertetése következik. A negyedik és ötödik fejezet a rendszer tervezésének (architektúra, adatmodell, API) és megvalósításának részleteibe nyújt betekintést. Végül a tesztelés és validáció tapasztalatait, az elért eredményeket, a szoftver korlátait és a jövőbeli továbbfejlesztési lehetőségeket összegzem.</w:t>
      </w:r>
      <w:r>
        <w:br w:type="page"/>
      </w:r>
    </w:p>
    <w:p>
      <w:pPr>
        <w:pStyle w:val="Heading1"/>
        <w:numPr>
          <w:ilvl w:val="0"/>
          <w:numId w:val="1"/>
        </w:numPr>
        <w:spacing w:lineRule="auto" w:line="360" w:before="0" w:after="240"/>
        <w:ind w:hanging="0" w:left="0"/>
        <w:rPr>
          <w:lang w:val="hu-HU"/>
        </w:rPr>
      </w:pPr>
      <w:bookmarkStart w:id="4" w:name="__RefHeading___Toc80443491"/>
      <w:bookmarkEnd w:id="4"/>
      <w:r>
        <w:rPr>
          <w:b/>
          <w:i w:val="false"/>
          <w:sz w:val="28"/>
          <w:lang w:val="hu-HU"/>
        </w:rPr>
        <w:t>1. A PROBLÉMA ÉS SZAKMAI HÁTTÉR</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tollaslabda versenyek szervezése első ránézésre egyszerű feladatnak tűnhet. Össze kell gyűjteni a résztvevőket, mérkőzéseket kell lejátszani, és ki kell hirdetni az eredményeket. A gyakorlatban azonban egy közepes méretű verseny is néhány kategóriával, párhuzamos pályákkal és több tucat játékossal meglehetősen összetett adminisztrációs feladatot jelent. Ez a fejezet bemutatja, hogy a tollaslabda versenyek lebonyolítása milyen sajátos kihívásokat tartogat, és ezek hogyan indokolják egy szoftveres megoldás fejlesztését. </w:t>
      </w:r>
    </w:p>
    <w:p>
      <w:pPr>
        <w:pStyle w:val="Heading2"/>
        <w:numPr>
          <w:ilvl w:val="0"/>
          <w:numId w:val="0"/>
        </w:numPr>
        <w:spacing w:lineRule="auto" w:line="360" w:before="240" w:after="240"/>
        <w:ind w:hanging="0" w:left="0"/>
        <w:rPr>
          <w:lang w:val="hu-HU"/>
        </w:rPr>
      </w:pPr>
      <w:bookmarkStart w:id="5" w:name="__RefHeading___Toc80443492"/>
      <w:bookmarkEnd w:id="5"/>
      <w:r>
        <w:rPr>
          <w:b/>
          <w:i w:val="false"/>
          <w:sz w:val="24"/>
          <w:lang w:val="hu-HU"/>
        </w:rPr>
        <w:t>1.1. A tollaslabda versenyek lebonyolításának sajátosságai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6" w:name="p-rc_66c83106ab1308fb-37"/>
      <w:bookmarkEnd w:id="6"/>
      <w:r>
        <w:rPr>
          <w:rFonts w:eastAsia="Times New Roman" w:cs="Times New Roman"/>
          <w:color w:val="auto"/>
          <w:kern w:val="0"/>
          <w:sz w:val="24"/>
          <w:szCs w:val="24"/>
          <w:lang w:val="hu-HU" w:eastAsia="zh-CN" w:bidi="ar-SA"/>
        </w:rPr>
        <w:t xml:space="preserve">Laikus szemmel egy tollaslabda-mérkőzés csupán két játékos vagy páros összecsapása, maga a versenyszervezés azonban jóval összetettebb feladat. Ahogy nő a létszám és a kategóriák száma, az adminisztráció hirtelen kritikus tényezővé válik.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7" w:name="p-rc_66c83106ab1308fb-38"/>
      <w:bookmarkEnd w:id="7"/>
      <w:r>
        <w:rPr>
          <w:rFonts w:eastAsia="Times New Roman" w:cs="Times New Roman"/>
          <w:color w:val="auto"/>
          <w:kern w:val="0"/>
          <w:sz w:val="24"/>
          <w:szCs w:val="24"/>
          <w:lang w:val="hu-HU" w:eastAsia="zh-CN" w:bidi="ar-SA"/>
        </w:rPr>
        <w:t xml:space="preserve">Egy eseményen belül jellemzően több, egymástól teljesen független kategória indul (például férfi egyes, vegyes páros vagy amatőr mezőny). Ezek informatikai szempontból önálló egységek: saját sorsolással, mérkőzésekkel és eredménylistával rendelkeznek. Egyetlen ömlesztett játékoslista vezetése a gyakorlatban hamar átláthatatlanná tenné a szervezést.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További sajátosság az eredmények rögzítése. A tollaslabdában nem csupán egy végső pontszámot adminisztrálunk, hanem szetteket, amelyek érvényességét a Nemzetközi Tollaslabda Szövetség (BWF) szigorú szabályai kötik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Egy hivatalos mérkőzés jellemzően két nyert szettig tart, ahol egy szett megnyeréséhez 21 pontot kell elérni úgy, hogy az ellenféllel szemben legalább kétpontos különbség alakuljon ki, pontegyenlőség esetén pedig a szett maximális pontkorlátja 30 pont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szoftvernek tudnia kell értelmezni ezeket a feltételeket, hiszen egy elírt eredmény később a teljes csoportállást és a továbbjutást is felboríthatja.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8" w:name="p-rc_66c83106ab1308fb-40"/>
      <w:bookmarkEnd w:id="8"/>
      <w:r>
        <w:rPr>
          <w:rFonts w:eastAsia="Times New Roman" w:cs="Times New Roman"/>
          <w:color w:val="auto"/>
          <w:kern w:val="0"/>
          <w:sz w:val="24"/>
          <w:szCs w:val="24"/>
          <w:lang w:val="hu-HU" w:eastAsia="zh-CN" w:bidi="ar-SA"/>
        </w:rPr>
        <w:t>Ehhez társul az idő- és pályakezelés kihívása. A mérkőzések párhuzamosan zajlanak a korlátozott számú pályákon, és a szervezőnek folyamatosan figyelnie kell a játékosok pihenőidejére, valamint a pályaütközések elkerülésére. Végül pedig a papírforma ritkán egyezik a valósággal: a nevezési lista szinte sosem azonos a tényleges indulókkal, folyamatosan előfordulnak késések, meg nem jelenések vagy visszalépések. Egy valóban hasznos versenykezelőnek nemcsak a tökéletes forgatókönyvet, hanem ezeket az operatív, helyszíni anomáliákat is kezelnie kell.</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9" w:name="__RefHeading___Toc737_3301496496"/>
      <w:bookmarkEnd w:id="9"/>
      <w:r>
        <w:rPr>
          <w:rFonts w:eastAsia="Times New Roman"/>
          <w:b/>
          <w:i w:val="false"/>
          <w:color w:val="auto"/>
          <w:kern w:val="0"/>
          <w:sz w:val="24"/>
          <w:lang w:val="hu-HU" w:eastAsia="zh-CN" w:bidi="ar-SA"/>
        </w:rPr>
        <w:t>1.2. Csoportkörös és egyenes kieséses rendszerek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0" w:name="p-rc_66c83106ab1308fb-41"/>
      <w:bookmarkEnd w:id="10"/>
      <w:r>
        <w:rPr>
          <w:rFonts w:eastAsia="Times New Roman" w:cs="Times New Roman"/>
          <w:color w:val="auto"/>
          <w:kern w:val="0"/>
          <w:sz w:val="24"/>
          <w:szCs w:val="24"/>
          <w:lang w:val="hu-HU" w:eastAsia="zh-CN" w:bidi="ar-SA"/>
        </w:rPr>
        <w:t xml:space="preserve">Az amatőr kis és közepes méretű versenyeken leggyakrabban a csoportkörös, az egyenes kieséses, illetve ezek kombinált formáját alkalmazzák.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1" w:name="p-rc_66c83106ab1308fb-42"/>
      <w:bookmarkEnd w:id="11"/>
      <w:r>
        <w:rPr>
          <w:rFonts w:eastAsia="Times New Roman" w:cs="Times New Roman"/>
          <w:color w:val="auto"/>
          <w:kern w:val="0"/>
          <w:sz w:val="24"/>
          <w:szCs w:val="24"/>
          <w:lang w:val="hu-HU" w:eastAsia="zh-CN" w:bidi="ar-SA"/>
        </w:rPr>
        <w:t xml:space="preserve">A csoportkör (körmérkőzéses rendszer) legnagyobb előnye, hogy a résztvevők számára több mérkőzést garantál, így egyetlen vereség nem jelenti a verseny végét. Hátránya viszont az extrém időigényessége. Nagyobb mezőny esetén emiatt gyakran részleges körmérkőzést alkalmaznak, ahol nem mindenki játszik mindenkivel. Bár ez időt spórol, komoly párosítási logikát követel meg a szoftvertől a terhelés kiegyenlítése érdekében.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2" w:name="p-rc_66c83106ab1308fb-43"/>
      <w:bookmarkEnd w:id="12"/>
      <w:r>
        <w:rPr>
          <w:rFonts w:eastAsia="Times New Roman" w:cs="Times New Roman"/>
          <w:color w:val="auto"/>
          <w:kern w:val="0"/>
          <w:sz w:val="24"/>
          <w:szCs w:val="24"/>
          <w:lang w:val="hu-HU" w:eastAsia="zh-CN" w:bidi="ar-SA"/>
        </w:rPr>
        <w:t xml:space="preserve">A csoportkör legkényesebb pontja az állásszámítás és a holtversenyek feloldása. Ha két vagy több játékos azonos mutatókkal zár, az egymás elleni eredmény, a szett- és pontkülönbség, vagy többes körbeverés esetén a szűkített tabella dönt. Kézi számolásnál ez a vitás helyzetek egyik legfőbb forrása.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3" w:name="p-rc_66c83106ab1308fb-44"/>
      <w:bookmarkEnd w:id="13"/>
      <w:r>
        <w:rPr>
          <w:rFonts w:eastAsia="Times New Roman" w:cs="Times New Roman"/>
          <w:color w:val="auto"/>
          <w:kern w:val="0"/>
          <w:sz w:val="24"/>
          <w:szCs w:val="24"/>
          <w:lang w:val="hu-HU" w:eastAsia="zh-CN" w:bidi="ar-SA"/>
        </w:rPr>
        <w:t xml:space="preserve">Az egyenes kieséses rendszer ezzel szemben tiszta és gyors: a győztes továbbjut, a vesztes búcsúzik. Hogy a legjobb játékosok ne az első körökben ejtsék ki egymást, a párosításokat általában kiemelés alapján készítik el. </w:t>
      </w:r>
    </w:p>
    <w:p>
      <w:pPr>
        <w:pStyle w:val="BodyText"/>
        <w:widowControl/>
        <w:suppressAutoHyphens w:val="true"/>
        <w:bidi w:val="0"/>
        <w:spacing w:lineRule="auto" w:line="360" w:before="0" w:after="0"/>
        <w:ind w:firstLine="709"/>
        <w:jc w:val="both"/>
        <w:rPr/>
      </w:pPr>
      <w:bookmarkStart w:id="14" w:name="p-rc_66c83106ab1308fb-45"/>
      <w:bookmarkEnd w:id="14"/>
      <w:r>
        <w:rPr>
          <w:rFonts w:eastAsia="Times New Roman" w:cs="Times New Roman"/>
          <w:color w:val="auto"/>
          <w:kern w:val="0"/>
          <w:sz w:val="24"/>
          <w:szCs w:val="24"/>
          <w:lang w:val="hu-HU" w:eastAsia="zh-CN" w:bidi="ar-SA"/>
        </w:rPr>
        <w:t xml:space="preserve">A legnépszerűbb és a bemutatott szoftver által is támogatott megoldás a kettő kombinációja: a játékosok egy csoportkörben kezdik meg a versenyt, majd a legjobbak az egyenes kieséses ágon folytatják a küzdelmet. </w:t>
      </w:r>
      <w:r>
        <w:br w:type="page"/>
      </w:r>
    </w:p>
    <w:p>
      <w:pPr>
        <w:pStyle w:val="Heading2"/>
        <w:numPr>
          <w:ilvl w:val="0"/>
          <w:numId w:val="0"/>
        </w:numPr>
        <w:spacing w:lineRule="auto" w:line="360" w:before="0" w:after="240"/>
        <w:ind w:hanging="0" w:left="0"/>
        <w:rPr>
          <w:lang w:val="hu-HU"/>
        </w:rPr>
      </w:pPr>
      <w:bookmarkStart w:id="15" w:name="__RefHeading___Toc80443494"/>
      <w:bookmarkEnd w:id="15"/>
      <w:r>
        <w:rPr>
          <w:b/>
          <w:i w:val="false"/>
          <w:sz w:val="24"/>
          <w:lang w:val="hu-HU"/>
        </w:rPr>
        <w:t>1.3. A versenyszervezés gyakorlati problémái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6" w:name="p-rc_66c83106ab1308fb-46"/>
      <w:bookmarkEnd w:id="16"/>
      <w:r>
        <w:rPr>
          <w:rFonts w:eastAsia="Times New Roman" w:cs="Times New Roman"/>
          <w:color w:val="auto"/>
          <w:kern w:val="0"/>
          <w:sz w:val="24"/>
          <w:szCs w:val="24"/>
          <w:lang w:val="hu-HU" w:eastAsia="zh-CN" w:bidi="ar-SA"/>
        </w:rPr>
        <w:t xml:space="preserve">A kisebb versenyek lebonyolítása ma is gyakran </w:t>
      </w:r>
      <w:r>
        <w:rPr>
          <w:sz w:val="24"/>
        </w:rPr>
        <w:t>manuális, papíralapú formában</w:t>
      </w:r>
      <w:r>
        <w:rPr>
          <w:rFonts w:eastAsia="Times New Roman" w:cs="Times New Roman"/>
          <w:color w:val="auto"/>
          <w:kern w:val="0"/>
          <w:sz w:val="24"/>
          <w:szCs w:val="24"/>
          <w:lang w:val="hu-HU" w:eastAsia="zh-CN" w:bidi="ar-SA"/>
        </w:rPr>
        <w:t xml:space="preserve"> vagy általános táblázatkezelő programokban (például Excel) történik. Amíg a mezőny kicsi, ez működhet. Amint párhuzamos kategóriák indulnak, vagy egy kategórián belül már nagyobb létszámú versenyző van, a manuális módszerek </w:t>
      </w:r>
      <w:r>
        <w:rPr>
          <w:sz w:val="24"/>
        </w:rPr>
        <w:t>nehezen alkalmazhatók.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7" w:name="p-rc_66c83106ab1308fb-47"/>
      <w:bookmarkEnd w:id="17"/>
      <w:r>
        <w:rPr>
          <w:rFonts w:eastAsia="Times New Roman" w:cs="Times New Roman"/>
          <w:color w:val="auto"/>
          <w:kern w:val="0"/>
          <w:sz w:val="24"/>
          <w:szCs w:val="24"/>
          <w:lang w:val="hu-HU" w:eastAsia="zh-CN" w:bidi="ar-SA"/>
        </w:rPr>
        <w:t xml:space="preserve">A legfőbb probléma az adatszinkronizáció hiánya. Ha egy visszalépést külön kell átvezetni a sorsoláson, a mérkőzéslistán és a pénzügyi elszámoláson, szinte borítékolható a hiba. Bár az Excel rugalmas, szoftveres értelemben teljesen passzív. Nem akadályozza meg, hogy egy játékost véletlenül egyszerre két pályára osszanak be, és nem dob hibaüzenetet egy szabálytalan (például 21-20-as) szetteredményre sem.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8" w:name="p-rc_66c83106ab1308fb-48"/>
      <w:bookmarkEnd w:id="18"/>
      <w:r>
        <w:rPr>
          <w:rFonts w:eastAsia="Times New Roman" w:cs="Times New Roman"/>
          <w:color w:val="auto"/>
          <w:kern w:val="0"/>
          <w:sz w:val="24"/>
          <w:szCs w:val="24"/>
          <w:lang w:val="hu-HU" w:eastAsia="zh-CN" w:bidi="ar-SA"/>
        </w:rPr>
        <w:t xml:space="preserve">Az ütemezés szintén állandó stresszforrás. A tervezett menetrend percek alatt felborulhat egy-egy elhúzódó, szoros háromszettes mérkőzés miatt. Ha a nyilvántartás nem képes a tényleges csúszások alapján újrakalkulálni a várható kezdési időket, az információs káoszhoz vezet. A játékosok és edzők </w:t>
      </w:r>
      <w:r>
        <w:rPr>
          <w:sz w:val="24"/>
        </w:rPr>
        <w:t>folyamatos tájékoztatást igényelnek</w:t>
      </w:r>
      <w:r>
        <w:rPr>
          <w:rFonts w:eastAsia="Times New Roman" w:cs="Times New Roman"/>
          <w:color w:val="auto"/>
          <w:kern w:val="0"/>
          <w:sz w:val="24"/>
          <w:szCs w:val="24"/>
          <w:lang w:val="hu-HU" w:eastAsia="zh-CN" w:bidi="ar-SA"/>
        </w:rPr>
        <w:t xml:space="preserve">, ami feleslegesen terheli a szervezőket. Ezt a helyzetet egy nyilvános, automatikusan frissülő kijelzőnézet azonnal orvosolja.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9" w:name="p-rc_66c83106ab1308fb-49"/>
      <w:bookmarkEnd w:id="19"/>
      <w:r>
        <w:rPr>
          <w:rFonts w:eastAsia="Times New Roman" w:cs="Times New Roman"/>
          <w:color w:val="auto"/>
          <w:kern w:val="0"/>
          <w:sz w:val="24"/>
          <w:szCs w:val="24"/>
          <w:lang w:val="hu-HU" w:eastAsia="zh-CN" w:bidi="ar-SA"/>
        </w:rPr>
        <w:t xml:space="preserve">Végül nem szabad megfeledkezni a pénzügyi adminisztrációról sem. Egy-egy egyesület gyakran egyben fizeti be a játékosai nevezési díjait. Ezeknek a csoportos tranzakcióknak az összekapcsolása a konkrét indulókkal manuálisan nehézkes, ráadásul szétszórt papírokon az utólagos visszakereshetőség (például egy vitás esetnél) gyakorlatilag lehetetlen.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0" w:name="p-rc_66c83106ab1308fb-50"/>
      <w:bookmarkEnd w:id="20"/>
      <w:r>
        <w:rPr>
          <w:rFonts w:eastAsia="Times New Roman" w:cs="Times New Roman"/>
          <w:color w:val="auto"/>
          <w:kern w:val="0"/>
          <w:sz w:val="24"/>
          <w:szCs w:val="24"/>
          <w:lang w:val="hu-HU" w:eastAsia="zh-CN" w:bidi="ar-SA"/>
        </w:rPr>
        <w:t xml:space="preserve">Ezek a mindennapos, életszerű problémák adták a motivációt a fejlesztésre, hogy egy olyan célszoftvert hozzak létre, amely leveszi a számítási és adminisztrációs terhet a szervezők válláról. </w:t>
      </w:r>
      <w:r>
        <w:br w:type="page"/>
      </w:r>
    </w:p>
    <w:p>
      <w:pPr>
        <w:pStyle w:val="Heading1"/>
        <w:numPr>
          <w:ilvl w:val="0"/>
          <w:numId w:val="0"/>
        </w:numPr>
        <w:spacing w:lineRule="auto" w:line="360" w:before="0" w:after="240"/>
        <w:ind w:hanging="0" w:left="0"/>
        <w:rPr>
          <w:lang w:val="hu-HU"/>
        </w:rPr>
      </w:pPr>
      <w:bookmarkStart w:id="21" w:name="__RefHeading___Toc739_3301496496"/>
      <w:bookmarkEnd w:id="21"/>
      <w:r>
        <w:rPr>
          <w:b/>
          <w:i w:val="false"/>
          <w:sz w:val="28"/>
          <w:lang w:val="hu-HU"/>
        </w:rPr>
        <w:t>2. TECHNOLÓGIAI HÁTTÉR ÉS VÁLASZTOTT ESZKÖZÖK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rendszer fejlesztésének megkezdése előtt az egyik legfontosabb feladatom a megfelelő technológiai együttes kiválasztása volt. A döntést alapvetően a projekt célja és a megvalósítandó funkciók komplexitása határozta meg. Egyértelmű volt, hogy egy telepítést nem igénylő, böngészőből futtatható webalkalmazásra van szükség, amely képes kiszolgálni a versenyszervezéshez kapcsolódó, folyamatosan változó adatokat és a bonyolult üzleti logikákat </w:t>
      </w:r>
    </w:p>
    <w:p>
      <w:pPr>
        <w:pStyle w:val="Heading2"/>
        <w:numPr>
          <w:ilvl w:val="1"/>
          <w:numId w:val="1"/>
        </w:numPr>
        <w:spacing w:lineRule="auto" w:line="360" w:before="240" w:after="240"/>
        <w:ind w:hanging="0" w:left="0"/>
        <w:rPr>
          <w:lang w:val="hu-HU"/>
        </w:rPr>
      </w:pPr>
      <w:bookmarkStart w:id="22" w:name="__RefHeading___Toc80443496"/>
      <w:bookmarkEnd w:id="22"/>
      <w:r>
        <w:rPr>
          <w:b/>
          <w:i w:val="false"/>
          <w:sz w:val="24"/>
          <w:lang w:val="hu-HU"/>
        </w:rPr>
        <w:t>2.1. Webalkalmazások általános felépítése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3" w:name="p-rc_ed25cab81f413e40-83"/>
      <w:bookmarkEnd w:id="23"/>
      <w:r>
        <w:rPr>
          <w:rFonts w:eastAsia="Times New Roman" w:cs="Times New Roman"/>
          <w:color w:val="auto"/>
          <w:kern w:val="0"/>
          <w:sz w:val="24"/>
          <w:szCs w:val="24"/>
          <w:lang w:val="hu-HU" w:eastAsia="zh-CN" w:bidi="ar-SA"/>
        </w:rPr>
        <w:t xml:space="preserve">A modern webalkalmazások döntő többsége így az általam fejlesztett versenykezelő rendszer is kliens-szerver architektúrára épül. Ebben a felépítésben a szerver (backend) felelős az adatok tárolásáért, a jogosultságok ellenőrzéséért és az üzleti logika (például a sorsolás vagy az állásszámítás) futtatásáért, míg a kliens (frontend) a felhasználói felületet jeleníti meg.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4" w:name="p-rc_ed25cab81f413e40-84"/>
      <w:bookmarkEnd w:id="24"/>
      <w:r>
        <w:rPr>
          <w:rFonts w:eastAsia="Times New Roman" w:cs="Times New Roman"/>
          <w:color w:val="auto"/>
          <w:kern w:val="0"/>
          <w:sz w:val="24"/>
          <w:szCs w:val="24"/>
          <w:lang w:val="hu-HU" w:eastAsia="zh-CN" w:bidi="ar-SA"/>
        </w:rPr>
        <w:t xml:space="preserve">A két réteg kommunikációját a ma már iparági szabványnak tekinthető REST (Representational State Transfer) architektúra stílusú API-n keresztül valósítottam meg. Ebben a rendszerben az egyes erőforrások (mint egy kategória vagy egy mérkőzés) egyedi URL-címeken érhetők el, az adatok cseréje pedig JSON formátumban történik. </w:t>
      </w:r>
    </w:p>
    <w:p>
      <w:pPr>
        <w:pStyle w:val="BodyText"/>
        <w:widowControl/>
        <w:suppressAutoHyphens w:val="true"/>
        <w:bidi w:val="0"/>
        <w:spacing w:lineRule="auto" w:line="360" w:before="0" w:after="0"/>
        <w:ind w:firstLine="709"/>
        <w:jc w:val="both"/>
        <w:rPr>
          <w:lang w:val="hu-HU"/>
        </w:rPr>
      </w:pPr>
      <w:bookmarkStart w:id="25" w:name="p-rc_ed25cab81f413e40-85"/>
      <w:bookmarkEnd w:id="25"/>
      <w:r>
        <w:rPr>
          <w:rFonts w:eastAsia="Times New Roman" w:cs="Times New Roman"/>
          <w:color w:val="auto"/>
          <w:kern w:val="0"/>
          <w:sz w:val="24"/>
          <w:szCs w:val="24"/>
          <w:lang w:val="hu-HU" w:eastAsia="zh-CN" w:bidi="ar-SA"/>
        </w:rPr>
        <w:t xml:space="preserve">A felhasználói élmény maximalizálása érdekében a kliensoldalt egyoldalas alkalmazásként (SPA Single Page Application) terveztem meg. Ennek lényege, hogy a böngésző nem tölti újra a teljes weboldalt minden egyes kattintásnál, csupán a szükséges adatokat kéri le a szervertől, és dinamikusan frissíti a felületet. Egy adminisztratív felületen, ahol a szervező folyamatosan ugrál a játékosok listája, az ütemezés és a csoportállások között, ez a gördülékeny működés elengedhetetlen. </w:t>
      </w:r>
      <w:r>
        <w:br w:type="page"/>
      </w:r>
    </w:p>
    <w:p>
      <w:pPr>
        <w:pStyle w:val="Heading2"/>
        <w:numPr>
          <w:ilvl w:val="1"/>
          <w:numId w:val="1"/>
        </w:numPr>
        <w:spacing w:lineRule="auto" w:line="360" w:before="0" w:after="240"/>
        <w:ind w:hanging="0" w:left="0"/>
        <w:rPr>
          <w:lang w:val="hu-HU"/>
        </w:rPr>
      </w:pPr>
      <w:bookmarkStart w:id="26" w:name="__RefHeading___Toc80443497"/>
      <w:bookmarkEnd w:id="26"/>
      <w:r>
        <w:rPr>
          <w:b/>
          <w:i w:val="false"/>
          <w:sz w:val="24"/>
          <w:lang w:val="hu-HU"/>
        </w:rPr>
        <w:t>2.2. A MERN-alapú megközelítés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Több alternatíva (például LAMP stack, vagy a backend esetében Python/Django, illetve Java/Spring) mérlegelése után a MERN-stack mellett döntöttem. A kliensoldal megtervezésekor kezdetben felmerült az Angular keretrendszer használata is, azonban annak robusztus, nagyvállalati környezetre szabott architektúráját túlzónak ítéltem ehhez a projekthez. Mivel a célom egy gyors, letisztult, és a versenyszervezők számára felesleges vizuális zajoktól mentes, intuitív adminisztratív felület megalkotása volt, a React mellett döntöttem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React deklaratív és könnyedebb megközelítése nem kényszerített rám merev kereteket, így a saját logikám szerint alakíthattam ki a felületet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MERN mozaikszó négy technológiát foglal magába: MongoDB, Express, React, és Node.js. A választásom legfőbb indoka az volt, hogy ez a környezet lehetővé teszi, hogy a teljes alkalmazás, a frontend és a backend egyaránt JavaScript (pontosabban a rendszerem esetében ECMAScript szabványú, modern JavaScript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13</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nyelven készüljön. Ez a fajta "Full-Stack JavaScript" megközelítés jelentősen csökkentette a kontextusváltás kognitív terhelését a fejlesztés során, és megkönnyítette a különböző adatstruktúrák és validációs logikák összehangolását a kliens és a szerver között.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Node.js: Ez a futtatókörnyezet teszi lehetővé a JavaScript kód szerveroldali futtatását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Aszinkron, eseményvezérelt működése révén kiválóan alkalmas az olyan API-k kiszolgálására, ahol sok, jellemzően JSON formátumú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__RefNumPara__5419_3951154530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8</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adat mozog a kliens és a szerver között.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Express: A Node.js-hez készült minimalista webalkalmazás-keretrendszer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3</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amellyel a REST API-végpontokat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és a különböző köztes rétegeket (például a hitelesítést) alakítottam ki. Az Express nagy előnye, hogy nem kényszerít merev könyvtárszerkezetet a fejlesztőre. Így a saját logikám szerint strukturálhattam a projektet.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MongoDB (és Mongoose): A MongoDB egy NoSQL, dokumentumorientált adatbázis-kezelő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hagyományos relációs (SQL) adatbázisok táblái helyett rugalmas szerkezetű, JSON-szerű dokumentumokban (BSON) tárolja az adatokat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Node.js és a MongoDB közötti kapcsolatot a Mongoose nevű ODM (Object Data Modeling) könyvtárral oldottam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5</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React (és Vite): A kliensoldali felület megépítéséhez a Facebook (Meta) által fejlesztett React könyvtárat használtam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React deklaratív, komponensalapú megközelítése tökéletesen illeszkedett a feladathoz: a gyakran ismétlődő felületi elemeket (mint egy eredményrögzítő űrlap, vagy egy mérkőzést jelző kártya) újrahasznosítható komponensekbe szervezhettem. A projekt indításához és az alkalmazás építéséhez pedig a modern és gyors Vite eszközt választottam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__RefNumPara__5429_3951154530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6</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Heading2"/>
        <w:widowControl/>
        <w:numPr>
          <w:ilvl w:val="2"/>
          <w:numId w:val="1"/>
        </w:numPr>
        <w:suppressAutoHyphens w:val="true"/>
        <w:bidi w:val="0"/>
        <w:spacing w:lineRule="auto" w:line="360" w:before="240" w:after="240"/>
        <w:ind w:hanging="0" w:left="0"/>
        <w:jc w:val="left"/>
        <w:rPr>
          <w:rFonts w:eastAsia="Times New Roman"/>
          <w:color w:val="auto"/>
          <w:kern w:val="0"/>
          <w:lang w:val="hu-HU" w:eastAsia="zh-CN" w:bidi="ar-SA"/>
        </w:rPr>
      </w:pPr>
      <w:bookmarkStart w:id="27" w:name="__RefHeading___Toc80443498"/>
      <w:bookmarkEnd w:id="27"/>
      <w:r>
        <w:rPr>
          <w:rFonts w:eastAsia="Times New Roman"/>
          <w:b/>
          <w:i w:val="false"/>
          <w:color w:val="auto"/>
          <w:kern w:val="0"/>
          <w:sz w:val="24"/>
          <w:lang w:val="hu-HU" w:eastAsia="zh-CN" w:bidi="ar-SA"/>
        </w:rPr>
        <w:t>2.3. A választott technológiák szerepe a rendszerben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fent bemutatott technológiák nem öncélúan, hanem a tollaslabda-versenykezelés sajátos kihívásaira adott válaszként kerültek a rendszerbe.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adatbázis-technológia kiválasztásakor a döntő érv nem kizárólag a NoSQL sémamentessége volt, hanem a MERN-architektúra (MongoDB, Express, React, Node.js) által biztosított egységes adatszerkezet kihasználása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Mivel a teljes rendszer kliens- és szerveroldalon egyaránt JavaScript alapú, a JSON formátumú dokumentumok natív adatbázis-leképezése kiküszöböli a relációs adatbázisoknál tapasztalható objektum-relációs impedancia-eltérést. Így az olyan hierarchikus és változó méretű adatszerkezetek, mint a szettekre bontott mérkőzések és a hozzájuk tartozó validációs szabályok, egyetlen összefüggő dokumentumként kezelhetők, elkerülve a felesleges és teljesítményt rontó táblaillesztéseket. Ugyanakkor a Mongoose használatával biztosítottam, hogy a rugalmasság ne menjen az adatbiztonság rovására: szigorú sémadefiníciókat, típusellenőrzéseket és beépített validációs szabályokat alkalmaztam az adatbázisrétegben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5</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szerveroldalon az Express moduláris felépítése tette lehetővé, hogy a komplex üzleti logikákat – mint a párosításgenerálás, az eredményvalidáció, a csoportállás kiszámítása, vagy a mérkőzések ütemezése – ne a végpontokat kezelő fájlokba sűrítsem bele, hanem különálló, jól tesztelhető szolgáltatási modulokba szervezzem ki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3</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kliensoldalon a React komponensalapú felépítése azért bizonyult kulcsfontosságúnak, mert a felületen rengeteg állapotfüggő nézet jelenik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Teljesen más adatokat és űrlapokat kell mutatni egy még csak konfigurációs fázisban lévő kategóriánál, mint egy már zajló, vagy egy teljesen lezárt versenynél. A React ezeket a dinamikus, állapotfüggő nézetfrissítéseket hatékonyan kezeli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r>
        <w:br w:type="page"/>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Végül fontos megemlíteni a biztonsági megfontolásokat is. Mivel a rendszerben a versenyadatok szigorúan a létrehozó felhasználóhoz kötöttek, egy robusztus hitelesítési mechanizmusra volt szükség. Ezt a JSON Web Token (JWT) szabvány implementálásával oldottam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bejelentkezést követően a kliens egy tokent kap, amelyet a böngésző helyi tárolójában őriz, és minden védett hívásnál elküld a szervernek. Mérnöki szempontból elengedhetetlen kitérni arra, hogy ez a megközelítés az OWASP biztonsági ajánlásai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16</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alapján sebezhetőséget jelenthet az úgynevezett kódbeszúrásos (Cross-Site Scripting) támadásokkal szemben. A döntést és az ezzel járó biztonsági kompromisszumot az indokolta, hogy a React keretrendszer beépített adatkezelési logikája magas szintű védelmet nyújt ezen támadások többsége ellen. A rendszer komplexitásának alacsonyan tartása érdekében a referencia-alkalmazás szintjén ez az architekturális megoldás elfogadhatónak bizonyult. Ez az állapotmentes hitelesítési forma kiválóan illeszkedik a választott REST architektúrához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megkönnyítve az egyértelmű jogosultságkezelést.</w:t>
      </w:r>
      <w:r>
        <w:br w:type="page"/>
      </w:r>
    </w:p>
    <w:p>
      <w:pPr>
        <w:pStyle w:val="Heading1"/>
        <w:numPr>
          <w:ilvl w:val="0"/>
          <w:numId w:val="0"/>
        </w:numPr>
        <w:spacing w:lineRule="auto" w:line="360" w:before="0" w:after="240"/>
        <w:ind w:hanging="0" w:left="0"/>
        <w:rPr>
          <w:lang w:val="hu-HU"/>
        </w:rPr>
      </w:pPr>
      <w:bookmarkStart w:id="28" w:name="__RefHeading___Toc80443501"/>
      <w:bookmarkEnd w:id="28"/>
      <w:r>
        <w:rPr>
          <w:b/>
          <w:i w:val="false"/>
          <w:sz w:val="28"/>
          <w:lang w:val="hu-HU"/>
        </w:rPr>
        <w:t>3. KÖVETELMÉNYSPECIFIKÁCIÓ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fejlesztendő rendszer célja egy olyan webalapú tollaslabda-versenykezelő alkalmazás létrehozása volt, amely képes végigkísérni a szervezőket a lebonyolítás teljes folyamatán. A követelmények meghatározásakor tudatosan kerültem az általános, minden sportágra ráhúzható funkciók specifikálását. Ehelyett kifejezetten a tollaslabda versenyek sajátosságaira és a gyakorlati szervezés során fellépő problémákra fókuszáltam, figyelembe véve a csoportkörös és egyenes kieséses rendszereket, a szettekre bontott eredményrögzítést, valamint a holtversenyek kezelését. </w:t>
      </w:r>
    </w:p>
    <w:p>
      <w:pPr>
        <w:pStyle w:val="Heading2"/>
        <w:widowControl/>
        <w:numPr>
          <w:ilvl w:val="1"/>
          <w:numId w:val="1"/>
        </w:numPr>
        <w:suppressAutoHyphens w:val="true"/>
        <w:bidi w:val="0"/>
        <w:spacing w:lineRule="auto" w:line="360" w:before="240" w:after="240"/>
        <w:ind w:hanging="0" w:left="0"/>
        <w:jc w:val="both"/>
        <w:rPr>
          <w:rFonts w:eastAsia="Times New Roman"/>
          <w:color w:val="auto"/>
          <w:kern w:val="0"/>
          <w:lang w:val="hu-HU" w:eastAsia="zh-CN" w:bidi="ar-SA"/>
        </w:rPr>
      </w:pPr>
      <w:bookmarkStart w:id="29" w:name="__RefHeading___Toc741_3301496496"/>
      <w:bookmarkEnd w:id="29"/>
      <w:r>
        <w:rPr>
          <w:rFonts w:eastAsia="Times New Roman"/>
          <w:b/>
          <w:i w:val="false"/>
          <w:color w:val="auto"/>
          <w:kern w:val="0"/>
          <w:sz w:val="24"/>
          <w:lang w:val="hu-HU" w:eastAsia="zh-CN" w:bidi="ar-SA"/>
        </w:rPr>
        <w:t>3.1. Funkcionális követelmények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0" w:name="p-rc_e09d83198455830b-224"/>
      <w:bookmarkEnd w:id="30"/>
      <w:r>
        <w:rPr>
          <w:rFonts w:eastAsia="Times New Roman" w:cs="Times New Roman"/>
          <w:color w:val="auto"/>
          <w:kern w:val="0"/>
          <w:sz w:val="24"/>
          <w:szCs w:val="24"/>
          <w:lang w:val="hu-HU" w:eastAsia="zh-CN" w:bidi="ar-SA"/>
        </w:rPr>
        <w:t>A rendszer alapvető funkcionális elvárása egy biztonságos, hitelesített munkamenet-kezelés kialakítása volt, hiszen az alkalmazást egyszerre több versenyszervező is használhatja a saját eseményeihez. Ennek megfelelően a felhasználóknak lehetőségük van a regisztrációra, a bejelentkezésre és profiljuk kezelésére, amelyet a JSON Web Token (JWT) szabvány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garantál. Ennél is kritikusabb azonban a szigorú adatelkülönítés: a rendszer minden adatbázis-műveletnél ellenőrzi a tulajdonosi viszonyt, teljesen kizárva, hogy bárki illetéktelenül férhessen hozzá mások adataihoz. Erre a biztonságos alapra épül a versenyek mint legfelső szintű entitások létrehozása, amelyekhez a szervezők globális erőforrásokat és szabályokat , például a rendelkezésre álló pályák számát, a becsült mérkőzésidőket és a játékvezetői névsort rendelhetnek. Mivel egy eseményen belül eltérő versenyszámok futnak, a szoftver kategóriaszintű paraméterezést is biztosít, így egyaránt képes kiszolgálni a tisztán csoportkörös, a csak egyenes kieséses, illetve a kettőt kombináló lebonyolítási formátumokat.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1" w:name="p-rc_e09d83198455830b-225"/>
      <w:bookmarkEnd w:id="31"/>
      <w:r>
        <w:rPr>
          <w:rFonts w:eastAsia="Times New Roman" w:cs="Times New Roman"/>
          <w:color w:val="auto"/>
          <w:kern w:val="0"/>
          <w:sz w:val="24"/>
          <w:szCs w:val="24"/>
          <w:lang w:val="hu-HU" w:eastAsia="zh-CN" w:bidi="ar-SA"/>
        </w:rPr>
        <w:t xml:space="preserve">A strukturális beállításokat követően a versenyszervezés elengedhetetlen része az átfogó nevezési és pénzügyi adminisztráció. A rendszer nemcsak a játékosok sporttechnikai adatait tárolja, hanem a nevezési díjakat és fizetési módokat is, kiegészítve a fizetési csoportok kezelésével. Ez utóbbi funkció teszi lehetővé, hogy az egyesületi, tömeges tranzakciókat a szervező egyetlen kattintással adminisztrálhassa, a szoftver pedig automatikusan frissítse az összes érintett nevezés státuszát. A valós versenyhelyzetekhez igazodva a lebonyolítás operatív fázisa a helyszíni jelenlét-regisztrációval indul. Szigorú elvárás, hogy a sorsolás és a mérkőzésgenerálás kizárólag a ténylegesen megjelent játékosok alapján történjen. A rendszer ennek alapján automatikusan generálja le a párosításokat, ügyelve a duplikációk elkerülésére, az önmaga ellen játszó versenyzők kizárására, valamint csonka körmérkőzés esetén a mezőnyön belüli egyenletes terheléselosztásra.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2" w:name="p-rc_e09d83198455830b-226"/>
      <w:bookmarkEnd w:id="32"/>
      <w:r>
        <w:rPr>
          <w:rFonts w:eastAsia="Times New Roman" w:cs="Times New Roman"/>
          <w:color w:val="auto"/>
          <w:kern w:val="0"/>
          <w:sz w:val="24"/>
          <w:szCs w:val="24"/>
          <w:lang w:val="hu-HU" w:eastAsia="zh-CN" w:bidi="ar-SA"/>
        </w:rPr>
        <w:t>A mérkőzések elindulásával a fókusz a precíz eredményrögzítésre és az ütemezésre helyeződik át. A szoftver szettekre bontva kéri be a pontokat, majd szerveroldalon validálja azokat a Nemzetközi Tollaslabda Szövetség (BWF) hivatalos szabályai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szerint, ellenőrizve a kötelező kétpontos különbséget és a maximális pontkorlátot. Az ütemező modul ehhez szorosan kapcsolódva rendeli hozzá a mérkőzéseket a szabad pályákhoz és a becsült időpontokhoz, figyelembe véve a kötelező pihenőidőket, beépített védelemmel megakadályozva a pálya- vagy játékosütközéseket a mérkőzések elindításakor. A befejezett mérkőzések alapján a rendszer valós időben frissíti a csoportállásokat. Kiemelt funkcionális követelmény a holtversenyek algoritmikus, szabályalapú feloldása, amely az egymás elleni eredményt, a szett és pontkülönbséget, illetve többes körbeverés esetén az érintett játékosok szűkített tabelláját veszi alapul. </w:t>
      </w:r>
    </w:p>
    <w:p>
      <w:pPr>
        <w:pStyle w:val="BodyText"/>
        <w:widowControl/>
        <w:suppressAutoHyphens w:val="true"/>
        <w:bidi w:val="0"/>
        <w:spacing w:lineRule="auto" w:line="360" w:before="0" w:after="0"/>
        <w:ind w:firstLine="709"/>
        <w:jc w:val="both"/>
        <w:rPr/>
      </w:pPr>
      <w:bookmarkStart w:id="33" w:name="p-rc_e09d83198455830b-227"/>
      <w:bookmarkEnd w:id="33"/>
      <w:r>
        <w:rPr>
          <w:rFonts w:eastAsia="Times New Roman" w:cs="Times New Roman"/>
          <w:color w:val="auto"/>
          <w:kern w:val="0"/>
          <w:sz w:val="24"/>
          <w:szCs w:val="24"/>
          <w:lang w:val="hu-HU" w:eastAsia="zh-CN" w:bidi="ar-SA"/>
        </w:rPr>
        <w:t xml:space="preserve">A csoportkörök lezárulta után a rendszer a kategória beállításainak megfelelően automatikusan kiválasztja a továbbjutókat, és felépíti az egyenes kieséses ágat (playoff). Fontos tervezési döntés a lezárt versenyek kontrollált utólagos korrekciója: bár az adatok alapértelmezetten zároltak, egy adminisztratív feloldó funkció révén az esetleges emberi hibák utólag is javíthatók maradnak. A szoftver ezen kritikus lépéseinek </w:t>
      </w:r>
      <w:r>
        <w:rPr>
          <w:sz w:val="24"/>
        </w:rPr>
        <w:t>nyomon követhetőségét</w:t>
      </w:r>
      <w:r>
        <w:rPr>
          <w:rFonts w:eastAsia="Times New Roman" w:cs="Times New Roman"/>
          <w:color w:val="auto"/>
          <w:kern w:val="0"/>
          <w:sz w:val="24"/>
          <w:szCs w:val="24"/>
          <w:lang w:val="hu-HU" w:eastAsia="zh-CN" w:bidi="ar-SA"/>
        </w:rPr>
        <w:t xml:space="preserve"> egy belső auditnapló biztosítja. Végül a helyszíni kommunikációt egy hitelesítés nélkül is elérhető nyilvános kijelzőnézet támogatja. Míg a külső adatfeldolgozást és archiválást a mérkőzések, játékoslisták és csoportállások CSV formátumú exportálhatósága teszi teljessé.</w:t>
      </w:r>
      <w:r>
        <w:br w:type="page"/>
      </w:r>
    </w:p>
    <w:p>
      <w:pPr>
        <w:pStyle w:val="Heading2"/>
        <w:widowControl/>
        <w:numPr>
          <w:ilvl w:val="1"/>
          <w:numId w:val="1"/>
        </w:numPr>
        <w:suppressAutoHyphens w:val="true"/>
        <w:bidi w:val="0"/>
        <w:spacing w:lineRule="auto" w:line="360" w:before="0" w:after="240"/>
        <w:ind w:hanging="0" w:left="0"/>
        <w:jc w:val="both"/>
        <w:rPr>
          <w:rFonts w:eastAsia="Times New Roman"/>
          <w:color w:val="auto"/>
          <w:kern w:val="0"/>
          <w:lang w:val="hu-HU" w:eastAsia="zh-CN" w:bidi="ar-SA"/>
        </w:rPr>
      </w:pPr>
      <w:bookmarkStart w:id="34" w:name="__RefHeading___Toc80443503"/>
      <w:bookmarkEnd w:id="34"/>
      <w:r>
        <w:rPr>
          <w:rFonts w:eastAsia="Times New Roman"/>
          <w:b/>
          <w:i w:val="false"/>
          <w:color w:val="auto"/>
          <w:kern w:val="0"/>
          <w:sz w:val="24"/>
          <w:lang w:val="hu-HU" w:eastAsia="zh-CN" w:bidi="ar-SA"/>
        </w:rPr>
        <w:t xml:space="preserve">3.2. Nem-funkcionális követelmények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konkrét funkciókon túl a rendszer minőségét, megbízhatóságát és ergonómiáját szigorú nem-funkcionális elvárások határozták meg a szoftvermérnöki alapelvekkel összhangban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Az egyik legfontosabb szempont a hibatűrő működés és a robusztusság biztosítása volt. Ennek értelmében a frontendnek és a backendnek egyaránt stabilan kell kezelnie az érvénytelen kéréseket. Egy hibás URL-paraméter (például egy nem létező versenyazonosító) vagy egy rossz sorrendben végrehajtott felhasználói művelet nem okozhat szerveroldali összeomlást. Az API-nak a REST architektúra elveinek megfelelően minden esetben kontrollált HTTP-hibakódokkal és értelmezhető válaszokkal kell reagálnia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technikai stabilitás mellett kiemelt figyelmet kapott az alacsony kognitív terhelés és a magas szintű használhatóság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Mivel a versenyszervezők gyakran stresszes, zajos környezetben használják a szoftvert, az elvárások között szerepelt egy egyértelmű és letisztult felület megalkotása. Ennek érdekében a kritikus, visszafordíthatatlan műveletek jól láthatóan elkülönülnek a felületen, a hibaüzenetek pedig egységesen, magyar nyelven tájékoztatják a felhasználót a probléma okáról és a megoldási lehetőségekről.</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A megbízható működés további alapfeltétele az adatkonzisztencia és az integritás fenntartása. Ez a gyakorlatban azt jelenti, hogy egy mérkőzéseredmény utólagos felülírásának azonnal, láncreakciószerűen frissítenie kell a kapcsolódó csoportállást és a továbbjutási feltételeket. Végül a rendszer teljesítményével és reakcióképességével szemben támasztott elvárás, hogy a szoftver tipikus amatőr versenyméretek mellett is azonnali válaszidővel hajtsa végre az alapvető lekérdezéseket. Emellett a számításigényesebb feladatoknak, mint amilyen a globális ütemezés vagy a csonka körmérkőzéses sorsolás generálása, szintén észrevehető várakozási idő nélkül kell lefutniuk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r>
        <w:br w:type="page"/>
      </w:r>
    </w:p>
    <w:p>
      <w:pPr>
        <w:pStyle w:val="Heading2"/>
        <w:numPr>
          <w:ilvl w:val="1"/>
          <w:numId w:val="1"/>
        </w:numPr>
        <w:spacing w:lineRule="auto" w:line="360" w:before="0" w:after="240"/>
        <w:ind w:hanging="0" w:left="0"/>
        <w:rPr>
          <w:lang w:val="hu-HU"/>
        </w:rPr>
      </w:pPr>
      <w:bookmarkStart w:id="35" w:name="__RefHeading___Toc80443504"/>
      <w:bookmarkEnd w:id="35"/>
      <w:r>
        <w:rPr>
          <w:b/>
          <w:i w:val="false"/>
          <w:sz w:val="24"/>
          <w:lang w:val="hu-HU"/>
        </w:rPr>
        <w:t>3.3. Elfogadási kritériumok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6" w:name="p-rc_e2aa733799cf24c0-234"/>
      <w:bookmarkEnd w:id="36"/>
      <w:r>
        <w:rPr>
          <w:rFonts w:eastAsia="Times New Roman" w:cs="Times New Roman"/>
          <w:color w:val="auto"/>
          <w:kern w:val="0"/>
          <w:sz w:val="24"/>
          <w:szCs w:val="24"/>
          <w:lang w:val="hu-HU" w:eastAsia="zh-CN" w:bidi="ar-SA"/>
        </w:rPr>
        <w:t>A rendszer akkor tekinthető a specifikált követelmények szempontjából elfogadhatónak, ha az alkalmazás teljes életciklusa logikai és technikai hibák nélkül végrehajtható. Az elvárt munkafolyamat első lépéseként a felhasználónak képesnek kell lennie a regisztrációra és a bejelentkezésre, miközben a szoftver a hitelesítési protokollok révén garantálja, hogy a szervező kizárólag a saját adataihoz férjen hozzá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biztonságos belépést követően alapvető elvárás, hogy a felületen gördülékenyen létrehozható legyen új verseny és kategória, a résztvevő játékosok pedig egyenként vagy akár tömegesen is rögzíthetők legyenek a rendszerben.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7" w:name="p-rc_e2aa733799cf24c0-235"/>
      <w:bookmarkEnd w:id="37"/>
      <w:r>
        <w:rPr>
          <w:rFonts w:eastAsia="Times New Roman" w:cs="Times New Roman"/>
          <w:color w:val="auto"/>
          <w:kern w:val="0"/>
          <w:sz w:val="24"/>
          <w:szCs w:val="24"/>
          <w:lang w:val="hu-HU" w:eastAsia="zh-CN" w:bidi="ar-SA"/>
        </w:rPr>
        <w:t>A tényleges versenynap kezdetekor a sorsoláslezárás során a rendszernek a helyszíni jelenlét alapján, kizárólag a tényleges indulók figyelembevételével kell legenerálnia a csoportkörös mérkőzéseket. A lebonyolítás során az eredményrögzítésnek szigorúan a sportágspecifikus validációs szabályoknak megfelelően kell működnie a Nemzetközi Tollaslabda Szövetség (BWF) előírásaira támaszkodva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majd a helyesen rögzített pontok alapján a csoportállásnak automatikusan, külső beavatkozás nélkül kell frissülnie. A csoportkör lezárultát és a továbbjutók kiválasztását követően a szoftvernek önállóan fel kell építenie a megfelelő kiemelésű egyenes kieséses ágat.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8" w:name="p-rc_e2aa733799cf24c0-236"/>
      <w:bookmarkEnd w:id="38"/>
      <w:r>
        <w:rPr>
          <w:rFonts w:eastAsia="Times New Roman" w:cs="Times New Roman"/>
          <w:color w:val="auto"/>
          <w:kern w:val="0"/>
          <w:sz w:val="24"/>
          <w:szCs w:val="24"/>
          <w:lang w:val="hu-HU" w:eastAsia="zh-CN" w:bidi="ar-SA"/>
        </w:rPr>
        <w:t xml:space="preserve">Az operatív lebonyolítás szempontjából kritikus elfogadási feltétel, hogy az ütemező modul képes legyen a mérkőzéseket szabad pályákhoz és időpontokhoz rendelni. Ennek során a rendszernek automatikusan figyelembe kell vennie az érintettek kötelező pihenőidejét, és szoftveres szinten kell megakadályoznia az esetleges pályaütközéseket. Végül az adminisztrációs folyamat lezárásaként a verseny legfontosabb adatainak, így a mérkőzéseknek, a játékosok listájának és a végső állásoknak külső feldolgozás céljából, hordozható formátumban is exportálhatónak kell lenniük. </w:t>
      </w:r>
      <w:r>
        <w:br w:type="page"/>
      </w:r>
    </w:p>
    <w:p>
      <w:pPr>
        <w:pStyle w:val="Heading2"/>
        <w:widowControl/>
        <w:numPr>
          <w:ilvl w:val="1"/>
          <w:numId w:val="1"/>
        </w:numPr>
        <w:suppressAutoHyphens w:val="true"/>
        <w:bidi w:val="0"/>
        <w:spacing w:lineRule="auto" w:line="360" w:before="0" w:after="240"/>
        <w:ind w:hanging="0" w:left="0"/>
        <w:jc w:val="both"/>
        <w:rPr>
          <w:rFonts w:eastAsia="Times New Roman"/>
          <w:color w:val="auto"/>
          <w:kern w:val="0"/>
          <w:lang w:val="hu-HU" w:eastAsia="zh-CN" w:bidi="ar-SA"/>
        </w:rPr>
      </w:pPr>
      <w:bookmarkStart w:id="39" w:name="__RefHeading___Toc996_1096933156"/>
      <w:bookmarkEnd w:id="39"/>
      <w:r>
        <w:rPr>
          <w:rFonts w:eastAsia="Times New Roman"/>
          <w:b/>
          <w:i w:val="false"/>
          <w:color w:val="auto"/>
          <w:kern w:val="0"/>
          <w:sz w:val="24"/>
          <w:lang w:val="hu-HU" w:eastAsia="zh-CN" w:bidi="ar-SA"/>
        </w:rPr>
        <w:t>3.4. A jelen verzió határai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0" w:name="p-rc_9ad5e38994d2418a-242"/>
      <w:bookmarkEnd w:id="40"/>
      <w:r>
        <w:rPr>
          <w:rFonts w:eastAsia="Times New Roman" w:cs="Times New Roman"/>
          <w:color w:val="auto"/>
          <w:kern w:val="0"/>
          <w:sz w:val="24"/>
          <w:szCs w:val="24"/>
          <w:lang w:val="hu-HU" w:eastAsia="zh-CN" w:bidi="ar-SA"/>
        </w:rPr>
        <w:t xml:space="preserve">Egy szoftver specifikációjának elengedhetetlen része annak rögzítése, hogy mi nem tartozik a projekt hatókörébe. Mivel az alkalmazás szakdolgozati keretek között, egy konkrét amatőr célközönség számára készült, a piacon fellelhető professzionális, országos szövetségi szintű rendszerek bizonyos funkciói tudatosan kimaradtak a fejlesztésből.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1" w:name="p-rc_9ad5e38994d2418a-243"/>
      <w:bookmarkEnd w:id="41"/>
      <w:r>
        <w:rPr>
          <w:rFonts w:eastAsia="Times New Roman" w:cs="Times New Roman"/>
          <w:color w:val="auto"/>
          <w:kern w:val="0"/>
          <w:sz w:val="24"/>
          <w:szCs w:val="24"/>
          <w:lang w:val="hu-HU" w:eastAsia="zh-CN" w:bidi="ar-SA"/>
        </w:rPr>
        <w:t xml:space="preserve">A lebonyolítási formátumokat tekintve a rendszer a csoportkörös és az egyenes kieséses ágakra fókuszál. Szakmai döntés eredményeként a szoftver nem támogatja a svájci rendszert vagy a vigaszágas sorsolást, mivel ezek implementálása az amatőr események esetében szükségtelenül túlbonyolította volna a szoftveres párosítási logikát és a felületet. A jogosultságkezelés terén a jelenlegi verzió nem tartalmaz hierarchikus, összetett szerepköralapú (Role-Based Access Control) felépítést. Nincsenek különálló játékvezetői vagy pénztárosi fiókok, az adatok hozzáférése kizárólag a versenyt létrehozó tulajdonoshoz kötött.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2" w:name="p-rc_9ad5e38994d2418a-244"/>
      <w:bookmarkEnd w:id="42"/>
      <w:r>
        <w:rPr>
          <w:rFonts w:eastAsia="Times New Roman" w:cs="Times New Roman"/>
          <w:color w:val="auto"/>
          <w:kern w:val="0"/>
          <w:sz w:val="24"/>
          <w:szCs w:val="24"/>
          <w:lang w:val="hu-HU" w:eastAsia="zh-CN" w:bidi="ar-SA"/>
        </w:rPr>
        <w:t>A professzionális szoftverekkel ellentétben a pénzügyi és adminisztratív modul tekintetében az alkalmazás nem rendelkezik beépített, automatizált fizetési átjárókkal, így a bankkártyás nevezésidíj-kezelés nem megoldott. A rendszer ezen felül nem végez automatikus adatszinkronizációt külső nemzeti sportági adatbázisokkal vagy hivatalos ranglistarendszerekkel. Technológiai és infrastrukturális szempontból az alkalmazás nem támogatja az elsődlegesen offline, internetkapcsolat nélküli működést.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Továbbá nem rendelkezik hardveres integrációval, vagyis nem kapcsolódik közvetlenül a pályák mellett elhelyezett digitális eredményjelzőkhöz és játékvezetői okos eszközökhöz. A dokumentumkezelés terén nem készít hivatalos, nyomtatható PDF dokumentumokat, az adatok kinyerése jelenleg CSV formátumra korlátozódik.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3" w:name="p-rc_9ad5e38994d2418a-245"/>
      <w:bookmarkEnd w:id="43"/>
      <w:r>
        <w:rPr>
          <w:rFonts w:eastAsia="Times New Roman" w:cs="Times New Roman"/>
          <w:color w:val="auto"/>
          <w:kern w:val="0"/>
          <w:sz w:val="24"/>
          <w:szCs w:val="24"/>
          <w:lang w:val="hu-HU" w:eastAsia="zh-CN" w:bidi="ar-SA"/>
        </w:rPr>
        <w:t xml:space="preserve">Ezek a határok nem szoftveres hiányosságok, hanem egy fókuszált, stabil és a célközönség számára azonnal használható referencia-alkalmazás elkészítése érdekében meghozott mérnöki tervezési döntések eredményei. </w:t>
      </w:r>
      <w:r>
        <w:br w:type="page"/>
      </w:r>
    </w:p>
    <w:p>
      <w:pPr>
        <w:pStyle w:val="Heading1"/>
        <w:numPr>
          <w:ilvl w:val="0"/>
          <w:numId w:val="1"/>
        </w:numPr>
        <w:spacing w:lineRule="auto" w:line="360" w:before="0" w:after="240"/>
        <w:ind w:hanging="0" w:left="0"/>
        <w:rPr>
          <w:lang w:val="hu-HU"/>
        </w:rPr>
      </w:pPr>
      <w:bookmarkStart w:id="44" w:name="__RefHeading___Toc80443505"/>
      <w:bookmarkEnd w:id="44"/>
      <w:r>
        <w:rPr>
          <w:b/>
          <w:i w:val="false"/>
          <w:sz w:val="28"/>
          <w:lang w:val="hu-HU"/>
        </w:rPr>
        <w:t>4. TERVEZÉS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követelményspecifikációban rögzített elvárások alapján a következő lépés a rendszer architekturális, adatbázis-szintű és algoritmikus megtervezése volt. Tervezési alapelvként fektettem le, hogy az alkalmazás funkcionálisan jól elkülönülő rétegekből épüljön fel, így az összetett versenylogika (mint például a sorsolás vagy a holtversenyek számítása) ne keveredjen közvetlenül sem a felhasználói felülettel, sem az adatbázis-hozzáféréssel.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45" w:name="__RefHeading___Toc747_3301496496"/>
      <w:bookmarkEnd w:id="45"/>
      <w:r>
        <w:rPr>
          <w:rFonts w:eastAsia="Times New Roman"/>
          <w:b/>
          <w:i w:val="false"/>
          <w:color w:val="auto"/>
          <w:kern w:val="0"/>
          <w:sz w:val="24"/>
          <w:lang w:val="hu-HU" w:eastAsia="zh-CN" w:bidi="ar-SA"/>
        </w:rPr>
        <w:t>4.1. Architektúra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megoldás egy klasszikus, háromrétegű webalkalmazás-architektúrát követ, amely a prezentációs (frontend), az alkalmazáslogikai (backend) és a perzisztencia (adatbázis) rétegekre tagolódik.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prezentációs réteget egy React-alapú egyoldalas alkalmazás (SPA) alkotja. Ennek tervezésekor a legfőbb szempont az volt, hogy a versenyszervezés nem egy egyszeri, lineáris folyamat, hanem egy összetett munkafolyamat, ahol a felhasználó folyamatosan vált a különböző nézetek között. Tervezési sajátosság, hogy a kliensoldalon nem egy kész, külső router-könyvtárat alkalmaztam, hanem egy saját, könnyített útvonalkezelőt írtam. Ennek az volt a határozott célja, hogy a dinamikus útvonalakból már kliensoldalon kiszűrjem a hibás azonosítókat. Így a rendszer már a böngészőben megakadályozza, hogy a felhasználó érvénytelen kontextusba navigáljon, csökkentve ezzel a felesleges és hibára futó szerveroldali hívásokat. A frontend és a backend között egy dedikált API-szolgáltatási réteg teremt kapcsolatot, amely egységesíti a HTTP-hívásokat, automatikusan hozzáfűzi a JWT hitelesítési fejlécet, és a szerveroldali hibaüzeneteket a végfelhasználó számára is érthető, magyar nyelvű visszajelzésekké alakítja.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alkalmazáslogikai réteg egy Node.js és Express alapú REST API. A backend tervezésekor szigorúan elválasztottam egymástól az útvonalkezelőket és az üzleti logikát. Míg a végpontok csupán a HTTP-kérések fogadásáért, a bemeneti adatok alapvető validálásáért és a jogosultságok ellenőrzéséért felelnek, addig a komplex üzleti feladatokat (sorsolás, állásszámítás, ütemezés) dedikált szolgáltatási modulokba szerveztem ki. Ez a fajta szeparáció tette lehetővé a kód tisztán tartását és a logikák önálló tesztelhetőségét.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sz w:val="24"/>
        </w:rPr>
        <w:t>A perzisztencia réteget a MongoDB adja, amelyet a Mongoose ODM segítségével illesztettem a rendszerbe. Bár a NoSQL alapvetően sémamentes, a Mongoose segítségével szigorú típusellenőrzéseket, enum-alapú korlátozásokat és indexeléseket kényszerítettem ki az adatok konzisztenciája érdekében.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46" w:name="__RefHeading___Toc749_3301496496"/>
      <w:bookmarkEnd w:id="46"/>
      <w:r>
        <w:rPr>
          <w:rFonts w:eastAsia="Times New Roman"/>
          <w:b/>
          <w:i w:val="false"/>
          <w:color w:val="auto"/>
          <w:kern w:val="0"/>
          <w:sz w:val="24"/>
          <w:lang w:val="hu-HU" w:eastAsia="zh-CN" w:bidi="ar-SA"/>
        </w:rPr>
        <w:t xml:space="preserve">4.2. Adatmodell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7" w:name="p-rc_91f561a2d2ec0f15-258"/>
      <w:bookmarkEnd w:id="47"/>
      <w:r>
        <w:rPr>
          <w:rFonts w:eastAsia="Times New Roman" w:cs="Times New Roman"/>
          <w:color w:val="auto"/>
          <w:kern w:val="0"/>
          <w:sz w:val="24"/>
          <w:szCs w:val="24"/>
          <w:lang w:val="hu-HU" w:eastAsia="zh-CN" w:bidi="ar-SA"/>
        </w:rPr>
        <w:t xml:space="preserve">Az adatmodell kialakításakor a tollaslabda-versenyek sajátos fogalmi hálóját kellett leképeznem az adatbázisban. A rendszer központjában a Tournament entitás áll, amelyhez egy a többhöz kapcsolatban kötődik szinte minden további objektum. Ez a fődokumentum nemcsak alapadatokat tárol, hanem egy beágyazott konfigurációs objektumban tartja a lebonyolítás globális paramétereit is, mint például a pályák számát, a pihenőidőket és a mérkőzésszabályokat. A Category entitás felel egy adott kategória specifikus szabályaiért, így itt kerül meghatározásra a csoportból továbbjutók száma, a többszintű holtversenykezelési irányelvek, valamint a rájátszás mérete.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8" w:name="p-rc_91f561a2d2ec0f15-259"/>
      <w:bookmarkEnd w:id="48"/>
      <w:r>
        <w:rPr>
          <w:rFonts w:eastAsia="Times New Roman" w:cs="Times New Roman"/>
          <w:color w:val="auto"/>
          <w:kern w:val="0"/>
          <w:sz w:val="24"/>
          <w:szCs w:val="24"/>
          <w:lang w:val="hu-HU" w:eastAsia="zh-CN" w:bidi="ar-SA"/>
        </w:rPr>
        <w:t xml:space="preserve">Tervezési szempontból az egyik legfontosabb döntésem a sporttechnikai és a pénzügyi-adminisztratív adatok szigorú szétválasztása volt. A Player entitás kizárólag a sportoló személyét és a helyszíni jelenléti állapotát reprezentálja. Tudatos tervezési döntés eredménye, hogy az alapverzióban egy játékos egyetlen kategóriához rendelődik hozzá közvetlenül a Player sémában, ami jelentősen leegyszerűsíti a lekérdezési logikát a kisebb versenyek esetében. Ezzel szemben a konkrét nevezési díjhoz, fizetési módhoz és számlázáshoz kapcsolódó adatok egy külön Entry gyűjteménybe kerültek. Ezt az adminisztrációs modult egészíti ki a PaymentGroup entitás, amely összefogja egy-egy klub vagy csapat játékosainak közös tranzakcióit, lehetővé téve a tömeges fizetéskezelést.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9" w:name="p-rc_91f561a2d2ec0f15-260"/>
      <w:bookmarkEnd w:id="49"/>
      <w:r>
        <w:rPr>
          <w:rFonts w:eastAsia="Times New Roman" w:cs="Times New Roman"/>
          <w:color w:val="auto"/>
          <w:kern w:val="0"/>
          <w:sz w:val="24"/>
          <w:szCs w:val="24"/>
          <w:lang w:val="hu-HU" w:eastAsia="zh-CN" w:bidi="ar-SA"/>
        </w:rPr>
        <w:t xml:space="preserve">A rendszer központi logikai eleme vitathatatlanul a Match entitás. A túlbonyolított relációk elkerülése érdekében ezt a dokumentumot úgy terveztem meg, hogy egyaránt képes legyen kiszolgálni a csoportkörös és a kieséses mérkőzéseket. A modell egyetlen objektumon belül tárolja a tervezett és a tényleges kezdési, illetve befejezési időpontokat, az esetlegesen beosztott játékvezetőt, a mérkőzés aktuális státuszát, valamint a szettekre bontott eredményeket is.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0" w:name="p-rc_91f561a2d2ec0f15-261"/>
      <w:bookmarkEnd w:id="50"/>
      <w:r>
        <w:rPr>
          <w:rFonts w:eastAsia="Times New Roman" w:cs="Times New Roman"/>
          <w:color w:val="auto"/>
          <w:kern w:val="0"/>
          <w:sz w:val="24"/>
          <w:szCs w:val="24"/>
          <w:lang w:val="hu-HU" w:eastAsia="zh-CN" w:bidi="ar-SA"/>
        </w:rPr>
        <w:t xml:space="preserve">A modell integritását a Group entitás támogatja, amely a résztvevők listázásán túl a visszalépések állapotkezelését és naplózását is végzi. A rendszer biztonságát és a transzparenciát pedig az AuditLog entitás teszi teljessé, amely az adminisztratív lépések, valamint az állapotváltozások utólagos visszakövethetőségét garantálja.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51" w:name="__RefHeading___Toc80443508"/>
      <w:bookmarkEnd w:id="51"/>
      <w:r>
        <w:rPr>
          <w:rFonts w:eastAsia="Times New Roman"/>
          <w:b/>
          <w:i w:val="false"/>
          <w:color w:val="auto"/>
          <w:kern w:val="0"/>
          <w:sz w:val="24"/>
          <w:lang w:val="hu-HU" w:eastAsia="zh-CN" w:bidi="ar-SA"/>
        </w:rPr>
        <w:t>4.3. API terv</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2" w:name="p-rc_cf4ccfd0e12ea3df-266"/>
      <w:bookmarkEnd w:id="52"/>
      <w:r>
        <w:rPr>
          <w:rFonts w:eastAsia="Times New Roman" w:cs="Times New Roman"/>
          <w:color w:val="auto"/>
          <w:kern w:val="0"/>
          <w:sz w:val="24"/>
          <w:szCs w:val="24"/>
          <w:lang w:val="hu-HU" w:eastAsia="zh-CN" w:bidi="ar-SA"/>
        </w:rPr>
        <w:t>A REST API végpontjainak tervezésekor abból az alapelvből indultam ki, hogy az interfész nem csupán alapvető adatszolgáltató réteg, hanem a rendszer elsődleges folyamatvezérlője is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Emiatt az interfészt két markáns logikai részre bontottam: a hagyományos adatmódosító végpontokra és az erőforrás-specifikus üzleti műveleteket indító útvonalakra.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3" w:name="p-rc_cf4ccfd0e12ea3df-267"/>
      <w:bookmarkEnd w:id="53"/>
      <w:r>
        <w:rPr>
          <w:rFonts w:eastAsia="Times New Roman" w:cs="Times New Roman"/>
          <w:color w:val="auto"/>
          <w:kern w:val="0"/>
          <w:sz w:val="24"/>
          <w:szCs w:val="24"/>
          <w:lang w:val="hu-HU" w:eastAsia="zh-CN" w:bidi="ar-SA"/>
        </w:rPr>
        <w:t xml:space="preserve">Egy kategória kezelése jól szemlélteti ezt az elvet. A kategória alapadatainak módosítása egy standard HTTP-híváson keresztül történik. Ugyanakkor a sorsolás lezárása és a csoportok automatikus legenerálása egy dedikált, operatív végponton keresztül hívható meg, hiszen ez nem egy egyszerű mezőfrissítés, hanem egy komplex, szerveroldali láncreakciót indító üzleti esemény. Hasonló elvet követtem a mérkőzések esetében is, ahol logikailag elkülönítettem a normál eredményrögzítést a speciális kimenetek, például a játék nélküli győzelem lezárásától, valamint a mérkőzések globális ütemezésétől. </w:t>
      </w:r>
    </w:p>
    <w:p>
      <w:pPr>
        <w:pStyle w:val="BodyText"/>
        <w:widowControl/>
        <w:suppressAutoHyphens w:val="true"/>
        <w:bidi w:val="0"/>
        <w:spacing w:lineRule="auto" w:line="360" w:before="0" w:after="0"/>
        <w:ind w:firstLine="709"/>
        <w:jc w:val="both"/>
        <w:rPr>
          <w:rFonts w:eastAsia="Times New Roman"/>
          <w:color w:val="auto"/>
          <w:kern w:val="0"/>
          <w:lang w:val="hu-HU" w:eastAsia="zh-CN" w:bidi="ar-SA"/>
        </w:rPr>
      </w:pPr>
      <w:bookmarkStart w:id="54" w:name="p-rc_cf4ccfd0e12ea3df-268"/>
      <w:bookmarkEnd w:id="54"/>
      <w:r>
        <w:rPr>
          <w:rFonts w:eastAsia="Times New Roman" w:cs="Times New Roman"/>
          <w:color w:val="auto"/>
          <w:kern w:val="0"/>
          <w:sz w:val="24"/>
          <w:szCs w:val="24"/>
          <w:lang w:val="hu-HU" w:eastAsia="zh-CN" w:bidi="ar-SA"/>
        </w:rPr>
        <w:t>A biztonság érdekében az interfész a nyilvános kijelzőnézet kivételével kizárólag hitelesített, védett végpontokból áll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hozzáférés-szabályozás nem a végpontok szintjén van statikusan rögzítve, hanem minden író és olvasó művelet előtt a dedikált szolgáltatási réteg ellenőrzi, hogy a kért erőforrás, például egy adott mérkőzés kategóriája, valóban a tokenből azonosított felhasználó tulajdonát képezi-e. </w:t>
      </w:r>
      <w:r>
        <w:br w:type="page"/>
      </w:r>
    </w:p>
    <w:p>
      <w:pPr>
        <w:pStyle w:val="Heading2"/>
        <w:widowControl/>
        <w:numPr>
          <w:ilvl w:val="0"/>
          <w:numId w:val="0"/>
        </w:numPr>
        <w:suppressAutoHyphens w:val="true"/>
        <w:bidi w:val="0"/>
        <w:spacing w:lineRule="auto" w:line="360" w:before="0" w:after="240"/>
        <w:ind w:hanging="0" w:left="0"/>
        <w:jc w:val="both"/>
        <w:rPr>
          <w:lang w:val="hu-HU"/>
        </w:rPr>
      </w:pPr>
      <w:bookmarkStart w:id="55" w:name="__RefHeading___Toc753_3301496496"/>
      <w:bookmarkEnd w:id="55"/>
      <w:r>
        <w:rPr>
          <w:rFonts w:eastAsia="Times New Roman"/>
          <w:b/>
          <w:i w:val="false"/>
          <w:color w:val="auto"/>
          <w:kern w:val="0"/>
          <w:sz w:val="24"/>
          <w:lang w:val="hu-HU" w:eastAsia="zh-CN" w:bidi="ar-SA"/>
        </w:rPr>
        <w:t>4.4. Kulcslogikák és algoritmusok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rendszer valódi üzleti értékét és komplexitását nagyrészt azok a szerveroldali szolgáltatási modulok adják, amelyek a verseny tényleges lebonyolítását számítják és vezérlik. Tervezési alapelvként fektettem le, hogy ezek az algoritmusok, mint a párosításgenerálás, az eredményvalidáció, az állásszámítás, az ütemezés és az egyenes kieséses ág felépítése, különálló fájlokban éljenek, szigorúan elkülönítve az útvonalkezelőktől és az adatbázis-hozzáférési rétegtől. Ez a döntés egyrészt a kód karbantarthatóságát szolgálta, másrészt lehetővé tette a logikák izolált, egységtesztekkel történő ellenőrzését. </w:t>
      </w:r>
    </w:p>
    <w:p>
      <w:pPr>
        <w:pStyle w:val="Heading3"/>
        <w:numPr>
          <w:ilvl w:val="2"/>
          <w:numId w:val="1"/>
        </w:numPr>
        <w:spacing w:lineRule="auto" w:line="360" w:before="240" w:after="240"/>
        <w:ind w:hanging="0"/>
        <w:rPr/>
      </w:pPr>
      <w:bookmarkStart w:id="56" w:name="__RefHeading___Toc5745_3951154530"/>
      <w:bookmarkEnd w:id="56"/>
      <w:r>
        <w:rPr>
          <w:b/>
          <w:i w:val="false"/>
          <w:sz w:val="24"/>
        </w:rPr>
        <w:t>4.4.1. Csoportkörös mérkőzések generálása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körmérkőzéses párosítások legenerálásához a klasszikus </w:t>
      </w:r>
      <w:r>
        <w:rPr>
          <w:rFonts w:eastAsia="Times New Roman" w:cs="Times New Roman"/>
          <w:i/>
          <w:iCs/>
          <w:color w:val="auto"/>
          <w:kern w:val="0"/>
          <w:sz w:val="24"/>
          <w:szCs w:val="24"/>
          <w:lang w:val="hu-HU" w:eastAsia="zh-CN" w:bidi="ar-SA"/>
        </w:rPr>
        <w:t>polygon-rotációs</w:t>
      </w:r>
      <w:r>
        <w:rPr>
          <w:rFonts w:eastAsia="Times New Roman" w:cs="Times New Roman"/>
          <w:color w:val="auto"/>
          <w:kern w:val="0"/>
          <w:sz w:val="24"/>
          <w:szCs w:val="24"/>
          <w:lang w:val="hu-HU" w:eastAsia="zh-CN" w:bidi="ar-SA"/>
        </w:rPr>
        <w:t xml:space="preserve"> algoritmust implementáltam. A logika lényege, hogy a játékosokat egy tömbbe rendezem, az első elemet rögzítem a helyén, a többit pedig fordulóról fordulóra egy irányban elforgatom. Minden fordulóban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és az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-1-</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 xml:space="preserve">)-edik indexű elem alkot egy párt, ahol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 xml:space="preserve"> a tömb hossza. Egy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 xml:space="preserve"> elemű csoportban ez pontosan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-1 fordulót produkál, garantálva, hogy minden lehetséges pár pontosan egyszer játsszon egymással.</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Páratlan létszám esetén az algoritmus a lista végére egy üres értéket illeszt, ezzel párossá emelve a virtuális létszámot. Ha a rotáció során egy játékoshoz ez az üres érték kerül partnerként, abban a körben számára nem generálódik mérkőzés. A forgatás mechanikájából adódóan ezek a pihenőhetek egyenletesen oszlanak el a mezőnyben. Nagyobb mezőnyök esetén a rendszer részleges, más néven csonka körmérkőzést generál, megcélozva egy fix </w:t>
      </w:r>
      <w:r>
        <w:rPr>
          <w:rFonts w:eastAsia="Times New Roman" w:cs="Times New Roman"/>
          <w:i/>
          <w:iCs/>
          <w:color w:val="auto"/>
          <w:kern w:val="0"/>
          <w:sz w:val="24"/>
          <w:szCs w:val="24"/>
          <w:lang w:val="hu-HU" w:eastAsia="zh-CN" w:bidi="ar-SA"/>
        </w:rPr>
        <w:t>m</w:t>
      </w:r>
      <w:r>
        <w:rPr>
          <w:rFonts w:eastAsia="Times New Roman" w:cs="Times New Roman"/>
          <w:color w:val="auto"/>
          <w:kern w:val="0"/>
          <w:sz w:val="24"/>
          <w:szCs w:val="24"/>
          <w:lang w:val="hu-HU" w:eastAsia="zh-CN" w:bidi="ar-SA"/>
        </w:rPr>
        <w:t xml:space="preserve"> mérkőzésszámot játékosonként. Páratlan létszámnál az üres pozíciók miatti aszimmetria elkerülésére egy </w:t>
      </w:r>
      <w:r>
        <w:rPr>
          <w:rFonts w:eastAsia="Times New Roman" w:cs="Times New Roman"/>
          <w:i/>
          <w:iCs/>
          <w:color w:val="auto"/>
          <w:kern w:val="0"/>
          <w:sz w:val="24"/>
          <w:szCs w:val="24"/>
          <w:lang w:val="hu-HU" w:eastAsia="zh-CN" w:bidi="ar-SA"/>
        </w:rPr>
        <w:t>cirkuláns</w:t>
      </w:r>
      <w:r>
        <w:rPr>
          <w:rFonts w:eastAsia="Times New Roman" w:cs="Times New Roman"/>
          <w:color w:val="auto"/>
          <w:kern w:val="0"/>
          <w:sz w:val="24"/>
          <w:szCs w:val="24"/>
          <w:lang w:val="hu-HU" w:eastAsia="zh-CN" w:bidi="ar-SA"/>
        </w:rPr>
        <w:t xml:space="preserve"> gráfalapú párosítást készítettem: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 xml:space="preserve">-edik játékos minden </w:t>
      </w:r>
      <w:r>
        <w:rPr>
          <w:rFonts w:eastAsia="Times New Roman" w:cs="Times New Roman"/>
          <w:i/>
          <w:iCs/>
          <w:color w:val="auto"/>
          <w:kern w:val="0"/>
          <w:sz w:val="24"/>
          <w:szCs w:val="24"/>
          <w:lang w:val="hu-HU" w:eastAsia="zh-CN" w:bidi="ar-SA"/>
        </w:rPr>
        <w:t>k</w:t>
      </w:r>
      <w:r>
        <w:rPr>
          <w:rFonts w:eastAsia="Times New Roman" w:cs="Times New Roman"/>
          <w:color w:val="auto"/>
          <w:kern w:val="0"/>
          <w:sz w:val="24"/>
          <w:szCs w:val="24"/>
          <w:lang w:val="hu-HU" w:eastAsia="zh-CN" w:bidi="ar-SA"/>
        </w:rPr>
        <w:t xml:space="preserve"> = 1...</w:t>
      </w:r>
      <w:r>
        <w:rPr>
          <w:rFonts w:eastAsia="Times New Roman" w:cs="Times New Roman"/>
          <w:i/>
          <w:iCs/>
          <w:color w:val="auto"/>
          <w:kern w:val="0"/>
          <w:sz w:val="24"/>
          <w:szCs w:val="24"/>
          <w:lang w:val="hu-HU" w:eastAsia="zh-CN" w:bidi="ar-SA"/>
        </w:rPr>
        <w:t>m</w:t>
      </w:r>
      <w:r>
        <w:rPr>
          <w:rFonts w:eastAsia="Times New Roman" w:cs="Times New Roman"/>
          <w:color w:val="auto"/>
          <w:kern w:val="0"/>
          <w:sz w:val="24"/>
          <w:szCs w:val="24"/>
          <w:lang w:val="hu-HU" w:eastAsia="zh-CN" w:bidi="ar-SA"/>
        </w:rPr>
        <w:t>/2 eltolásra párosul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w:t>
      </w:r>
      <w:r>
        <w:rPr>
          <w:rFonts w:eastAsia="Times New Roman" w:cs="Times New Roman"/>
          <w:i/>
          <w:iCs/>
          <w:color w:val="auto"/>
          <w:kern w:val="0"/>
          <w:sz w:val="24"/>
          <w:szCs w:val="24"/>
          <w:lang w:val="hu-HU" w:eastAsia="zh-CN" w:bidi="ar-SA"/>
        </w:rPr>
        <w:t>k</w:t>
      </w:r>
      <w:r>
        <w:rPr>
          <w:rFonts w:eastAsia="Times New Roman" w:cs="Times New Roman"/>
          <w:color w:val="auto"/>
          <w:kern w:val="0"/>
          <w:sz w:val="24"/>
          <w:szCs w:val="24"/>
          <w:lang w:val="hu-HU" w:eastAsia="zh-CN" w:bidi="ar-SA"/>
        </w:rPr>
        <w:t xml:space="preserve">) </w:t>
      </w:r>
      <w:r>
        <w:rPr>
          <w:rFonts w:eastAsia="Times New Roman" w:cs="Times New Roman"/>
          <w:i/>
          <w:iCs/>
          <w:color w:val="auto"/>
          <w:kern w:val="0"/>
          <w:sz w:val="24"/>
          <w:szCs w:val="24"/>
          <w:lang w:val="hu-HU" w:eastAsia="zh-CN" w:bidi="ar-SA"/>
        </w:rPr>
        <w:t>mod n</w:t>
      </w:r>
      <w:r>
        <w:rPr>
          <w:rFonts w:eastAsia="Times New Roman" w:cs="Times New Roman"/>
          <w:color w:val="auto"/>
          <w:kern w:val="0"/>
          <w:sz w:val="24"/>
          <w:szCs w:val="24"/>
          <w:lang w:val="hu-HU" w:eastAsia="zh-CN" w:bidi="ar-SA"/>
        </w:rPr>
        <w:t xml:space="preserve"> indexű játékossal. Ez garantálja, hogy mindenki pontosan m mérkőzést kapjon. A sorsolás objektivitása érdekében a párosítások generálása mindkét esetben a Fisher-Yates algoritmussal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történő véletlenszerű keverésből indul, így a végeredmény reprodukálhatatlan és manipulálhatatlan.</w:t>
      </w:r>
      <w:r>
        <w:br w:type="page"/>
      </w:r>
    </w:p>
    <w:p>
      <w:pPr>
        <w:pStyle w:val="Heading3"/>
        <w:numPr>
          <w:ilvl w:val="2"/>
          <w:numId w:val="1"/>
        </w:numPr>
        <w:spacing w:lineRule="auto" w:line="360" w:before="0" w:after="240"/>
        <w:ind w:hanging="0" w:left="0"/>
        <w:rPr/>
      </w:pPr>
      <w:bookmarkStart w:id="57" w:name="__RefHeading___Toc5747_3951154530"/>
      <w:bookmarkEnd w:id="57"/>
      <w:r>
        <w:rPr>
          <w:b/>
          <w:i w:val="false"/>
          <w:sz w:val="24"/>
        </w:rPr>
        <w:t>4.4.2. Sorsoláslezárás és jelenlét alapján kialakított mezőny</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rendszerben a sorsoláslezárás jelenti azt a kritikus pontot, amikor a szoftver a benevezett játékosok listájáról átvált a ténylegesen induló mezőnyre. Ezt a helyszíni jelenlét-regisztráció előzi meg, mivel kizárólag a megerősített státuszú játékosok kerülhetnek be a mérkőzésgeneráló algoritmusba. A lezárás után a kategória egy új állapotba lép, ami szoftveres védelmet aktivál. Egy már megkezdett, azaz eredményekkel rendelkező csoportkörben a rendszer nem engedi újragenerálni a sorsolást, megelőzve az adatok inkonzisztenssé válását.</w:t>
      </w:r>
    </w:p>
    <w:p>
      <w:pPr>
        <w:pStyle w:val="Heading3"/>
        <w:numPr>
          <w:ilvl w:val="2"/>
          <w:numId w:val="1"/>
        </w:numPr>
        <w:spacing w:lineRule="auto" w:line="360" w:before="240" w:after="240"/>
        <w:ind w:hanging="0" w:left="0"/>
        <w:rPr/>
      </w:pPr>
      <w:bookmarkStart w:id="58" w:name="__RefHeading___Toc5749_3951154530"/>
      <w:bookmarkEnd w:id="58"/>
      <w:r>
        <w:rPr>
          <w:b/>
          <w:i w:val="false"/>
          <w:sz w:val="24"/>
        </w:rPr>
        <w:t>4.4.3. Eredményvalidáció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tollaslabda eredménye egy szettekre bontott adatsor, aminek szigorú sportági szabályoknak kell megfelelnie. A szerveroldalon futó validációs modul a Nemzetközi Tollaslabda Szövetség (BWF) szabályzata alapján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ellenőrzi a versenyenként konfigurálható paramétereket minden egyes beérkező szettnél. A rendszer megköveteli, hogy a győztes elérje a beállított célpontszámot, meglegyen a kötelező kétpontos különbség, pontegyenlőség esetén pedig érvényesüljön a maximális pontkorlát.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validációs logika lekezeli az összes határesetet. Például egy 29-30-as vagy 28-30-as eredményt érvényesként fogad el, mivel a pontkorlát elérésekor az egypontos különbség, illetve a 30. pontnál elért kétpontos különbség is szabályos. Ugyanakkor a 27-30-as eredményt vagy a 21-21-es döntetlent visszautasítja, mivel az előbbi esetben a mérkőzés már 29-27-nél véget ért volna a kötelező kétpontos különbség teljesülésével. Ezt a folyamatot a mérkőzés egészét vizsgáló rutin egészíti ki, amely a megnyert szettek számát ellenőrzi, és megköveteli, hogy az összecsapás az egyik fél egyértelmű győzelmével végződjön. Mivel a validáció szigorúan a backend oldalon fut, a kliensoldali megkerülése vagy manipulálása lehetetlen. </w:t>
      </w:r>
      <w:r>
        <w:br w:type="page"/>
      </w:r>
    </w:p>
    <w:p>
      <w:pPr>
        <w:pStyle w:val="Heading3"/>
        <w:numPr>
          <w:ilvl w:val="2"/>
          <w:numId w:val="1"/>
        </w:numPr>
        <w:spacing w:lineRule="auto" w:line="360" w:before="0" w:after="240"/>
        <w:ind w:hanging="0" w:left="0"/>
        <w:rPr>
          <w:rFonts w:ascii="Times New Roman" w:hAnsi="Times New Roman"/>
          <w:b/>
          <w:i w:val="false"/>
          <w:sz w:val="24"/>
        </w:rPr>
      </w:pPr>
      <w:bookmarkStart w:id="59" w:name="__RefHeading___Toc5751_3951154530"/>
      <w:bookmarkEnd w:id="59"/>
      <w:r>
        <w:rPr>
          <w:b/>
          <w:i w:val="false"/>
          <w:sz w:val="24"/>
        </w:rPr>
        <w:t>4.4.4. Csoportállás és holtversenyek kezelése</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Az állásszámítást egy háromszintű, lépcsős logikával oldottam meg, amely minden befejezett mérkőzés után automatikusan lefut. A rendszer elsődleges statisztikaként a győzelmi arányt, majd a győzelmek számát hasonlítja össze. Kétjátékos holtverseny esetén, ha az elsődleges mutatók egyeznek, a felek egymás elleni eredménye dönt. Többjátékos holtverseny, más néven körbeverés esetén a szoftver egy izolált szűkített tabellát épít fel. Ehhez dinamikusan leszűri az érintett játékosok egymás elleni mérkőzéseinek adatait, és ezen a szűkített halmazon számol új statisztikát. Ha ez sem hoz döntést, a teljes szettkülönbséget, majd a pontkülönbséget veszi alapul.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Amennyiben az algoritmus futása után is marad feloldatlan holtverseny, a rendszer nem kényszerít ki egy szoftveres, de sportszakmailag indokolatlan sorrendet. Ehelyett egy technikai jelzővel zárolja az érintett játékosokat, és figyelmezteti a szervezőt, hogy a végső sorrend kialakításához emberi, bírói döntésre van szükség.</w:t>
      </w:r>
    </w:p>
    <w:p>
      <w:pPr>
        <w:pStyle w:val="Heading3"/>
        <w:numPr>
          <w:ilvl w:val="2"/>
          <w:numId w:val="1"/>
        </w:numPr>
        <w:spacing w:lineRule="auto" w:line="360" w:before="240" w:after="240"/>
        <w:ind w:hanging="0" w:left="0"/>
        <w:rPr/>
      </w:pPr>
      <w:bookmarkStart w:id="60" w:name="__RefHeading___Toc5753_3951154530"/>
      <w:bookmarkEnd w:id="60"/>
      <w:r>
        <w:rPr>
          <w:b/>
          <w:i w:val="false"/>
          <w:sz w:val="24"/>
        </w:rPr>
        <w:t>4.4.5. Továbbjutók és egyenes kieséses szakasz generálása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csoportkör lezárultával a szoftver a kategória konfigurációjának megfelelő számú továbbjutót emel ki. Ha a továbbjutási határon alakul ki feloldatlan holtverseny, az algoritmus megáll, és manuális döntést vár. Az egyenes kieséses ág felépítését egy dedikált generáló függvény végzi. A párosítások szigorú kiemelés alapján jönnek létre: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helyezett az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-1-</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helyezettel játszik az első körben. Ez a matematikai logika garantálja, hogy az első két helyen továbbjutó játékos csak a döntőben találkozhasson. Az algoritmus dinamikusan skálázódik a támogatott, kettő és harminckettő közötti ágméretekre. A mérkőzések előrehaladásával a győzteseket a rendszer automatikusan lépteti a következő körbe, és konfigurációtól függően az elődöntők veszteseiből bronzmérkőzést generál.</w:t>
      </w:r>
    </w:p>
    <w:p>
      <w:pPr>
        <w:pStyle w:val="Heading3"/>
        <w:widowControl/>
        <w:numPr>
          <w:ilvl w:val="2"/>
          <w:numId w:val="1"/>
        </w:numPr>
        <w:suppressAutoHyphens w:val="true"/>
        <w:bidi w:val="0"/>
        <w:ind w:hanging="0" w:left="0"/>
        <w:jc w:val="both"/>
        <w:rPr>
          <w:rFonts w:eastAsia="Times New Roman"/>
          <w:color w:val="auto"/>
          <w:kern w:val="0"/>
          <w:lang w:val="hu-HU" w:eastAsia="zh-CN" w:bidi="ar-SA"/>
        </w:rPr>
      </w:pPr>
      <w:bookmarkStart w:id="61" w:name="__RefHeading___Toc4646_4287351907"/>
      <w:bookmarkEnd w:id="61"/>
      <w:r>
        <w:rPr>
          <w:rFonts w:eastAsia="Times New Roman"/>
          <w:color w:val="auto"/>
          <w:kern w:val="0"/>
          <w:lang w:val="hu-HU" w:eastAsia="zh-CN" w:bidi="ar-SA"/>
        </w:rPr>
        <w:t>4.4.6. Ütemezési logika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mérkőzések pályákhoz és időpontokhoz rendelését egy úgynevezett mohó algoritmussal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10</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valósítottam meg. Az ütemező minden beosztandó mérkőzésnél végigiterál a szabad pályákon, és azt választja, amelyiken a legkorábbi kezdés garantálható. Egy mérkőzés becsült kezdési idejét az alapértelmezett kezdési időpont, a pálya felszabadulásának ideje, valamint az érintett játékosok kötelező pihenőidejének lejárta közül a legkésőbbi időpont határozza meg.</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tehát külön időtengelyen követi a pályákat és a versenyzőket. Ha egy pálya felszabadul, de az egyik érintett játékos még a pihenőidejét tölti, az ütemező várakoztatja a mérkőzést. Ha két pálya pontosan ugyanakkor szabadul fel, az algoritmus azt részesíti előnyben, amelyiket addig kevesebbszer használták, ezzel egyenletesen elosztva a terhelést a csarnokban. Amennyiben a versenyhez játékvezetők is tartoznak, az ütemező őket is automatikusan rotálja, figyelembe véve az eddigi terhelésüket és a minimális bírói pihenőidőt. Mivel a valóságban a mérkőzések ritkán végződnek percre pontosan, beépítettem egy újraszámítási funkciót is. Ez a már lezárt találkozók tényleges befejezési idejéből kiindulva egyetlen utasítással frissíti a még várakozó mérkőzések becsült kezdési idejét anélkül, hogy a játékos- vagy pályabeosztást felborítaná.</w:t>
      </w:r>
    </w:p>
    <w:p>
      <w:pPr>
        <w:pStyle w:val="Heading3"/>
        <w:numPr>
          <w:ilvl w:val="2"/>
          <w:numId w:val="1"/>
        </w:numPr>
        <w:spacing w:lineRule="auto" w:line="360" w:before="240" w:after="240"/>
        <w:ind w:hanging="0" w:left="0"/>
        <w:rPr/>
      </w:pPr>
      <w:bookmarkStart w:id="62" w:name="__RefHeading___Toc5757_3951154530"/>
      <w:bookmarkEnd w:id="62"/>
      <w:r>
        <w:rPr>
          <w:b/>
          <w:i w:val="false"/>
          <w:sz w:val="24"/>
        </w:rPr>
        <w:t>4.4.7. Állapotkezelés és ütközésvédelem</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szoftver stabilitásának egyik kulcsa a szigorú állapotkezelés. Egy mérkőzést a rendszer például csak akkor enged elindítani, ha van hozzárendelt pálya és becsült időpont. Az indítási kérés beérkezésekor a backend két kritikus ütközésvizsgálatot futtat le. Ellenőrzi, hogy nincs-e már folyamatban lévő mérkőzés az adott pályán, illetve nem szerepel-e valamelyik játékos egy másik, párhuzamosan futó mérkőzésben. Mivel ezek az ellenőrzések szerveroldalon futnak, a felület esetleges hibája vagy szándékos manipuláció esetén is áttörhetetlenek maradnak.</w:t>
      </w:r>
    </w:p>
    <w:p>
      <w:pPr>
        <w:pStyle w:val="BodyText"/>
        <w:widowControl/>
        <w:suppressAutoHyphens w:val="true"/>
        <w:bidi w:val="0"/>
        <w:spacing w:lineRule="auto" w:line="360" w:before="0" w:after="0"/>
        <w:ind w:firstLine="709"/>
        <w:jc w:val="both"/>
        <w:rPr>
          <w:rFonts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lezárt versenyeknél alkalmazott állapotkezelés is ezt az elvet követi. A versenynap lezárultával az eredménymódosítás globálisan letiltásra kerül az adatbázisban. Ha mégis utólagos korrekcióra, például egy rosszul bemondott szetteredmény javítására van szükség, a szervezőnek egy explicit zárolásfeloldó műveletet kell végrehajtania a korrekció idejére. Ez a megoldás ideális egyensúlyt teremt a rendszer rugalmassága és a már archivált adatok biztonsága között.</w:t>
      </w:r>
      <w:r>
        <w:br w:type="page"/>
      </w:r>
    </w:p>
    <w:p>
      <w:pPr>
        <w:pStyle w:val="Heading1"/>
        <w:numPr>
          <w:ilvl w:val="0"/>
          <w:numId w:val="0"/>
        </w:numPr>
        <w:spacing w:lineRule="auto" w:line="360" w:before="0" w:after="240"/>
        <w:ind w:hanging="0" w:left="0"/>
        <w:rPr>
          <w:lang w:val="hu-HU"/>
        </w:rPr>
      </w:pPr>
      <w:bookmarkStart w:id="63" w:name="__RefHeading___Toc895_1841346903"/>
      <w:bookmarkEnd w:id="63"/>
      <w:r>
        <w:rPr>
          <w:b/>
          <w:i w:val="false"/>
          <w:sz w:val="28"/>
          <w:lang w:val="hu-HU"/>
        </w:rPr>
        <w:t>5</w:t>
      </w:r>
      <w:bookmarkStart w:id="64" w:name="__RefHeading___Toc80443505_Copy_1"/>
      <w:r>
        <w:rPr>
          <w:b/>
          <w:i w:val="false"/>
          <w:sz w:val="28"/>
          <w:lang w:val="hu-HU"/>
        </w:rPr>
        <w:t xml:space="preserve">. </w:t>
      </w:r>
      <w:bookmarkEnd w:id="64"/>
      <w:r>
        <w:rPr>
          <w:b/>
          <w:i w:val="false"/>
          <w:sz w:val="28"/>
          <w:lang w:val="hu-HU"/>
        </w:rPr>
        <w:t>MEGVALÓSÍTÁS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tervezési fejezetben lefektetett elvek gyakorlati alkalmazása során a cél egy jól karbantartható, moduláris kódbázis létrehozása volt. Ez a fejezet nem a korábban ismertetett algoritmusokat ismétli meg, hanem azt mutatja be, hogy a rendszer egyes rétegei hogyan épülnek fel a forráskódban, hogyan kommunikálnak egymással, és melyek azok a kritikus implementációs részletek, amelyek a rendszer stabilitását garantálják. </w:t>
      </w:r>
    </w:p>
    <w:p>
      <w:pPr>
        <w:pStyle w:val="Heading3"/>
        <w:numPr>
          <w:ilvl w:val="2"/>
          <w:numId w:val="1"/>
        </w:numPr>
        <w:spacing w:lineRule="auto" w:line="360" w:before="240" w:after="240"/>
        <w:ind w:hanging="0" w:left="0"/>
        <w:rPr/>
      </w:pPr>
      <w:bookmarkStart w:id="65" w:name="__RefHeading___Toc5759_3951154530"/>
      <w:bookmarkEnd w:id="65"/>
      <w:r>
        <w:rPr>
          <w:b/>
          <w:i w:val="false"/>
          <w:sz w:val="24"/>
        </w:rPr>
        <w:t>5.1. Backend modulok felelősségei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alkalmazás belépési pontja végzi a környezeti változók betöltését, felépíti az adatbázis-kapcsolatot a Mongoose könyvtáron keresztül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5</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regisztrálja az adatok feldolgozásáért felelős köztes rétegeket, majd sorban csatolja az összes útvonalcsoportot. A hibakezelő réteg az útvonalak után kerül regisztrálásra, így az összes kérés átmegy rajta, amennyiben valamelyik szolgáltatás kivételt dob. Az adatmodelleket tartalmazó könyvtárban található sémák nem csupán az adatszerkezetet írják le, hanem szigorú validációs szabályokat is érvényesítenek.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 entitás modellje a legösszetettebb: egyetlen dokumentumban kezeli a résztvevőket, a versenykapcsolatot, az állapotot, az ütemezési adatokat, a szetteredményeket és a győztes meghatározását. Az eredménytípusokat egy enumerációs típus korlátozza, így adatbázisszinten is lehetetlen az érvénytelen állapot rögzítése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hitelesítési modul minden védett végpont elé beékelődik, kinyeri a hozzáférési tokent a kérés fejlécéből, ellenőrzi az aláírást és a lejáratot a JSON Web Token szabvány alapján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majd a dekódolt felhasználói azonosítót továbbítja a rendszernek. Érvénytelen vagy lejárt munkamenet esetén azonnal elutasítja a kérést, megakadályozva az illetéktelen hozzáférést. Az útvonalkezelőknél tudatos döntés volt az erőforrás-orientált struktúra alkalmazása és a műveletek kettéválasztása a REST elveknek megfelelően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hagyományos adatmódosító végpontok szigorúan elkülönülnek az operatív lebonyolítási lépésektől, mint amilyen a sorsolás lezárása vagy a csoportgenerálás. A rendszer üzleti logikáját a szolgáltatási réteg fogja össze, amely külön modulokban kezeli a körmérkőzéses párosításgenerálást, a többszintű holtversenyfeloldást, a sportágspecifikus eredményvalidációt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mohó ütemezési algoritmust, valamint a tulajdonosi jogosultságok ellenőrzését.</w:t>
      </w:r>
    </w:p>
    <w:p>
      <w:pPr>
        <w:pStyle w:val="Heading3"/>
        <w:numPr>
          <w:ilvl w:val="2"/>
          <w:numId w:val="1"/>
        </w:numPr>
        <w:spacing w:lineRule="auto" w:line="360" w:before="240" w:after="240"/>
        <w:ind w:hanging="0" w:left="0"/>
        <w:rPr/>
      </w:pPr>
      <w:bookmarkStart w:id="66" w:name="__RefHeading___Toc5761_3951154530"/>
      <w:bookmarkEnd w:id="66"/>
      <w:r>
        <w:rPr>
          <w:b/>
          <w:i w:val="false"/>
          <w:sz w:val="24"/>
        </w:rPr>
        <w:t>5.2. Frontend fő nézetek és állapotkezelés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 belépési pontja inicializálja az alkalmazást, és egymásba ágyazva indítja el a hitelesítési, valamint az útvonalkezelő kontextust. A kliensoldali útvonalkezelés kialakításakor tudatos tervezési döntés volt, hogy nem az iparági sztenderdnek számító React Router könyvtárat alkalmaztam, hanem egy saját, könnyített útvonalkezelőt valósítottam meg. Bár a React Router egy robusztus, széles körben bevált megoldás, a saját implementáció mellett két nyomós mérnöki érv is szólt. Egyrészt a projekt edukációs jellegéből adódóan a kliensoldali állapotmenedzsment és a böngésző beépített navigációs felületének (History API) mélyebb, alacsony szintű megértése volt a cél. Másrészt ez a pehelysúlyú megoldás lehetővé tette egy specifikus, közvetlenül az adatbázis azonosítóinak formátumához igazított előzetes validációs réteg szoros integrálását. Ha a címsorban szereplő azonosító nem felel meg az elvárt formátumnak, a szoftver azonnal egy hibaoldalt jelenít meg, megelőzve a felesleges és hibára futó szerveroldali hívásokat.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hitelesítési kontextus kezeli a munkamenet teljes életciklusát: inicializáláskor megpróbálja visszaállítani a helyi böngészős tárhelyről a tokent, majd a háttérrendszeren keresztül ellenőrzi annak érvényességét. Lejárt munkamenet esetén automatikusan törli a tárolt adatokat, és átirányítja a felhasználót a bejelentkezési oldalra. A felület megalkotásakor a React komponensalapú felépítését követtem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így az ismétlődő vizuális elemeket, mint a dinamikus űrlapokat, a statisztikai kártyákat vagy az állapotjelzőket, újrahasznosítható egységekbe szerveztem, biztosítva a magas szintű vizuális konzisztenciát.</w:t>
      </w:r>
    </w:p>
    <w:p>
      <w:pPr>
        <w:pStyle w:val="Heading3"/>
        <w:numPr>
          <w:ilvl w:val="2"/>
          <w:numId w:val="1"/>
        </w:numPr>
        <w:spacing w:lineRule="auto" w:line="360" w:before="240" w:after="240"/>
        <w:ind w:hanging="0" w:left="0"/>
        <w:rPr/>
      </w:pPr>
      <w:bookmarkStart w:id="67" w:name="__RefHeading___Toc5763_3951154530"/>
      <w:bookmarkEnd w:id="67"/>
      <w:r>
        <w:rPr>
          <w:b/>
          <w:i w:val="false"/>
          <w:sz w:val="24"/>
        </w:rPr>
        <w:t>5.3. Integráció: adatáramlás, hibakezelés és 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 és a szerver közötti zökkenőmentes adatáramlást egy dedikált kommunikációs réteg biztosítja, amely egységes interfészt nyújt a háttérrendszer felé. Ez a modul felelős a hálózati hívások felépítéséért, a hitelesítési token automatikus beillesztéséért a HTTP fejlécbe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valamint a válaszok előzetes feldolgozásáért.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stabilitását és komplexitását legjobban a mérkőzés elindításának folyamata szemlélteti. Amikor a felhasználó a felületen kezdeményezi az indítást, a kliensoldal egy módosító kérést küld a szervernek. A háttérrendszerben elsőként a hitelesítési réteg azonosítja a felhasználót, majd a rendszer betölti a mérkőzést, a jogosultságkezelő modul pedig validálja a tulajdonosi viszonyt. A tényleges üzleti logika csak ezután veszi kezdetét: a szoftver ellenőrzi az érvényes indítási állapotot, a hozzárendelt pálya és időpont meglétét, majd lefuttatja a kritikus ütközésvizsgálatot. Ez garantálja, hogy a kijelölt pályán nincs folyamatban lévő találkozó, és az érintett játékosok sem szerepelnek párhuzamosan más mérkőzésben. Sikeres validáció esetén a mérkőzés futó állapotba kerül, az audit szolgáltatás naplózza az eseményt, a kliens pedig azonnal frissíti a felületet. Ütközés esetén a háttérrendszer megfelelő hibakóddal válaszol, amit a felület érthető magyar instrukcióvá alakít.</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A lezárt versenyek adatbiztonságát az adatmodell egy dedikált logikai mezője garantálja, amely alapértelmezetten megakadályozza az eredmények utólagos módosítását. A szervezőnek lehetősége van egy explicit feloldási műveletre a kontrollált eredményjavítás érdekében, de ezt a folyamatot a rendszer minden esetben időbélyeggel és felhasználói azonosítóval naplózza, így a versenyintegritás utólag is visszakövethető marad. A felhasználói élményt támogatja a hibaüzenetek központosított fordítása is, amely a technikai kódok helyett azonnal értelmezhető magyar instrukciókat ad a szervezőnek, például egy szabálytalan szetteredmény rögzítési kísérletekor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rendszer robusztusságát a kétszintű validáció teszi teljessé. Míg a kliensoldal az alapvető formai ellenőrzéseket végzi, a biztonsági és üzleti szempontból kritikus vizsgálatok kizárólag a szerveroldalon futnak le, biztosítva az adatbázis konzisztenciáját még a felületi logika esetleges manipulálása esetén is.</w:t>
      </w:r>
    </w:p>
    <w:p>
      <w:pPr>
        <w:pStyle w:val="Heading3"/>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68" w:name="__RefHeading___Toc5765_3951154530"/>
      <w:bookmarkEnd w:id="68"/>
      <w:r>
        <w:rPr>
          <w:rFonts w:eastAsia="Times New Roman"/>
          <w:b/>
          <w:i w:val="false"/>
          <w:color w:val="auto"/>
          <w:kern w:val="0"/>
          <w:sz w:val="24"/>
          <w:lang w:val="hu-HU" w:eastAsia="zh-CN" w:bidi="ar-SA"/>
        </w:rPr>
        <w:t>5.4. A megvalósítás összegzése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három rétege a tervezési fejezetben lefektetett elveket következetesen valósítja meg. A backend szolgáltatásalapú felépítése lehetővé tette, hogy a kritikus versenylogikák önálló, tesztelhető modulokban éljenek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3</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frontend saját útvonalkezelővel és lokalizált hibakezeléssel biztosítja a válasz kész felületet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két réteg közötti integráció tiszta szerkezetű: a kliensoldal közvetíti a felhasználó szándékát a szerver felé, amely a szigorú üzleti szabályok mentén hajtja végre a módosításokat.</w:t>
      </w:r>
      <w:r>
        <w:br w:type="page"/>
      </w:r>
    </w:p>
    <w:p>
      <w:pPr>
        <w:pStyle w:val="Heading1"/>
        <w:widowControl/>
        <w:numPr>
          <w:ilvl w:val="0"/>
          <w:numId w:val="0"/>
        </w:numPr>
        <w:suppressAutoHyphens w:val="true"/>
        <w:bidi w:val="0"/>
        <w:spacing w:lineRule="auto" w:line="360" w:before="0" w:after="240"/>
        <w:ind w:hanging="0" w:left="0"/>
        <w:rPr>
          <w:rFonts w:eastAsia="Times New Roman"/>
          <w:color w:val="auto"/>
          <w:lang w:val="hu-HU" w:eastAsia="zh-CN" w:bidi="ar-SA"/>
        </w:rPr>
      </w:pPr>
      <w:bookmarkStart w:id="69" w:name="__RefHeading___Toc905_1841346903"/>
      <w:bookmarkEnd w:id="69"/>
      <w:r>
        <w:rPr>
          <w:rFonts w:eastAsia="Times New Roman"/>
          <w:b/>
          <w:i w:val="false"/>
          <w:color w:val="auto"/>
          <w:sz w:val="28"/>
          <w:lang w:val="hu-HU" w:eastAsia="zh-CN" w:bidi="ar-SA"/>
        </w:rPr>
        <w:t>6</w:t>
      </w:r>
      <w:bookmarkStart w:id="70" w:name="__RefHeading___Toc80443505_Copy_2"/>
      <w:r>
        <w:rPr>
          <w:rFonts w:eastAsia="Times New Roman"/>
          <w:b/>
          <w:i w:val="false"/>
          <w:color w:val="auto"/>
          <w:sz w:val="28"/>
          <w:lang w:val="hu-HU" w:eastAsia="zh-CN" w:bidi="ar-SA"/>
        </w:rPr>
        <w:t xml:space="preserve">. </w:t>
      </w:r>
      <w:bookmarkEnd w:id="70"/>
      <w:r>
        <w:rPr>
          <w:rFonts w:eastAsia="Times New Roman"/>
          <w:b/>
          <w:i w:val="false"/>
          <w:color w:val="auto"/>
          <w:sz w:val="28"/>
          <w:lang w:val="hu-HU" w:eastAsia="zh-CN" w:bidi="ar-SA"/>
        </w:rPr>
        <w:t>Tesztelés és 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Egy ilyen összetett, sok állapotot és összefüggő üzleti logikát kezelő rendszer esetében a tesztelés nem korlátozódhatott csupán a felület manuális kipróbálására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validáció során azt is bizonyítanom kellett, hogy az általam implementált algoritmusok szélsőséges bemenetek esetén is a tollaslabda szabályainak megfelelő, matematikailag helyes eredményt adnak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1" w:name="__RefHeading___Toc907_1841346903"/>
      <w:bookmarkEnd w:id="71"/>
      <w:r>
        <w:rPr>
          <w:rFonts w:eastAsia="Times New Roman"/>
          <w:b/>
          <w:i w:val="false"/>
          <w:color w:val="auto"/>
          <w:kern w:val="0"/>
          <w:sz w:val="24"/>
          <w:lang w:val="hu-HU" w:eastAsia="zh-CN" w:bidi="ar-SA"/>
        </w:rPr>
        <w:t>6</w:t>
      </w:r>
      <w:bookmarkStart w:id="72" w:name="__RefHeading___Toc80443506_Copy_2"/>
      <w:r>
        <w:rPr>
          <w:rFonts w:eastAsia="Times New Roman"/>
          <w:b/>
          <w:i w:val="false"/>
          <w:color w:val="auto"/>
          <w:kern w:val="0"/>
          <w:sz w:val="24"/>
          <w:lang w:val="hu-HU" w:eastAsia="zh-CN" w:bidi="ar-SA"/>
        </w:rPr>
        <w:t>.1.</w:t>
      </w:r>
      <w:bookmarkEnd w:id="72"/>
      <w:r>
        <w:rPr>
          <w:rFonts w:eastAsia="Times New Roman"/>
          <w:b/>
          <w:i w:val="false"/>
          <w:color w:val="auto"/>
          <w:kern w:val="0"/>
          <w:sz w:val="24"/>
          <w:lang w:val="hu-HU" w:eastAsia="zh-CN" w:bidi="ar-SA"/>
        </w:rPr>
        <w:t xml:space="preserve"> Tesztstratégia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megbízható működés igazolására egy háromszintű tesztelési stratégiát dolgoztam ki a szoftvermérnöki alapelvekkel összhangban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Az első szintet a szerveroldali, logikai ellenőrzések jelentették. Ezek során az egyes szolgáltatási modulokat izoláltan vizsgáltam, hogy a megírt algoritmusok, például a holtversenyek feloldása vagy a kiemeléses ágrajz felépítése, helyes kimenetet adnak-e a beadott paraméterekre. A második szinten az integrációs és végponttól végpontig tartó teszteket végeztem el. Ehhez dedikált automatizált tesztszkripteket írtam, amelyek a böngésző megkerülésével, közvetlenül a szerveroldali interfészt hívva szimulálnak komplett versenylebonyolítási folyamatokat, ellenőrizve az adatbázis konzisztenciáját és a végpontok hibatűrő képességét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harmadik szint a manuális, felhasználói szempontú tesztelés volt, amelyet a kliensoldali felületen hajtottam végre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Ennek felgyorsítására megírtam egy adatkészlet-generáló szkriptet, amely másodpercek alatt felépít egy tesztfelhasználót, és feltölti az adatbázist különböző állapotú versenyekkel, így azonnal, reprodukálható környezetben tesztelhettem a vizuális elemeket és a navigációt.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3" w:name="__RefHeading___Toc909_1841346903"/>
      <w:bookmarkEnd w:id="73"/>
      <w:r>
        <w:rPr>
          <w:rFonts w:eastAsia="Times New Roman"/>
          <w:b/>
          <w:i w:val="false"/>
          <w:color w:val="auto"/>
          <w:kern w:val="0"/>
          <w:sz w:val="24"/>
          <w:lang w:val="hu-HU" w:eastAsia="zh-CN" w:bidi="ar-SA"/>
        </w:rPr>
        <w:t>6</w:t>
      </w:r>
      <w:bookmarkStart w:id="74" w:name="__RefHeading___Toc80443507_Copy_2"/>
      <w:r>
        <w:rPr>
          <w:rFonts w:eastAsia="Times New Roman"/>
          <w:b/>
          <w:i w:val="false"/>
          <w:color w:val="auto"/>
          <w:kern w:val="0"/>
          <w:sz w:val="24"/>
          <w:lang w:val="hu-HU" w:eastAsia="zh-CN" w:bidi="ar-SA"/>
        </w:rPr>
        <w:t>.2.</w:t>
      </w:r>
      <w:bookmarkEnd w:id="74"/>
      <w:r>
        <w:rPr>
          <w:rFonts w:eastAsia="Times New Roman"/>
          <w:b/>
          <w:i w:val="false"/>
          <w:color w:val="auto"/>
          <w:kern w:val="0"/>
          <w:sz w:val="24"/>
          <w:lang w:val="hu-HU" w:eastAsia="zh-CN" w:bidi="ar-SA"/>
        </w:rPr>
        <w:t xml:space="preserve"> Tesztesetek a követelményekhez kötve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teszteseteket a követelményspecifikációban rögzített folyamatok mentén építettem fel, ellenőrizve a szoftver teljes életciklusát. A tesztelési folyamat úgynevezett füsttesztekkel indult. Ezek az automatizált folyamatok a rendszer legalapvetőbb, kritikus felületeinek gyors ellenőrzését végzik el annak megállapítására, hogy az alkalmazás egyáltalán funkcionálisan alkalmas-e a mélyebb, komplex validációra. Ezt követően a tesztelés a hitelesítési modul és az alapvető jogosultságkezelés validálásával folytatódott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Egy dedikált szkripttel bizonyítottam, hogy a rendszer szerveroldalon blokkol minden olyan kérést, amellyel egy hitelesített felhasználó egy másik szervező versenyadatait próbálná manipulálni. A lebonyolítási folyamat tesztelése a versenyek, kategóriák és játékosok rögzítésével, valamint a fizetési csoportok szinkronizációjával folytatódott.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adatok betáplálása után a rendszer legkritikusabb pontját, a sorsolás és a mérkőzésgenerálás pontosságát vizsgáltam. Az automatizált ellenőrzés igazolta, hogy a mérkőzésgeneráló algoritmus kizárólag a helyszínen ténylegesen megjelent, megerősített státuszú játékosokat veszi figyelembe a csoportok kialakításakor. A generált párosítások listáját programozottan vizsgáltam. A tesztek megerősítették, hogy nem jött létre duplikált párosítás, egyetlen játékos sem sorsolódott önmaga ellen, és a csonka körmérkőzéses beállításoknál a mérkőzésszám is kiegyensúlyozott maradt a mezőnyben.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eredményrögzítés validálása során szimuláltam mind a helyes, mind a sportági szabályoknak ellentmondó adatbevitelt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tesztek bizonyították, hogy a háttérrendszer azonnal visszautasítja az érvénytelen szetteket, megakadályozva ezzel a későbbi számítási anomáliákat. A rögzített eredmények alapján ellenőriztem a csoportállások frissülését, a továbbjutók automatikus kiválasztását, és az egyenes kieséses ág kiemelésalapú, hibátlan felépítését is. A szigorú validáció bizonyítására a 6.1. táblázat egy konkrét, formális tesztesetet mutat be az eredményrögzítő modul vizsgálatából.</w:t>
      </w:r>
      <w:r>
        <w:br w:type="page"/>
      </w:r>
    </w:p>
    <w:p>
      <w:pPr>
        <w:pStyle w:val="BodyText"/>
        <w:widowControl/>
        <w:suppressAutoHyphens w:val="true"/>
        <w:bidi w:val="0"/>
        <w:spacing w:lineRule="auto" w:line="360" w:before="0" w:after="0"/>
        <w:ind w:firstLine="709"/>
        <w:jc w:val="both"/>
        <w:rPr/>
      </w:pPr>
      <w:r>
        <w:rPr>
          <w:rFonts w:eastAsia="Times New Roman" w:cs="Times New Roman"/>
          <w:b/>
          <w:color w:val="auto"/>
          <w:kern w:val="0"/>
          <w:sz w:val="24"/>
          <w:szCs w:val="24"/>
          <w:lang w:val="hu-HU" w:eastAsia="zh-CN" w:bidi="ar-SA"/>
        </w:rPr>
        <w:t>6.1. táblázat: Az automatizált integrációs tesztek összefoglalása</w:t>
      </w:r>
      <w:r>
        <w:rPr>
          <w:rFonts w:eastAsia="Times New Roman" w:cs="Times New Roman"/>
          <w:color w:val="auto"/>
          <w:kern w:val="0"/>
          <w:sz w:val="24"/>
          <w:szCs w:val="24"/>
          <w:lang w:val="hu-HU" w:eastAsia="zh-CN" w:bidi="ar-SA"/>
        </w:rPr>
        <w:t>.</w:t>
      </w:r>
    </w:p>
    <w:tbl>
      <w:tblPr>
        <w:tblW w:w="8505" w:type="dxa"/>
        <w:jc w:val="left"/>
        <w:tblInd w:w="28" w:type="dxa"/>
        <w:tblLayout w:type="fixed"/>
        <w:tblCellMar>
          <w:top w:w="240" w:type="dxa"/>
          <w:left w:w="28" w:type="dxa"/>
          <w:bottom w:w="240" w:type="dxa"/>
          <w:right w:w="180" w:type="dxa"/>
        </w:tblCellMar>
      </w:tblPr>
      <w:tblGrid>
        <w:gridCol w:w="1740"/>
        <w:gridCol w:w="6765"/>
      </w:tblGrid>
      <w:tr>
        <w:trPr>
          <w:tblHeader w:val="true"/>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pPr>
            <w:r>
              <w:rPr>
                <w:rStyle w:val="Strong"/>
                <w:color w:val="1F1F1F"/>
                <w:sz w:val="24"/>
                <w:szCs w:val="24"/>
              </w:rPr>
              <w:t>Paraméter</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pPr>
            <w:r>
              <w:rPr>
                <w:rStyle w:val="Strong"/>
                <w:color w:val="1F1F1F"/>
                <w:sz w:val="24"/>
                <w:szCs w:val="24"/>
              </w:rPr>
              <w:t>Érték / Leírás</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Teszt célja</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Szabálytalan mérkőzéskimenet elutasításának ellenőrzése</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Előfeltételek</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mérkőzés állapota futó, a kategória beállítása: 21 pontig, maximum 30 pontig (pontkorlát).</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Bemenet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Szetteredmény rögzítési kísérlet: 27-30</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Elvárt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szerver HTTP 400 (Bad Request) hibát ad, mivel 29-27-nél a mérkőzésnek már véget kellett volna érnie a kötelező kétpontos különbség elérésével. Az adatbázis nem frissül.</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Tényleges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rendszer elutasította a bevitelt, a felületen a megfelelő magyar nyelvű hibaüzenet ("Érvénytelen szetteredmény") jelent meg. SIKERES.</w:t>
            </w:r>
          </w:p>
        </w:tc>
      </w:tr>
    </w:tbl>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5" w:name="__RefHeading___Toc911_1841346903"/>
      <w:bookmarkEnd w:id="75"/>
      <w:r>
        <w:rPr>
          <w:rFonts w:eastAsia="Times New Roman"/>
          <w:b/>
          <w:i w:val="false"/>
          <w:color w:val="auto"/>
          <w:kern w:val="0"/>
          <w:sz w:val="24"/>
          <w:lang w:val="hu-HU" w:eastAsia="zh-CN" w:bidi="ar-SA"/>
        </w:rPr>
        <w:t>6</w:t>
      </w:r>
      <w:bookmarkStart w:id="76" w:name="__RefHeading___Toc80443508_Copy_2"/>
      <w:r>
        <w:rPr>
          <w:rFonts w:eastAsia="Times New Roman"/>
          <w:b/>
          <w:i w:val="false"/>
          <w:color w:val="auto"/>
          <w:kern w:val="0"/>
          <w:sz w:val="24"/>
          <w:lang w:val="hu-HU" w:eastAsia="zh-CN" w:bidi="ar-SA"/>
        </w:rPr>
        <w:t>.3.</w:t>
      </w:r>
      <w:bookmarkEnd w:id="76"/>
      <w:r>
        <w:rPr>
          <w:rFonts w:eastAsia="Times New Roman"/>
          <w:b/>
          <w:i w:val="false"/>
          <w:color w:val="auto"/>
          <w:kern w:val="0"/>
          <w:sz w:val="24"/>
          <w:lang w:val="hu-HU" w:eastAsia="zh-CN" w:bidi="ar-SA"/>
        </w:rPr>
        <w:t xml:space="preserve"> </w:t>
      </w:r>
      <w:r>
        <w:rPr>
          <w:b/>
          <w:i w:val="false"/>
          <w:sz w:val="24"/>
        </w:rPr>
        <w:t xml:space="preserve">Kritikus helyzetek és "Edge case"-ek kezelése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Egy versenykezelő rendszer robusztusságát nem az ideális, hanem a szélsőséges esetekben mutatott viselkedése határozza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tesztelés során kiemelt figyelmet fordítottam a páratlan létszám kezelésére. A csoportkör-generálásnál ellenőriztem, hogy az algoritmus helyesen alkalmazza-e a virtuális pihenő pozíciót, és hogy ez a megoldás nem eredményez-e a felületen üres mérkőzéseket. Az összetett holtversenyek vizsgálatakor szándékosan olyan eredményeket generáltam, ahol több játékos között körbeverés alakult ki. A teszt igazolta, hogy a rendszer ilyenkor helyesen állítja fel a szűkített tabellát a szett- és pontkülönbségek alapján, illetve ha a holtverseny matematikailag feloldhatatlan, szabályosan leállítja az automatikus rangsorolást, és manuális döntést kér a szervezőtől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közbeni ütközések szimulálása során bebizonyosodott, hogy a rendszer védelme áttörhetetlen: a szerver blokkolja a kérést, ha ugyanazon a pályán már fut egy mérkőzés, vagy ha a kiválasztott játékos egy másik pályán éppen játszik. Szintén letiltja az olyan találkozók indítását, amelyekhez még nincs időpont és pálya ütemezve. A játékvezetői rotáció anomáliáit vizsgáló tesztek során megfigyeltem, mi történik, ha nincs elegendő játékvezető a sűrű menetrendhez. A rendszer ilyenkor nem omlott össze, hanem a minimális pihenőidők betartása mellett egyenletesen osztotta be a bírókat, a fennmaradó mérkőzéseket pedig egyszerűen játékvezető nélkül ütemezte. A tesztelés kitért a versenyek életciklusának végére is. Egy befejezett állapotú verseny esetén a rendszer minden módosítási kísérletet blokkolt, az eredménymódosítás csak akkor volt lehetséges, ha az adminisztrátor explicit módon meghívta a zárolást feloldó folyamatot a korrekció idejére.</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7" w:name="__RefHeading___Toc913_1841346903"/>
      <w:bookmarkEnd w:id="77"/>
      <w:r>
        <w:rPr>
          <w:rFonts w:eastAsia="Times New Roman"/>
          <w:b/>
          <w:i w:val="false"/>
          <w:color w:val="auto"/>
          <w:kern w:val="0"/>
          <w:sz w:val="24"/>
          <w:lang w:val="hu-HU" w:eastAsia="zh-CN" w:bidi="ar-SA"/>
        </w:rPr>
        <w:t>6.4. A tesztelés eredményeinek összessége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lefolytatott automatizált szkriptek és a kiterjedt manuális tesztek alapján megállapítható, hogy a rendszer a specifikációban megfogalmazott minden követelményt megbízhatóan teljesít. A szoftver képes végigvinni egy tollaslabda-verseny teljes életciklusát, a játékosok regisztrációjától kezdve az ütemezésen át egészen a végeredmény hordozható formátumú exportálásáig. A legfontosabb tanulság és eredmény, hogy a szerveroldali interfész felépítése rendkívül stabilnak bizonyult. Egy adminisztratív webalkalmazásnál elkerülhetetlen, hogy a felhasználók hibás navigációval vagy rossz sorrendben végrehajtott műveletekkel teszteljék a határokat. A szerveroldali védelmek, a bemeneti adatvalidáció és a szigorú állapotkezelés garantálta, hogy a rendszer ilyen esetekben sem omlott össze, hanem kontrollált hibaüzenetekkel navigálta vissza a felhasználót a helyes munkafolyamathoz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w:t>
      </w:r>
      <w:r>
        <w:br w:type="page"/>
      </w:r>
    </w:p>
    <w:p>
      <w:pPr>
        <w:pStyle w:val="Heading1"/>
        <w:widowControl/>
        <w:numPr>
          <w:ilvl w:val="0"/>
          <w:numId w:val="0"/>
        </w:numPr>
        <w:suppressAutoHyphens w:val="true"/>
        <w:bidi w:val="0"/>
        <w:spacing w:lineRule="auto" w:line="360" w:before="0" w:after="240"/>
        <w:ind w:hanging="0" w:left="0"/>
        <w:rPr>
          <w:rFonts w:eastAsia="Times New Roman"/>
          <w:color w:val="auto"/>
          <w:lang w:val="hu-HU" w:eastAsia="zh-CN" w:bidi="ar-SA"/>
        </w:rPr>
      </w:pPr>
      <w:bookmarkStart w:id="78" w:name="__RefHeading___Toc915_1841346903"/>
      <w:bookmarkEnd w:id="78"/>
      <w:r>
        <w:rPr>
          <w:rFonts w:eastAsia="Times New Roman"/>
          <w:b/>
          <w:i w:val="false"/>
          <w:color w:val="auto"/>
          <w:sz w:val="28"/>
          <w:lang w:val="hu-HU" w:eastAsia="zh-CN" w:bidi="ar-SA"/>
        </w:rPr>
        <w:t xml:space="preserve">7. </w:t>
      </w:r>
      <w:r>
        <w:rPr>
          <w:b/>
          <w:i w:val="false"/>
          <w:sz w:val="28"/>
        </w:rPr>
        <w:t>Összegzés és kitekintés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szakdolgozatom elsődleges célja egy olyan webalapú tollaslabda-versenykezelő rendszer megtervezése és leprogramozása volt, amely a gyakorlatban is képes tehermentesíteni a kisebb, amatőr versenyek szervezőit. A fejlesztés során tudatosan kerültem egy túláltalánosított, minden sportágra alkalmazható menedzsment szoftver létrehozását. Ehelyett egy konkrét, jól körülhatárolt szakterületi problémára kerestem megoldást, fókuszálva a tollaslabda specifikus szabályrendszerére és a lebonyolítás során felmerülő tipikus, helyszíni kihívásokra.</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9" w:name="__RefHeading___Toc917_1841346903"/>
      <w:bookmarkEnd w:id="79"/>
      <w:r>
        <w:rPr>
          <w:rFonts w:eastAsia="Times New Roman"/>
          <w:b/>
          <w:i w:val="false"/>
          <w:color w:val="auto"/>
          <w:kern w:val="0"/>
          <w:sz w:val="24"/>
          <w:lang w:val="hu-HU" w:eastAsia="zh-CN" w:bidi="ar-SA"/>
        </w:rPr>
        <w:t>7.1. Az elért eredmények összefoglalása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fejlesztés eredményeként egy működőképes, háromrétegű webalkalmazást hoztam létre. A legfőbb eredménynek nem a felhasználói felület elkészítését tartom, hanem azt, hogy a rendszer a háttérben képes a versenyszervezés legbonyolultabb logikai feladatait automatizálni.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Sikerült megvalósítanom egy olyan munkafolyamatot, amely a versenykiírástól, a nevezések és a fizetési csoportok adminisztrálásától kezdve a helyszíni jelenlét-regisztráción át a tényleges mezőny kialakításáig vezeti a felhasználót. A szoftver önállóan, dedikált szolgáltatási modulokban végzi el a teljes és csonka körmérkőzéses párosítások legenerálását, a tollaslabda szabályai szerinti eredményvalidációt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csoportállások és a bonyolult holtversenyek kiszámítását, valamint a továbbjutók alapján az egyenes kieséses ág felépítését. Mindezt egy olyan ütemező algoritmussal egészítettem ki, amely automatikusan osztja be a pályákat és a játékvezetőket a rendelkezésre álló időablakok és pihenőidők függvényében. Ezt a folyamatot a transzparencia érdekében auditnaplózással, az archiválhatóságért pedig hordozható adatexporttal támogattam meg.</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0" w:name="__RefHeading___Toc919_1841346903"/>
      <w:bookmarkEnd w:id="80"/>
      <w:r>
        <w:rPr>
          <w:rFonts w:eastAsia="Times New Roman"/>
          <w:b/>
          <w:i w:val="false"/>
          <w:color w:val="auto"/>
          <w:kern w:val="0"/>
          <w:sz w:val="24"/>
          <w:lang w:val="hu-HU" w:eastAsia="zh-CN" w:bidi="ar-SA"/>
        </w:rPr>
        <w:t>7.2. A rendszer erősségei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megoldásom legnagyobb erőssége a szigorú szakterületi fókusz. Mivel kifejezetten tollaslabdára készült, olyan részleteket is képes kezelni, mint a szettekre bontott ponthatárok és a többes körbeverések szűkített tabellás feloldása, amelyeket az általános táblázatkezelők vagy a dobozos sportmenedzsment szoftverek nem tudnak lefedni.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Architekturális szempontból kiemelném a modularitást. A modern webes technológiák tudatos használata, valamint a backend szerkezetének logikai szeparációja egy tiszta, jól karbantartható kódbázist eredményezett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rendszer robusztusságát a szerveroldali üzleti validációk adják, hiszen a szoftver áttörhetetlen védelmet nyújt a pályaütközésekkel, az illetéktelen adatmódosításokkal és a lezárt versenyek manipulálásával szemben. Gyakorlati, fejlesztői szempontból nagy értéknek tartom a bemutató adatkészlet-generáló szkriptemet is, amely bármikor képes másodpercek alatt egy komplex, tesztelhető versenyállapotot felépíteni az adatbázisban.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1" w:name="__RefHeading___Toc921_1841346903"/>
      <w:bookmarkEnd w:id="81"/>
      <w:r>
        <w:rPr>
          <w:rFonts w:eastAsia="Times New Roman"/>
          <w:b/>
          <w:i w:val="false"/>
          <w:color w:val="auto"/>
          <w:kern w:val="0"/>
          <w:sz w:val="24"/>
          <w:lang w:val="hu-HU" w:eastAsia="zh-CN" w:bidi="ar-SA"/>
        </w:rPr>
        <w:t xml:space="preserve">7.3. Korlátok és hiányosságok (Tervezési kompromisszumok)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Mérnöki szemmel vizsgálva a rendszert fontos beszélni a korlátairól is. Ezek a hiányosságok nem a kód hibáiból erednek, hanem a szakdolgozati projekt szűkös időkerete miatt meghozott tudatos tervezési kompromisszumok.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legfőbb korlát a jogosultságkezelés egyszerűsége. A rendszer jelenleg tulajdonosi logikán alapul, így a létrehozó látja és szerkesztheti a saját versenyét, de a szoftver nem tartalmaz finomhangolt, szerepköralapú hozzáférést. Ennek következtében nem lehet külön olvasási vagy dedikált játékvezetői fiókokat kiosztani egy eseményen belül. Emellett a szoftver kliens-szerver architektúrája folyamatos internetkapcsolatot igényel, így az elsődlegesen offline működés egy rossz lefedettségű sportcsarnokban jelenleg nem megoldott. A dokumentumkezelés terén az exportálás bár az adatfeldolgozásra tökéletes, a hivatalos, kinyomtatható sorsolási és mérkőzéslapok generálása még várat magára. Végül a felhasználói felület bár funkcionális és válasz kész, további ergonómiai finomításokat igényelne ahhoz, hogy piacképes termékké váljon.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2" w:name="__RefHeading___Toc923_1841346903"/>
      <w:bookmarkEnd w:id="82"/>
      <w:r>
        <w:rPr>
          <w:rFonts w:eastAsia="Times New Roman"/>
          <w:b/>
          <w:i w:val="false"/>
          <w:color w:val="auto"/>
          <w:kern w:val="0"/>
          <w:sz w:val="24"/>
          <w:lang w:val="hu-HU" w:eastAsia="zh-CN" w:bidi="ar-SA"/>
        </w:rPr>
        <w:t>7.4. Továbbfejlesztési lehetőségek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fentebb említett korlátok adják a legkézenfekvőbb irányokat a szoftver jövőbeli továbbfejlesztéséhez. Az architektúra rugalmassága révén a rendszer viszonylag könnyen kiegészíthető lenne egy robusztusabb jogosultsági modellt kezelő modullal.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versenylogika terén izgalmas kihívás lenne az algoritmusok kiterjesztése a vigaszágas rendszerekre, a páros és vegyes páros versenyszámok még specifikusabb kezelésére, illetve a kiemelési rendszer további finomítására. Az ütemező modul jelenleg egy adminisztrátor által, gombnyomásra indítható dinamikus időbecslést használ. Ennek továbbfejlesztése egy valós időben, folyamatos háttérfolyamatként futó automatikus menetrend-kalkulátorrá hatalmas hozzáadott értéket jelentene a szervezőknek. Hosszabb távon a rendszer kinyitható lenne a nagyközönség felé is: a jelenlegi egyszerű nyilvános kijelzőnézet helyett publikusan megosztható linkekkel, élő online eredménykövetéssel, vagy akár külső nevezési űrlapok közvetlen integrációjával egy teljes körű szolgáltatássá nőhetné ki magát.</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3" w:name="__RefHeading___Toc925_1841346903"/>
      <w:bookmarkEnd w:id="83"/>
      <w:r>
        <w:rPr>
          <w:rFonts w:eastAsia="Times New Roman"/>
          <w:b/>
          <w:i w:val="false"/>
          <w:color w:val="auto"/>
          <w:kern w:val="0"/>
          <w:sz w:val="24"/>
          <w:lang w:val="hu-HU" w:eastAsia="zh-CN" w:bidi="ar-SA"/>
        </w:rPr>
        <w:t>7.5. Személyes és szakmai tanulságok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fejlesztési folyamat talán legfontosabb tanulsága számomra az volt, hogy a szoftverfejlesztés során a legnagyobb kihívást nem a kód megírása, hanem a valós életbeli problémák és a matematikai modellek közötti kompromisszumok megtalálása jelenti.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Sokáig dilemmáztam például a sorsolási rendszerek megvalósításán. Bár a svájci rendszer sportszakmai szempontból precíz, a projekt keretei között túl bonyolultnak ítéltem a stabil implementációját. Emiatt döntöttem a csonka körmérkőzés mellett, ami bár a gyakorlatban néha megosztó, informatikai szempontból az egyetlen járható út volt ahhoz, hogy hét fő feletti csoportoknál se emelkedjen kezelhetetlen szintre a mérkőzések száma. Felismertem, hogy egy amatőr versenyen nem az a prioritás, hogy hajszálpontosan tudjuk, ki a kilencedik vagy a tizedik helyezett, hanem az, hogy az első négy továbbjutót fair módon, a terhelés kiegyenlítése mellett válasszuk ki.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Technikai fronton a globális erőforrás-kezelés okozta a legtöbb álmatlan éjszakát. Egy korai fejlesztési fázisban az ütemező még kategóriánként elszigetelve kezelte a pályákat, ami a tesztelés során azonnal információs káoszhoz vezetett. Rá kellett jönnöm, hogy a pályákat és az időzítést globális szinten kell kezelnem, függetlenül attól, hogy éppen melyik kategória mérkőzése zajlik rajtuk. Ennek a logikának az újratervezése és a késési türelmi idő beépítése a jelenlét-regisztrációs folyamatba megtanított arra, hogy a szoftvernek rugalmasan kell kezelnie az emberi tényezőket is.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Külön kihívás volt a sportszerűség informatikai leképezése, például annak kezelése, ha valaki lesérül, vagy ha szubjektív okokból adja fel a küzdelmet. A pontarányok és a győzelmi statisztikák számolása során többször újraírtam a logikát, mire sikerült elérnem, hogy a holtverseny-feloldásnál csak a releváns mérkőzések mutatói döntsenek.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projekt tanulsága nemcsak technikai jellegű volt: a hosszú fejlesztési ciklusok, az architekturális újratervezési fázisok és a kiterjedt tesztelési körök rávilágítottak arra, hogy egy komplex rendszer felépítése és stabil leszállítása komoly mérnöki fegyelmet, rendszerszemléletet és kitartást igényel.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4" w:name="__RefHeading___Toc927_1841346903"/>
      <w:bookmarkEnd w:id="84"/>
      <w:r>
        <w:rPr>
          <w:rFonts w:eastAsia="Times New Roman"/>
          <w:b/>
          <w:i w:val="false"/>
          <w:color w:val="auto"/>
          <w:kern w:val="0"/>
          <w:sz w:val="24"/>
          <w:lang w:val="hu-HU" w:eastAsia="zh-CN" w:bidi="ar-SA"/>
        </w:rPr>
        <w:t>7.6. Záró összegzés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Összességében kijelenthetem, hogy a kitűzött célt elértem. Létrehoztam egy webalapú, a gyakorlatban is bemutatható referencia-alkalmazást, amely bizonyítja, hogy a tollaslabda-versenyek legmonotonabb, emberi hibára leginkább hajlamos szervezési feladatai, mint a sorsolás, a számítások és az ütemezés, sikeresen algoritmizálhatók és automatizálhatók.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projekt számomra nemcsak egy szoftver megírását jelentette, hanem egy komplex, valós üzleti probléma feltérképezését, a megfelelő informatikai architektúra megtervezését és a megoldás teljes körű, integrált megvalósítását. A rendszer a jelenlegi formájában egy szilárd alapot képez, amely a jövőben tovább bővíthető, és érdemi segítséget nyújthat a hazai amatőr tollaslabdaélet szervezőinek.</w:t>
      </w:r>
      <w:r>
        <w:br w:type="page"/>
      </w:r>
    </w:p>
    <w:p>
      <w:pPr>
        <w:pStyle w:val="Heading2"/>
        <w:numPr>
          <w:ilvl w:val="1"/>
          <w:numId w:val="1"/>
        </w:numPr>
        <w:spacing w:lineRule="auto" w:line="360" w:before="0" w:after="240"/>
        <w:ind w:hanging="0" w:left="0"/>
        <w:jc w:val="center"/>
        <w:rPr>
          <w:lang w:val="hu-HU"/>
        </w:rPr>
      </w:pPr>
      <w:bookmarkStart w:id="85" w:name="__RefHeading___Toc80443509"/>
      <w:bookmarkStart w:id="86" w:name="__RefNumPara__4335_3951154530"/>
      <w:bookmarkEnd w:id="85"/>
      <w:bookmarkEnd w:id="86"/>
      <w:r>
        <w:rPr>
          <w:b/>
          <w:i w:val="false"/>
          <w:sz w:val="24"/>
          <w:lang w:val="hu-HU"/>
        </w:rPr>
        <w:t>Irodalomjegyzék</w:t>
      </w:r>
    </w:p>
    <w:p>
      <w:pPr>
        <w:pStyle w:val="BodyText"/>
        <w:numPr>
          <w:ilvl w:val="0"/>
          <w:numId w:val="3"/>
        </w:numPr>
        <w:spacing w:lineRule="auto" w:line="276" w:before="0" w:after="0"/>
        <w:ind w:firstLine="709" w:left="709"/>
        <w:jc w:val="both"/>
        <w:rPr/>
      </w:pPr>
      <w:bookmarkStart w:id="87" w:name="__RefNumPara__5413_3951154530"/>
      <w:bookmarkEnd w:id="87"/>
      <w:r>
        <w:rPr>
          <w:sz w:val="20"/>
          <w:szCs w:val="20"/>
        </w:rPr>
        <w:t xml:space="preserve">Meta Open Source, React Documentation. [Online]. Elérhető: </w:t>
      </w:r>
      <w:hyperlink r:id="rId2">
        <w:r>
          <w:rPr>
            <w:rStyle w:val="Hyperlink"/>
            <w:sz w:val="20"/>
            <w:szCs w:val="20"/>
          </w:rPr>
          <w:t>https://react.dev/</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88" w:name="__RefNumPara__5417_3951154530"/>
      <w:bookmarkEnd w:id="88"/>
      <w:r>
        <w:rPr>
          <w:sz w:val="20"/>
          <w:szCs w:val="20"/>
        </w:rPr>
        <w:t xml:space="preserve">OpenJS Foundation, Node.js Documentation. [Online]. Elérhető: </w:t>
      </w:r>
      <w:hyperlink r:id="rId3">
        <w:r>
          <w:rPr>
            <w:rStyle w:val="Hyperlink"/>
            <w:sz w:val="20"/>
            <w:szCs w:val="20"/>
          </w:rPr>
          <w:t>https://nodejs.org/api/</w:t>
        </w:r>
      </w:hyperlink>
      <w:r>
        <w:rPr>
          <w:rStyle w:val="Hyperlink"/>
          <w:sz w:val="20"/>
          <w:szCs w:val="20"/>
          <w:u w:val="none"/>
        </w:rPr>
        <w:tab/>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89" w:name="__RefNumPara__5421_3951154530"/>
      <w:bookmarkEnd w:id="89"/>
      <w:r>
        <w:rPr>
          <w:sz w:val="20"/>
          <w:szCs w:val="20"/>
        </w:rPr>
        <w:t xml:space="preserve">Express.js, Express Node.js web application framework. [Online]. Elérhető: </w:t>
      </w:r>
      <w:hyperlink r:id="rId4" w:tgtFrame="_blank">
        <w:r>
          <w:rPr>
            <w:rStyle w:val="Hyperlink"/>
            <w:sz w:val="20"/>
            <w:szCs w:val="20"/>
          </w:rPr>
          <w:t>https://expressjs.com/</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0" w:name="__RefNumPara__5425_3951154530"/>
      <w:bookmarkEnd w:id="90"/>
      <w:r>
        <w:rPr>
          <w:sz w:val="20"/>
          <w:szCs w:val="20"/>
        </w:rPr>
        <w:t xml:space="preserve">MongoDB Inc., MongoDB Documentation. [Online]. Elérhető: </w:t>
      </w:r>
      <w:hyperlink r:id="rId5">
        <w:r>
          <w:rPr>
            <w:rStyle w:val="Hyperlink"/>
            <w:sz w:val="20"/>
            <w:szCs w:val="20"/>
          </w:rPr>
          <w:t>https://www.mongodb.com/docs/</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1" w:name="__RefNumPara__5427_3951154530"/>
      <w:bookmarkEnd w:id="91"/>
      <w:r>
        <w:rPr>
          <w:sz w:val="20"/>
          <w:szCs w:val="20"/>
        </w:rPr>
        <w:t xml:space="preserve">Mongoose, Mongoose Documentation. [Online]. Elérhető: </w:t>
      </w:r>
      <w:hyperlink r:id="rId6">
        <w:r>
          <w:rPr>
            <w:rStyle w:val="Hyperlink"/>
            <w:sz w:val="20"/>
            <w:szCs w:val="20"/>
          </w:rPr>
          <w:t>https://mongoosejs.com/docs/</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2" w:name="__RefNumPara__5429_3951154530"/>
      <w:bookmarkEnd w:id="92"/>
      <w:r>
        <w:rPr>
          <w:sz w:val="20"/>
          <w:szCs w:val="20"/>
        </w:rPr>
        <w:t xml:space="preserve">Vite, Vite Documentation. [Online]. Elérhető: </w:t>
      </w:r>
      <w:hyperlink r:id="rId7">
        <w:r>
          <w:rPr>
            <w:rStyle w:val="Hyperlink"/>
            <w:sz w:val="20"/>
            <w:szCs w:val="20"/>
          </w:rPr>
          <w:t>https://vite.dev/guide/</w:t>
        </w:r>
      </w:hyperlink>
      <w:r>
        <w:rPr>
          <w:rStyle w:val="Hyperlink"/>
          <w:sz w:val="20"/>
          <w:szCs w:val="20"/>
        </w:rPr>
        <w:tab/>
      </w:r>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3" w:name="__RefNumPara__5431_3951154530"/>
      <w:bookmarkEnd w:id="93"/>
      <w:r>
        <w:rPr>
          <w:sz w:val="20"/>
          <w:szCs w:val="20"/>
        </w:rPr>
        <w:t xml:space="preserve">M. Jones, J. Bradley, N. Sakimura, JSON Web Token (JWT), RFC 7519, Internet Engineering Task Force, 2015. [Online]. Elérhető: </w:t>
      </w:r>
      <w:hyperlink r:id="rId8">
        <w:r>
          <w:rPr>
            <w:rStyle w:val="Hyperlink"/>
            <w:sz w:val="20"/>
            <w:szCs w:val="20"/>
          </w:rPr>
          <w:t>https://datatracker.ietf.org/doc/html/rfc7519</w:t>
        </w:r>
      </w:hyperlink>
      <w:r>
        <w:rPr>
          <w:rStyle w:val="Hyperlink"/>
          <w:sz w:val="20"/>
          <w:szCs w:val="20"/>
        </w:rPr>
        <w:tab/>
      </w:r>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4" w:name="__RefNumPara__5419_3951154530"/>
      <w:bookmarkEnd w:id="94"/>
      <w:r>
        <w:rPr>
          <w:sz w:val="20"/>
          <w:szCs w:val="20"/>
        </w:rPr>
        <w:t xml:space="preserve">T. Bray, Ed., The JavaScript Object Notation (JSON) Data Interchange Format, RFC 8259, Internet Engineering Task Force, 2017. [Online]. Elérhető: </w:t>
      </w:r>
      <w:hyperlink r:id="rId9">
        <w:r>
          <w:rPr>
            <w:rStyle w:val="Hyperlink"/>
            <w:sz w:val="20"/>
            <w:szCs w:val="20"/>
          </w:rPr>
          <w:t>https://datatracker.ietf.org/doc/html/rfc8259</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5" w:name="__RefNumPara__5423_3951154530"/>
      <w:bookmarkEnd w:id="95"/>
      <w:r>
        <w:rPr>
          <w:sz w:val="20"/>
          <w:szCs w:val="20"/>
        </w:rPr>
        <w:t xml:space="preserve">R. T. Fielding, „Architectural Styles and the Design of Network-based Software Architectures”, Ph.D. dissertation, University of California, Irvine, 2000. [Online]. Elérhető: </w:t>
      </w:r>
      <w:hyperlink r:id="rId10">
        <w:r>
          <w:rPr>
            <w:rStyle w:val="Hyperlink"/>
            <w:sz w:val="20"/>
            <w:szCs w:val="20"/>
          </w:rPr>
          <w:t>https://www.ics.uci.edu/~fielding/pubs/dissertation/top.htm</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sz w:val="20"/>
          <w:szCs w:val="20"/>
        </w:rPr>
      </w:pPr>
      <w:bookmarkStart w:id="96" w:name="__RefNumPara__5439_3951154530"/>
      <w:bookmarkEnd w:id="96"/>
      <w:r>
        <w:rPr>
          <w:sz w:val="20"/>
          <w:szCs w:val="20"/>
        </w:rPr>
        <w:t>T. H. Cormen, C. E. Leiserson, R. L. Rivest, és C. Stein, Új algoritmusok (Introduction to Algorithms), 3. kiadás. Budapest: Scolar Kiadó, 2011.</w:t>
      </w:r>
    </w:p>
    <w:p>
      <w:pPr>
        <w:pStyle w:val="BodyText"/>
        <w:numPr>
          <w:ilvl w:val="0"/>
          <w:numId w:val="3"/>
        </w:numPr>
        <w:spacing w:lineRule="auto" w:line="276" w:before="0" w:after="0"/>
        <w:ind w:firstLine="709" w:left="709"/>
        <w:jc w:val="both"/>
        <w:rPr>
          <w:sz w:val="20"/>
          <w:szCs w:val="20"/>
        </w:rPr>
      </w:pPr>
      <w:bookmarkStart w:id="97" w:name="__RefNumPara__5437_3951154530"/>
      <w:bookmarkEnd w:id="97"/>
      <w:r>
        <w:rPr>
          <w:sz w:val="20"/>
          <w:szCs w:val="20"/>
        </w:rPr>
        <w:t>D. E. Knuth, The Art of Computer Programming, Volume 2: Seminumerical Algorithms, 3rd ed. Reading, Massachusetts: Addison-Wesley, 1997.</w:t>
      </w:r>
    </w:p>
    <w:p>
      <w:pPr>
        <w:pStyle w:val="BodyText"/>
        <w:numPr>
          <w:ilvl w:val="0"/>
          <w:numId w:val="3"/>
        </w:numPr>
        <w:spacing w:lineRule="auto" w:line="276" w:before="0" w:after="0"/>
        <w:ind w:firstLine="709" w:left="709"/>
        <w:jc w:val="both"/>
        <w:rPr>
          <w:sz w:val="20"/>
          <w:szCs w:val="20"/>
        </w:rPr>
      </w:pPr>
      <w:bookmarkStart w:id="98" w:name="__RefNumPara__5435_3951154530"/>
      <w:bookmarkEnd w:id="98"/>
      <w:r>
        <w:rPr>
          <w:sz w:val="20"/>
          <w:szCs w:val="20"/>
        </w:rPr>
        <w:t>I. Sommerville, Software Engineering, 10th ed. Pearson, 2015.</w:t>
      </w:r>
    </w:p>
    <w:p>
      <w:pPr>
        <w:pStyle w:val="BodyText"/>
        <w:numPr>
          <w:ilvl w:val="0"/>
          <w:numId w:val="3"/>
        </w:numPr>
        <w:spacing w:lineRule="auto" w:line="276" w:before="0" w:after="0"/>
        <w:ind w:firstLine="709" w:left="709"/>
        <w:jc w:val="both"/>
        <w:rPr/>
      </w:pPr>
      <w:bookmarkStart w:id="99" w:name="__RefNumPara__5415_3951154530"/>
      <w:bookmarkEnd w:id="99"/>
      <w:r>
        <w:rPr>
          <w:sz w:val="20"/>
          <w:szCs w:val="20"/>
        </w:rPr>
        <w:t xml:space="preserve">MDN Web Docs, MDN Web Docs (Mozilla Developer Network) Web API and JavaScript Reference. [Online]. Elérhető: </w:t>
      </w:r>
      <w:hyperlink r:id="rId11">
        <w:r>
          <w:rPr>
            <w:rStyle w:val="Hyperlink"/>
            <w:sz w:val="20"/>
            <w:szCs w:val="20"/>
          </w:rPr>
          <w:t>https://developer.mozilla.org/</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100" w:name="__RefNumPara__5411_3951154530"/>
      <w:bookmarkEnd w:id="100"/>
      <w:r>
        <w:rPr>
          <w:sz w:val="20"/>
          <w:szCs w:val="20"/>
        </w:rPr>
        <w:t xml:space="preserve">Badminton World Federation, Laws of Badminton / BWF Statutes. [Online]. Elérhető: </w:t>
      </w:r>
      <w:hyperlink r:id="rId12">
        <w:r>
          <w:rPr>
            <w:rStyle w:val="Hyperlink"/>
            <w:sz w:val="20"/>
            <w:szCs w:val="20"/>
          </w:rPr>
          <w:t>https://corporate.bwfbadminton.com/statutes/</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r>
        <w:rPr>
          <w:sz w:val="20"/>
          <w:szCs w:val="20"/>
        </w:rPr>
        <w:t xml:space="preserve">Szegedi Tudományegyetem Informatikai Intézet, Szakdolgozat és diplomamunka formai követelmények. [Online]. Elérhető: </w:t>
      </w:r>
      <w:hyperlink r:id="rId13">
        <w:r>
          <w:rPr>
            <w:rStyle w:val="Hyperlink"/>
            <w:rFonts w:eastAsia="Times New Roman" w:cs="Times New Roman"/>
            <w:color w:val="0000FF"/>
            <w:kern w:val="0"/>
            <w:sz w:val="20"/>
            <w:szCs w:val="20"/>
            <w:u w:val="single"/>
            <w:lang w:val="hu-HU" w:eastAsia="zh-CN" w:bidi="ar-SA"/>
          </w:rPr>
          <w:t>https://www.inf.u-szeged.hu/hallgatoknak/diplomamunka-szakdolgozat/szerkezeti-es-formai-kovetelmenyek</w:t>
        </w:r>
      </w:hyperlink>
      <w:r>
        <w:rPr>
          <w:rStyle w:val="Hyperlink"/>
          <w:rFonts w:eastAsia="Times New Roman" w:cs="Times New Roman"/>
          <w:kern w:val="0"/>
          <w:sz w:val="20"/>
          <w:szCs w:val="20"/>
          <w:u w:val="none"/>
          <w:lang w:val="hu-HU" w:eastAsia="zh-CN" w:bidi="ar-SA"/>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101" w:name="__RefNumPara__5433_3951154530"/>
      <w:bookmarkEnd w:id="101"/>
      <w:r>
        <w:rPr>
          <w:rFonts w:eastAsia="Times New Roman" w:cs="Times New Roman"/>
          <w:color w:val="auto"/>
          <w:kern w:val="0"/>
          <w:sz w:val="20"/>
          <w:szCs w:val="20"/>
          <w:lang w:val="hu-HU" w:eastAsia="zh-CN" w:bidi="ar-SA"/>
        </w:rPr>
        <w:t>OWASP Foundation, OWASP Cheat Sheet Series – JSON Web Tokens. [Online]. Elérhető:</w:t>
      </w:r>
      <w:r>
        <w:rPr>
          <w:rStyle w:val="Hyperlink"/>
          <w:rFonts w:eastAsia="Times New Roman" w:cs="Times New Roman"/>
          <w:color w:val="0000FF"/>
          <w:kern w:val="0"/>
          <w:sz w:val="20"/>
          <w:szCs w:val="20"/>
          <w:u w:val="single"/>
          <w:lang w:val="hu-HU" w:eastAsia="zh-CN" w:bidi="ar-SA"/>
        </w:rPr>
        <w:t>https://cheatsheetseries.owasp.org/cheatsheets/JSON_Web_Token_for_Java_Cheat_Sheet.html</w:t>
      </w:r>
      <w:r>
        <w:rPr>
          <w:rFonts w:eastAsia="Times New Roman" w:cs="Times New Roman"/>
          <w:color w:val="0000FF"/>
          <w:kern w:val="0"/>
          <w:sz w:val="20"/>
          <w:szCs w:val="20"/>
          <w:u w:val="single"/>
          <w:lang w:val="hu-HU" w:eastAsia="zh-CN" w:bidi="ar-SA"/>
        </w:rPr>
        <w:t xml:space="preserve"> </w:t>
      </w:r>
      <w:r>
        <w:rPr>
          <w:rStyle w:val="Hyperlink"/>
          <w:rFonts w:eastAsia="Times New Roman" w:cs="Times New Roman"/>
          <w:kern w:val="0"/>
          <w:sz w:val="20"/>
          <w:szCs w:val="20"/>
          <w:u w:val="none"/>
          <w:lang w:val="hu-HU" w:eastAsia="zh-CN" w:bidi="ar-SA"/>
        </w:rPr>
        <w:tab/>
      </w:r>
      <w:r>
        <w:rPr>
          <w:rStyle w:val="Hyperlink"/>
          <w:rFonts w:eastAsia="Times New Roman" w:cs="Times New Roman"/>
          <w:color w:val="auto"/>
          <w:kern w:val="0"/>
          <w:sz w:val="20"/>
          <w:szCs w:val="20"/>
          <w:u w:val="none"/>
          <w:lang w:val="hu-HU" w:eastAsia="zh-CN" w:bidi="ar-SA"/>
        </w:rPr>
        <w:t>Utolsó megtekintés: 2026. május 7.</w:t>
      </w:r>
      <w:r>
        <w:br w:type="page"/>
      </w:r>
    </w:p>
    <w:p>
      <w:pPr>
        <w:pStyle w:val="Heading2"/>
        <w:numPr>
          <w:ilvl w:val="1"/>
          <w:numId w:val="1"/>
        </w:numPr>
        <w:spacing w:lineRule="auto" w:line="360" w:before="0" w:after="240"/>
        <w:ind w:hanging="0" w:left="0"/>
        <w:jc w:val="center"/>
        <w:rPr>
          <w:lang w:val="hu-HU"/>
        </w:rPr>
      </w:pPr>
      <w:bookmarkStart w:id="102" w:name="__RefHeading___Toc80443510"/>
      <w:bookmarkEnd w:id="102"/>
      <w:r>
        <w:rPr>
          <w:b/>
          <w:i w:val="false"/>
          <w:sz w:val="24"/>
          <w:lang w:val="hu-HU"/>
        </w:rPr>
        <w:t>Nyilatkozat</w:t>
      </w:r>
    </w:p>
    <w:p>
      <w:pPr>
        <w:pStyle w:val="Normal"/>
        <w:spacing w:lineRule="auto" w:line="360" w:before="0" w:after="0"/>
        <w:ind w:firstLine="709" w:right="0"/>
        <w:jc w:val="both"/>
        <w:rPr>
          <w:lang w:val="hu-HU"/>
        </w:rPr>
      </w:pPr>
      <w:r>
        <w:rPr>
          <w:sz w:val="24"/>
          <w:lang w:val="hu-HU"/>
        </w:rPr>
        <w:t xml:space="preserve">Alulírott Gál Gergő Károly gazdaságinformatikus BSc, szakos hallgató, kijelentem, hogy a dolgozatomat a Szegedi Tudományegyetem, Informatikai Intézet Optimalizálási Tanszékén készítettem, Gazdaságinformatikus BSc. diploma megszerzése érdekében. </w:t>
      </w:r>
    </w:p>
    <w:p>
      <w:pPr>
        <w:pStyle w:val="Normal"/>
        <w:spacing w:lineRule="auto" w:line="360" w:before="0" w:after="0"/>
        <w:ind w:firstLine="709" w:right="0"/>
        <w:jc w:val="both"/>
        <w:rPr>
          <w:lang w:val="hu-HU"/>
        </w:rPr>
      </w:pPr>
      <w:r>
        <w:rPr>
          <w:sz w:val="24"/>
          <w:lang w:val="hu-HU"/>
        </w:rPr>
        <w:t>Kijelentem, hogy a dolgozatot más szakon korábban nem védtem meg, saját munkám eredménye, és csak a hivatkozott forrásokat (szakirodalom, eszközök, stb.) használtam fel.</w:t>
      </w:r>
    </w:p>
    <w:p>
      <w:pPr>
        <w:pStyle w:val="Normal"/>
        <w:spacing w:lineRule="auto" w:line="360" w:before="0" w:after="0"/>
        <w:ind w:firstLine="709" w:right="0"/>
        <w:jc w:val="both"/>
        <w:rPr>
          <w:lang w:val="hu-HU"/>
        </w:rPr>
      </w:pPr>
      <w:r>
        <w:rPr>
          <w:sz w:val="24"/>
          <w:lang w:val="hu-HU"/>
        </w:rPr>
        <w:t>Tudomásul veszem, hogy szakdolgozatomat / diplomamunkámat a Szegedi Tudományegyetem Diplomamunka Repozitóriumában tárolja.</w:t>
      </w:r>
    </w:p>
    <w:p>
      <w:pPr>
        <w:pStyle w:val="Normal"/>
        <w:spacing w:lineRule="auto" w:line="360" w:before="1701" w:after="1701"/>
        <w:ind w:firstLine="709" w:right="0"/>
        <w:jc w:val="both"/>
        <w:rPr/>
      </w:pPr>
      <w:r>
        <w:rPr>
          <w:sz w:val="24"/>
          <w:lang w:val="hu-HU"/>
        </w:rPr>
        <w:t>Dátum__________________</w:t>
      </w:r>
    </w:p>
    <w:p>
      <w:pPr>
        <w:pStyle w:val="Normal"/>
        <w:spacing w:lineRule="auto" w:line="360" w:before="1701" w:after="1701"/>
        <w:ind w:firstLine="709" w:right="0"/>
        <w:jc w:val="both"/>
        <w:rPr/>
      </w:pPr>
      <w:r>
        <w:rPr>
          <w:sz w:val="24"/>
          <w:lang w:val="hu-HU"/>
        </w:rPr>
        <w:t>Aláírás__________________</w:t>
      </w:r>
      <w:r>
        <w:br w:type="page"/>
      </w:r>
    </w:p>
    <w:p>
      <w:pPr>
        <w:pStyle w:val="Heading2"/>
        <w:widowControl/>
        <w:numPr>
          <w:ilvl w:val="1"/>
          <w:numId w:val="1"/>
        </w:numPr>
        <w:suppressAutoHyphens w:val="true"/>
        <w:bidi w:val="0"/>
        <w:spacing w:before="0" w:after="240"/>
        <w:ind w:hanging="0" w:left="0"/>
        <w:jc w:val="center"/>
        <w:rPr>
          <w:rFonts w:eastAsia="Times New Roman"/>
          <w:color w:val="auto"/>
          <w:kern w:val="0"/>
          <w:lang w:val="hu-HU" w:eastAsia="zh-CN" w:bidi="ar-SA"/>
        </w:rPr>
      </w:pPr>
      <w:bookmarkStart w:id="103" w:name="__RefHeading___Toc1281_4287351907"/>
      <w:bookmarkEnd w:id="103"/>
      <w:r>
        <w:rPr>
          <w:rFonts w:eastAsia="Times New Roman"/>
          <w:color w:val="auto"/>
          <w:kern w:val="0"/>
          <w:lang w:val="hu-HU" w:eastAsia="zh-CN" w:bidi="ar-SA"/>
        </w:rPr>
        <w:t xml:space="preserve">Mesterséges intelligencia használatáról szóló nyilatkozat </w:t>
      </w:r>
    </w:p>
    <w:p>
      <w:pPr>
        <w:pStyle w:val="Normal"/>
        <w:spacing w:lineRule="auto" w:line="360" w:before="0" w:after="0"/>
        <w:ind w:firstLine="709" w:right="0"/>
        <w:jc w:val="both"/>
        <w:rPr/>
      </w:pPr>
      <w:r>
        <w:rPr>
          <w:sz w:val="24"/>
        </w:rPr>
        <w:t>Alulírott Gál Gergő Károly kijelentem, hogy a szakdolgozat és a hozzá tartozó szoftver elkészítése során nagy nyelvi modelleket (LLM) kizárólag támogató eszközként vettem igénybe, az akadémiai integritás szabályainak és a szoftvermérnöki iparági standardoknak megfelelően.</w:t>
      </w:r>
    </w:p>
    <w:p>
      <w:pPr>
        <w:pStyle w:val="Normal"/>
        <w:spacing w:lineRule="auto" w:line="360" w:before="0" w:after="0"/>
        <w:ind w:firstLine="709" w:right="0"/>
        <w:jc w:val="both"/>
        <w:rPr/>
      </w:pPr>
      <w:r>
        <w:rPr>
          <w:sz w:val="24"/>
        </w:rPr>
        <w:t>A mesterséges intelligenciát (pl. ChatGPT, Claude, Gemini) az alábbi, szigorúan behatárolt részfeladatokra használtam:</w:t>
      </w:r>
    </w:p>
    <w:p>
      <w:pPr>
        <w:pStyle w:val="Normal"/>
        <w:numPr>
          <w:ilvl w:val="0"/>
          <w:numId w:val="4"/>
        </w:numPr>
        <w:tabs>
          <w:tab w:val="clear" w:pos="708"/>
          <w:tab w:val="left" w:pos="0" w:leader="none"/>
        </w:tabs>
        <w:spacing w:lineRule="auto" w:line="360" w:before="0" w:after="0"/>
        <w:ind w:firstLine="709" w:left="709" w:right="0"/>
        <w:jc w:val="both"/>
        <w:rPr/>
      </w:pPr>
      <w:r>
        <w:rPr>
          <w:sz w:val="24"/>
        </w:rPr>
        <w:t>Nyelvi és stilisztikai lektorálás: Az általam önállóan megírt nyers szövegek és fejezetek tudományos, akadémiai stílusra történő formálása, a szóhasználat finomítása, valamint a helyesírási és tipográfiai hibák szűrése.</w:t>
      </w:r>
    </w:p>
    <w:p>
      <w:pPr>
        <w:pStyle w:val="Normal"/>
        <w:numPr>
          <w:ilvl w:val="0"/>
          <w:numId w:val="4"/>
        </w:numPr>
        <w:tabs>
          <w:tab w:val="clear" w:pos="708"/>
          <w:tab w:val="left" w:pos="0" w:leader="none"/>
        </w:tabs>
        <w:spacing w:lineRule="auto" w:line="360" w:before="0" w:after="0"/>
        <w:ind w:firstLine="709" w:left="709" w:right="0"/>
        <w:jc w:val="both"/>
        <w:rPr/>
      </w:pPr>
      <w:r>
        <w:rPr>
          <w:sz w:val="24"/>
        </w:rPr>
        <w:t>Fejlesztést támogató hibakeresés (Debugging): A szoftver implementációja során felmerülő specifikus hibaüzenetek és kivételek (exceptions) gyorsabb értelmezése.</w:t>
      </w:r>
    </w:p>
    <w:p>
      <w:pPr>
        <w:pStyle w:val="Normal"/>
        <w:numPr>
          <w:ilvl w:val="0"/>
          <w:numId w:val="4"/>
        </w:numPr>
        <w:tabs>
          <w:tab w:val="clear" w:pos="708"/>
          <w:tab w:val="left" w:pos="0" w:leader="none"/>
        </w:tabs>
        <w:spacing w:lineRule="auto" w:line="360" w:before="0" w:after="0"/>
        <w:ind w:firstLine="709" w:left="709" w:right="0"/>
        <w:jc w:val="both"/>
        <w:rPr/>
      </w:pPr>
      <w:r>
        <w:rPr>
          <w:sz w:val="24"/>
        </w:rPr>
        <w:t>Kódminőség javítása: A már önállóan megtervezett és leprogramozott üzleti logikák utólagos kódoptimalizálása és olvashatóbbá tétele (refaktorálás).</w:t>
      </w:r>
    </w:p>
    <w:p>
      <w:pPr>
        <w:pStyle w:val="Normal"/>
        <w:numPr>
          <w:ilvl w:val="0"/>
          <w:numId w:val="4"/>
        </w:numPr>
        <w:tabs>
          <w:tab w:val="clear" w:pos="708"/>
          <w:tab w:val="left" w:pos="0" w:leader="none"/>
        </w:tabs>
        <w:spacing w:lineRule="auto" w:line="360" w:before="0" w:after="0"/>
        <w:ind w:firstLine="709" w:left="709" w:right="0"/>
        <w:jc w:val="both"/>
        <w:rPr/>
      </w:pPr>
      <w:r>
        <w:rPr>
          <w:sz w:val="24"/>
        </w:rPr>
        <w:t>Formázási feladatok: Szövegszerkesztési és formázási lépések (pl. dokumentumon belüli reguláris kifejezések keresése, hivatkozások egységesítése) felgyorsítása.</w:t>
      </w:r>
    </w:p>
    <w:p>
      <w:pPr>
        <w:pStyle w:val="Normal"/>
        <w:spacing w:lineRule="auto" w:line="360" w:before="0" w:after="0"/>
        <w:ind w:firstLine="709" w:right="0"/>
        <w:jc w:val="both"/>
        <w:rPr/>
      </w:pPr>
      <w:r>
        <w:rPr>
          <w:sz w:val="24"/>
        </w:rPr>
        <w:t>Kijelentem továbbá, hogy a rendszer architekturális megtervezését, a kritikus üzleti algoritmusok (például a sorsolási, validációs és ütemezési logikák) kitalálását, az adatmodell felépítését, valamint a szakdolgozat érdemi, szakmai mondanivalójának megalkotását önállóan, saját szellemi termékként hoztam létre. A generált tartalmakat minden esetben kritikai ellenőrzésnek vetettem alá, és a végső szoftveres, illetve szöveges kimenetért a teljes felelősséget én vállalom.</w:t>
      </w:r>
      <w:r>
        <w:br w:type="page"/>
      </w:r>
    </w:p>
    <w:p>
      <w:pPr>
        <w:pStyle w:val="Heading2"/>
        <w:numPr>
          <w:ilvl w:val="1"/>
          <w:numId w:val="1"/>
        </w:numPr>
        <w:spacing w:lineRule="auto" w:line="360" w:before="0" w:after="240"/>
        <w:ind w:hanging="0" w:left="0"/>
        <w:jc w:val="center"/>
        <w:rPr>
          <w:lang w:val="hu-HU"/>
        </w:rPr>
      </w:pPr>
      <w:bookmarkStart w:id="104" w:name="__RefHeading___Toc80443511"/>
      <w:bookmarkEnd w:id="104"/>
      <w:r>
        <w:rPr>
          <w:b/>
          <w:i w:val="false"/>
          <w:sz w:val="24"/>
          <w:lang w:val="hu-HU"/>
        </w:rPr>
        <w:t>Köszönetnyilvánítás</w:t>
      </w:r>
    </w:p>
    <w:p>
      <w:pPr>
        <w:pStyle w:val="BodyText"/>
        <w:spacing w:lineRule="auto" w:line="360" w:before="0" w:after="0"/>
        <w:ind w:firstLine="709" w:left="0"/>
        <w:jc w:val="both"/>
        <w:rPr>
          <w:lang w:val="hu-HU"/>
        </w:rPr>
      </w:pPr>
      <w:r>
        <w:rPr>
          <w:sz w:val="24"/>
          <w:lang w:val="hu-HU"/>
        </w:rPr>
        <w:t xml:space="preserve">Ezúton szeretnék köszönetet mondani konzulensemnek, Dr. Bodnár Péter egyetemi docensnek a folyamatos szakmai iránymutatásért. Köszönöm a konzultációkra szánt idejét, a hasznos tanácsait és a türelmét, amellyel végigkísérte és támogatta a szoftverfejlesztés, valamint </w:t>
      </w:r>
      <w:r>
        <w:rPr>
          <w:sz w:val="24"/>
        </w:rPr>
        <w:t>a dolgozat elkészítésének folyamatát</w:t>
      </w:r>
      <w:r>
        <w:rPr>
          <w:sz w:val="24"/>
          <w:lang w:val="hu-HU"/>
        </w:rPr>
        <w:t xml:space="preserve">. Az ő iránymutatása és konstruktív kritikái nélkül ez a munka nem nyerhette volna el a végleges formáját. Külön hálával tartozom Szűcs Zoltánnak, a Talentum Tollaslabda Egyesület vezetőedzőjének. Ő volt az, aki megadta a kezdőlökést ehhez a projekthez, és akinek a gyakorlati tapasztalataira végig támaszkodhattam. Köszönöm, időt szakított a rendszer véleményezésre, és rámutatott azokra a valós, életszerű versenyszervezési problémákra, </w:t>
      </w:r>
      <w:r>
        <w:rPr>
          <w:sz w:val="24"/>
        </w:rPr>
        <w:t>amelyek fejlesztői oldalról kevésbé lennének nyilvánvalók.</w:t>
      </w:r>
      <w:r>
        <w:rPr>
          <w:sz w:val="24"/>
          <w:lang w:val="hu-HU"/>
        </w:rPr>
        <w:t xml:space="preserve"> Végül, de nem utolsósorban szeretném megköszönni a családomnak, a barátaimnak a türelmet és a kitartó biztatást. Támogatásuk rengeteget jelentett a munka előrehaladása és a rendszer véglegesítése során.</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417" w:right="1417" w:gutter="567"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OpenSymbol">
    <w:altName w:val="Arial Unicode MS"/>
    <w:charset w:val="ee"/>
    <w:family w:val="roman"/>
    <w:pitch w:val="variable"/>
  </w:font>
  <w:font w:name="Liberation Mono">
    <w:altName w:val="Courier New"/>
    <w:charset w:val="ee"/>
    <w:family w:val="roman"/>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mirrorMargins/>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hu-HU" w:eastAsia="zxx"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qFormat/>
    <w:pPr>
      <w:keepNext w:val="true"/>
      <w:pageBreakBefore/>
      <w:numPr>
        <w:ilvl w:val="0"/>
        <w:numId w:val="1"/>
      </w:numPr>
      <w:spacing w:lineRule="auto" w:line="360" w:before="240" w:after="240"/>
      <w:ind w:hanging="0"/>
      <w:outlineLvl w:val="0"/>
    </w:pPr>
    <w:rPr>
      <w:rFonts w:ascii="Times New Roman" w:hAnsi="Times New Roman" w:cs="Arial"/>
      <w:b/>
      <w:bCs/>
      <w:i w:val="false"/>
      <w:kern w:val="2"/>
      <w:sz w:val="28"/>
      <w:szCs w:val="32"/>
    </w:rPr>
  </w:style>
  <w:style w:type="paragraph" w:styleId="Heading2">
    <w:name w:val="heading 2"/>
    <w:basedOn w:val="Normal"/>
    <w:next w:val="Normal"/>
    <w:qFormat/>
    <w:pPr>
      <w:keepNext w:val="true"/>
      <w:numPr>
        <w:ilvl w:val="1"/>
        <w:numId w:val="1"/>
      </w:numPr>
      <w:spacing w:lineRule="auto" w:line="360" w:before="240" w:after="240"/>
      <w:ind w:hanging="0"/>
      <w:outlineLvl w:val="1"/>
    </w:pPr>
    <w:rPr>
      <w:rFonts w:ascii="Times New Roman" w:hAnsi="Times New Roman" w:cs="Arial"/>
      <w:b/>
      <w:bCs/>
      <w:i w:val="false"/>
      <w:iCs/>
      <w:sz w:val="24"/>
      <w:szCs w:val="28"/>
    </w:rPr>
  </w:style>
  <w:style w:type="paragraph" w:styleId="Heading3">
    <w:name w:val="heading 3"/>
    <w:basedOn w:val="Normal"/>
    <w:next w:val="Normal"/>
    <w:qFormat/>
    <w:pPr>
      <w:keepNext w:val="true"/>
      <w:numPr>
        <w:ilvl w:val="2"/>
        <w:numId w:val="1"/>
      </w:numPr>
      <w:spacing w:lineRule="auto" w:line="360" w:before="240" w:after="240"/>
      <w:ind w:hanging="0"/>
      <w:outlineLvl w:val="2"/>
    </w:pPr>
    <w:rPr>
      <w:rFonts w:ascii="Times New Roman" w:hAnsi="Times New Roman" w:cs="Arial"/>
      <w:b/>
      <w:bCs/>
      <w:i w:val="false"/>
      <w:sz w:val="24"/>
      <w:szCs w:val="26"/>
    </w:rPr>
  </w:style>
  <w:style w:type="paragraph" w:styleId="Heading4">
    <w:name w:val="heading 4"/>
    <w:basedOn w:val="Cmsor"/>
    <w:next w:val="BodyText"/>
    <w:qFormat/>
    <w:pPr>
      <w:spacing w:before="120" w:after="120"/>
      <w:outlineLvl w:val="3"/>
    </w:pPr>
    <w:rPr>
      <w:rFonts w:ascii="Liberation Serif" w:hAnsi="Liberation Serif" w:eastAsia="Segoe UI" w:cs="Arial"/>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Jegyzkhivatkozsuser">
    <w:name w:val="Jegyzékhivatkozás (user)"/>
    <w:qFormat/>
    <w:rPr/>
  </w:style>
  <w:style w:type="character" w:styleId="Strong">
    <w:name w:val="Strong"/>
    <w:qFormat/>
    <w:rPr>
      <w:b/>
      <w:bCs/>
    </w:rPr>
  </w:style>
  <w:style w:type="character" w:styleId="Felsorolsjeluser">
    <w:name w:val="Felsorolásjel (user)"/>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Jegyzkhivatkozs">
    <w:name w:val="Jegyzékhivatkozás"/>
    <w:qFormat/>
    <w:rPr/>
  </w:style>
  <w:style w:type="character" w:styleId="Forrsszveg">
    <w:name w:val="Forrásszöveg"/>
    <w:qFormat/>
    <w:rPr>
      <w:rFonts w:ascii="Liberation Mono" w:hAnsi="Liberation Mono" w:eastAsia="Liberation Mono" w:cs="Liberation Mono"/>
    </w:rPr>
  </w:style>
  <w:style w:type="character" w:styleId="Felsorolsjel">
    <w:name w:val="Felsorolásjel"/>
    <w:qFormat/>
    <w:rPr>
      <w:rFonts w:ascii="OpenSymbol" w:hAnsi="OpenSymbol" w:eastAsia="OpenSymbol" w:cs="OpenSymbol"/>
    </w:rPr>
  </w:style>
  <w:style w:type="character" w:styleId="Forrsszveguser">
    <w:name w:val="Forrásszöveg (user)"/>
    <w:qFormat/>
    <w:rPr>
      <w:rFonts w:ascii="Liberation Mono" w:hAnsi="Liberation Mono" w:eastAsia="Liberation Mono" w:cs="Liberation Mono"/>
    </w:rPr>
  </w:style>
  <w:style w:type="character" w:styleId="Szmozsjelekuser">
    <w:name w:val="Számozásjelek (user)"/>
    <w:qFormat/>
    <w:rPr/>
  </w:style>
  <w:style w:type="character" w:styleId="Szmozsjelek">
    <w:name w:val="Számozásjelek"/>
    <w:qFormat/>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0"/>
      <w:ind w:firstLine="709"/>
      <w:jc w:val="both"/>
    </w:pPr>
    <w:rPr>
      <w:rFonts w:ascii="Times New Roman" w:hAnsi="Times New Roman"/>
      <w:sz w:val="24"/>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Trgymutat">
    <w:name w:val="Tárgymutató"/>
    <w:basedOn w:val="Normal"/>
    <w:qFormat/>
    <w:pPr>
      <w:suppressLineNumbers/>
    </w:pPr>
    <w:rPr>
      <w:rFonts w:cs="Arial"/>
    </w:rPr>
  </w:style>
  <w:style w:type="paragraph" w:styleId="Cmsoruser">
    <w:name w:val="Címsor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Trgymutatuser">
    <w:name w:val="Tárgymutató (user)"/>
    <w:basedOn w:val="Normal"/>
    <w:qFormat/>
    <w:pPr>
      <w:suppressLineNumbers/>
    </w:pPr>
    <w:rPr>
      <w:rFonts w:cs="Arial Unicode M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left="0" w:right="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left="0" w:right="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17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firstLine="709" w:left="240" w:right="0"/>
    </w:pPr>
    <w:rPr>
      <w:sz w:val="20"/>
      <w:szCs w:val="20"/>
    </w:rPr>
  </w:style>
  <w:style w:type="paragraph" w:styleId="TOC4">
    <w:name w:val="toc 4"/>
    <w:basedOn w:val="Normal"/>
    <w:next w:val="Normal"/>
    <w:pPr>
      <w:ind w:hanging="0" w:left="480" w:right="0"/>
    </w:pPr>
    <w:rPr>
      <w:sz w:val="20"/>
      <w:szCs w:val="20"/>
    </w:rPr>
  </w:style>
  <w:style w:type="paragraph" w:styleId="TOC5">
    <w:name w:val="toc 5"/>
    <w:basedOn w:val="Normal"/>
    <w:next w:val="Normal"/>
    <w:pPr>
      <w:ind w:hanging="0" w:left="720" w:right="0"/>
    </w:pPr>
    <w:rPr>
      <w:sz w:val="20"/>
      <w:szCs w:val="20"/>
    </w:rPr>
  </w:style>
  <w:style w:type="paragraph" w:styleId="TOC6">
    <w:name w:val="toc 6"/>
    <w:basedOn w:val="Normal"/>
    <w:next w:val="Normal"/>
    <w:pPr>
      <w:ind w:hanging="0" w:left="960" w:right="0"/>
    </w:pPr>
    <w:rPr>
      <w:sz w:val="20"/>
      <w:szCs w:val="20"/>
    </w:rPr>
  </w:style>
  <w:style w:type="paragraph" w:styleId="TOC7">
    <w:name w:val="toc 7"/>
    <w:basedOn w:val="Normal"/>
    <w:next w:val="Normal"/>
    <w:pPr>
      <w:ind w:hanging="0" w:left="1200" w:right="0"/>
    </w:pPr>
    <w:rPr>
      <w:sz w:val="20"/>
      <w:szCs w:val="20"/>
    </w:rPr>
  </w:style>
  <w:style w:type="paragraph" w:styleId="TOC8">
    <w:name w:val="toc 8"/>
    <w:basedOn w:val="Normal"/>
    <w:next w:val="Normal"/>
    <w:pPr>
      <w:ind w:hanging="0" w:left="1440" w:right="0"/>
    </w:pPr>
    <w:rPr>
      <w:sz w:val="20"/>
      <w:szCs w:val="20"/>
    </w:rPr>
  </w:style>
  <w:style w:type="paragraph" w:styleId="TOC9">
    <w:name w:val="toc 9"/>
    <w:basedOn w:val="Normal"/>
    <w:next w:val="Normal"/>
    <w:pPr>
      <w:ind w:hanging="0" w:left="1680" w:right="0"/>
    </w:pPr>
    <w:rPr>
      <w:sz w:val="20"/>
      <w:szCs w:val="20"/>
    </w:rPr>
  </w:style>
  <w:style w:type="paragraph" w:styleId="lfejsllbuser">
    <w:name w:val="Élőfej és élőláb (user)"/>
    <w:basedOn w:val="Normal"/>
    <w:qFormat/>
    <w:pPr>
      <w:suppressLineNumbers/>
      <w:tabs>
        <w:tab w:val="clear" w:pos="708"/>
        <w:tab w:val="center" w:pos="4819" w:leader="none"/>
        <w:tab w:val="right" w:pos="9638" w:leader="none"/>
      </w:tabs>
    </w:pPr>
    <w:rPr/>
  </w:style>
  <w:style w:type="paragraph" w:styleId="lfejsllb">
    <w:name w:val="Élőfej és élőláb"/>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spacing w:lineRule="auto" w:line="240" w:before="0" w:after="0"/>
      <w:ind w:hanging="0"/>
      <w:jc w:val="right"/>
    </w:pPr>
    <w:rPr>
      <w:rFonts w:ascii="Times New Roman" w:hAnsi="Times New Roman"/>
      <w:sz w:val="20"/>
    </w:rPr>
  </w:style>
  <w:style w:type="paragraph" w:styleId="dco5">
    <w:name w:val="dco5"/>
    <w:basedOn w:val="Normal"/>
    <w:qFormat/>
    <w:pPr>
      <w:jc w:val="center"/>
    </w:pPr>
    <w:rPr>
      <w:b/>
      <w:bCs/>
      <w:sz w:val="32"/>
      <w:szCs w:val="32"/>
    </w:rPr>
  </w:style>
  <w:style w:type="paragraph" w:styleId="Elformzottszveg">
    <w:name w:val="Előformázott szöveg"/>
    <w:basedOn w:val="Normal"/>
    <w:qFormat/>
    <w:pPr>
      <w:spacing w:before="0" w:after="0"/>
    </w:pPr>
    <w:rPr>
      <w:rFonts w:ascii="Liberation Mono" w:hAnsi="Liberation Mono" w:eastAsia="Liberation Mono" w:cs="Liberation Mono"/>
      <w:sz w:val="20"/>
      <w:szCs w:val="20"/>
    </w:rPr>
  </w:style>
  <w:style w:type="paragraph" w:styleId="Vzszintesvonal">
    <w:name w:val="Vízszintes vonal"/>
    <w:basedOn w:val="Normal"/>
    <w:next w:val="BodyText"/>
    <w:qFormat/>
    <w:pPr>
      <w:suppressLineNumbers/>
      <w:pBdr>
        <w:bottom w:val="double" w:sz="2" w:space="0" w:color="808080"/>
      </w:pBdr>
      <w:spacing w:before="0" w:after="283"/>
    </w:pPr>
    <w:rPr>
      <w:sz w:val="12"/>
      <w:szCs w:val="12"/>
    </w:rPr>
  </w:style>
  <w:style w:type="paragraph" w:styleId="Elformzottszveguser">
    <w:name w:val="Előformázott szöveg (user)"/>
    <w:basedOn w:val="Normal"/>
    <w:qFormat/>
    <w:pPr>
      <w:spacing w:before="0" w:after="0"/>
    </w:pPr>
    <w:rPr>
      <w:rFonts w:ascii="Liberation Mono" w:hAnsi="Liberation Mono" w:eastAsia="Liberation Mono" w:cs="Liberation Mono"/>
      <w:sz w:val="20"/>
      <w:szCs w:val="20"/>
    </w:rPr>
  </w:style>
  <w:style w:type="paragraph" w:styleId="Tblzattartalomuser">
    <w:name w:val="Táblázattartalom (user)"/>
    <w:basedOn w:val="Normal"/>
    <w:qFormat/>
    <w:pPr>
      <w:widowControl w:val="false"/>
      <w:suppressLineNumbers/>
    </w:pPr>
    <w:rPr/>
  </w:style>
  <w:style w:type="paragraph" w:styleId="Megjegyzsuser">
    <w:name w:val="Megjegyzés (user)"/>
    <w:basedOn w:val="Normal"/>
    <w:qFormat/>
    <w:pPr>
      <w:spacing w:lineRule="auto" w:line="240" w:before="56" w:after="0"/>
      <w:ind w:hanging="0" w:left="57" w:right="57"/>
    </w:pPr>
    <w:rPr>
      <w:color w:val="auto"/>
      <w:sz w:val="20"/>
      <w:szCs w:val="20"/>
    </w:rPr>
  </w:style>
  <w:style w:type="paragraph" w:styleId="Tblzatfejlcuser">
    <w:name w:val="Táblázatfejléc (user)"/>
    <w:basedOn w:val="Tblzattartalomuser"/>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act.dev/" TargetMode="External"/><Relationship Id="rId3" Type="http://schemas.openxmlformats.org/officeDocument/2006/relationships/hyperlink" Target="https://nodejs.org/api/" TargetMode="External"/><Relationship Id="rId4" Type="http://schemas.openxmlformats.org/officeDocument/2006/relationships/hyperlink" Target="https://expressjs.com/" TargetMode="External"/><Relationship Id="rId5" Type="http://schemas.openxmlformats.org/officeDocument/2006/relationships/hyperlink" Target="https://www.mongodb.com/docs/" TargetMode="External"/><Relationship Id="rId6" Type="http://schemas.openxmlformats.org/officeDocument/2006/relationships/hyperlink" Target="https://mongoosejs.com/docs/" TargetMode="External"/><Relationship Id="rId7" Type="http://schemas.openxmlformats.org/officeDocument/2006/relationships/hyperlink" Target="https://vite.dev/guide/" TargetMode="External"/><Relationship Id="rId8" Type="http://schemas.openxmlformats.org/officeDocument/2006/relationships/hyperlink" Target="https://datatracker.ietf.org/doc/html/rfc7519" TargetMode="External"/><Relationship Id="rId9" Type="http://schemas.openxmlformats.org/officeDocument/2006/relationships/hyperlink" Target="https://datatracker.ietf.org/doc/html/rfc8259" TargetMode="External"/><Relationship Id="rId10" Type="http://schemas.openxmlformats.org/officeDocument/2006/relationships/hyperlink" Target="https://www.ics.uci.edu/~fielding/pubs/dissertation/top.htm" TargetMode="External"/><Relationship Id="rId11" Type="http://schemas.openxmlformats.org/officeDocument/2006/relationships/hyperlink" Target="https://developer.mozilla.org/" TargetMode="External"/><Relationship Id="rId12" Type="http://schemas.openxmlformats.org/officeDocument/2006/relationships/hyperlink" Target="https://corporate.bwfbadminton.com/statutes/" TargetMode="External"/><Relationship Id="rId13" Type="http://schemas.openxmlformats.org/officeDocument/2006/relationships/hyperlink" Target="https://www.inf.u-szeged.hu/hallgatoknak/diplomamunka-szakdolgozat/szerkezeti-es-formai-kovetelmenyek"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589</TotalTime>
  <Application>LibreOffice/25.8.5.2$Windows_X86_64 LibreOffice_project/9c8b85f387cc00a89945a79c9e6239f32e450ac2</Application>
  <AppVersion>15.0000</AppVersion>
  <Pages>42</Pages>
  <Words>9127</Words>
  <Characters>65195</Characters>
  <CharactersWithSpaces>74071</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2011-05-02T15:38:00Z</cp:lastPrinted>
  <dcterms:modified xsi:type="dcterms:W3CDTF">2026-05-09T15:44:07Z</dcterms:modified>
  <cp:revision>85</cp:revision>
  <dc:subject/>
  <dc:title>Feladatkiírás</dc:title>
</cp:coreProperties>
</file>

<file path=docProps/custom.xml><?xml version="1.0" encoding="utf-8"?>
<Properties xmlns="http://schemas.openxmlformats.org/officeDocument/2006/custom-properties" xmlns:vt="http://schemas.openxmlformats.org/officeDocument/2006/docPropsVTypes"/>
</file>