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6F348" w14:textId="77777777" w:rsidR="00550CB2" w:rsidRDefault="00550CB2" w:rsidP="00035917">
      <w:pPr>
        <w:pStyle w:val="kansiopnimi18pt"/>
        <w:ind w:left="0"/>
        <w:jc w:val="both"/>
      </w:pPr>
    </w:p>
    <w:p w14:paraId="38AFCB87" w14:textId="77777777" w:rsidR="00550CB2" w:rsidRDefault="00550CB2" w:rsidP="009F6504">
      <w:pPr>
        <w:pStyle w:val="kansiopnimi18pt"/>
      </w:pPr>
    </w:p>
    <w:p w14:paraId="4B1FC0A0" w14:textId="77777777" w:rsidR="00550CB2" w:rsidRDefault="00550CB2" w:rsidP="009F6504">
      <w:pPr>
        <w:pStyle w:val="kansiopnimi18pt"/>
      </w:pPr>
    </w:p>
    <w:p w14:paraId="1C2D9803" w14:textId="673C4E89" w:rsidR="00811427" w:rsidRPr="00D344CF" w:rsidRDefault="00AB2C4A" w:rsidP="00C76337">
      <w:pPr>
        <w:pStyle w:val="kansiopnimi18pt"/>
        <w:tabs>
          <w:tab w:val="left" w:pos="0"/>
        </w:tabs>
        <w:ind w:left="0" w:right="566"/>
      </w:pPr>
      <w:r>
        <w:t>JavaScript Työ</w:t>
      </w:r>
    </w:p>
    <w:p w14:paraId="546590B7" w14:textId="77777777" w:rsidR="004C594C" w:rsidRDefault="004C594C" w:rsidP="00C76337">
      <w:pPr>
        <w:pStyle w:val="kansitekija114pt"/>
        <w:tabs>
          <w:tab w:val="left" w:pos="7371"/>
          <w:tab w:val="left" w:pos="7797"/>
        </w:tabs>
        <w:ind w:right="566"/>
      </w:pPr>
    </w:p>
    <w:p w14:paraId="16FE6AE8" w14:textId="76FC9ED0" w:rsidR="0075275D" w:rsidRPr="00C60BD2" w:rsidRDefault="004C594C" w:rsidP="00C76337">
      <w:pPr>
        <w:pStyle w:val="kansitekija114pt"/>
        <w:tabs>
          <w:tab w:val="left" w:pos="7371"/>
          <w:tab w:val="left" w:pos="7797"/>
        </w:tabs>
        <w:ind w:right="566"/>
      </w:pPr>
      <w:r>
        <w:t>Tommi Jokinen</w:t>
      </w:r>
    </w:p>
    <w:p w14:paraId="39580260" w14:textId="45628422" w:rsidR="003447FD" w:rsidRDefault="004C594C" w:rsidP="00C76337">
      <w:pPr>
        <w:pStyle w:val="kansitekija214pt"/>
        <w:tabs>
          <w:tab w:val="left" w:pos="7371"/>
          <w:tab w:val="left" w:pos="7797"/>
        </w:tabs>
        <w:ind w:right="566"/>
      </w:pPr>
      <w:proofErr w:type="spellStart"/>
      <w:r>
        <w:t>Miikael</w:t>
      </w:r>
      <w:proofErr w:type="spellEnd"/>
      <w:r>
        <w:t xml:space="preserve"> Lehtimäki</w:t>
      </w:r>
    </w:p>
    <w:p w14:paraId="6F73E570" w14:textId="49279A3A" w:rsidR="00AB2C4A" w:rsidRDefault="00AB2C4A" w:rsidP="00C76337">
      <w:pPr>
        <w:pStyle w:val="kansitekija214pt"/>
        <w:tabs>
          <w:tab w:val="left" w:pos="7371"/>
          <w:tab w:val="left" w:pos="7797"/>
        </w:tabs>
        <w:ind w:right="566"/>
      </w:pPr>
      <w:r>
        <w:t>Antti Leppänen</w:t>
      </w:r>
      <w:bookmarkStart w:id="0" w:name="_GoBack"/>
      <w:bookmarkEnd w:id="0"/>
    </w:p>
    <w:p w14:paraId="005FEA48" w14:textId="77777777" w:rsidR="00E001FF" w:rsidRDefault="00E001FF" w:rsidP="00C76337">
      <w:pPr>
        <w:tabs>
          <w:tab w:val="left" w:pos="7371"/>
          <w:tab w:val="left" w:pos="7797"/>
        </w:tabs>
        <w:ind w:right="566"/>
        <w:jc w:val="center"/>
      </w:pPr>
    </w:p>
    <w:p w14:paraId="7AAB719E" w14:textId="77777777" w:rsidR="004A563A" w:rsidRDefault="004A563A" w:rsidP="00C76337">
      <w:pPr>
        <w:pStyle w:val="alatekstikannessa"/>
        <w:tabs>
          <w:tab w:val="left" w:pos="7371"/>
          <w:tab w:val="left" w:pos="7797"/>
        </w:tabs>
        <w:ind w:left="0" w:right="566"/>
        <w:jc w:val="center"/>
      </w:pPr>
    </w:p>
    <w:p w14:paraId="1E32B3B6" w14:textId="77777777" w:rsidR="00B85EE2" w:rsidRDefault="00B85EE2" w:rsidP="00C76337">
      <w:pPr>
        <w:pStyle w:val="alatekstikannessa"/>
        <w:tabs>
          <w:tab w:val="left" w:pos="7371"/>
          <w:tab w:val="left" w:pos="7797"/>
        </w:tabs>
        <w:ind w:left="0" w:right="566"/>
        <w:jc w:val="center"/>
      </w:pPr>
    </w:p>
    <w:p w14:paraId="1A2511FB" w14:textId="77777777" w:rsidR="00B85EE2" w:rsidRDefault="00B85EE2" w:rsidP="00C76337">
      <w:pPr>
        <w:pStyle w:val="alatekstikannessa"/>
        <w:tabs>
          <w:tab w:val="left" w:pos="7371"/>
          <w:tab w:val="left" w:pos="7797"/>
        </w:tabs>
        <w:ind w:left="0" w:right="566"/>
        <w:jc w:val="center"/>
      </w:pPr>
    </w:p>
    <w:p w14:paraId="1B2F7AE4" w14:textId="77777777" w:rsidR="00B85EE2" w:rsidRDefault="00B85EE2" w:rsidP="00C76337">
      <w:pPr>
        <w:pStyle w:val="alatekstikannessa"/>
        <w:tabs>
          <w:tab w:val="left" w:pos="7371"/>
          <w:tab w:val="left" w:pos="7797"/>
        </w:tabs>
        <w:ind w:left="0" w:right="566"/>
        <w:jc w:val="center"/>
      </w:pPr>
    </w:p>
    <w:p w14:paraId="078A32DB" w14:textId="77777777" w:rsidR="00B85EE2" w:rsidRDefault="00B85EE2" w:rsidP="00C76337">
      <w:pPr>
        <w:pStyle w:val="alatekstikannessa"/>
        <w:tabs>
          <w:tab w:val="left" w:pos="7371"/>
          <w:tab w:val="left" w:pos="7797"/>
        </w:tabs>
        <w:ind w:left="0" w:right="566"/>
        <w:jc w:val="center"/>
      </w:pPr>
    </w:p>
    <w:p w14:paraId="5BCDAD9C" w14:textId="77777777" w:rsidR="00B85EE2" w:rsidRDefault="00B85EE2" w:rsidP="00C76337">
      <w:pPr>
        <w:pStyle w:val="alatekstikannessa"/>
        <w:tabs>
          <w:tab w:val="left" w:pos="7371"/>
          <w:tab w:val="left" w:pos="7797"/>
        </w:tabs>
        <w:ind w:left="0" w:right="566"/>
        <w:jc w:val="center"/>
      </w:pPr>
    </w:p>
    <w:p w14:paraId="7C8A2065" w14:textId="77777777" w:rsidR="00B85EE2" w:rsidRDefault="00B85EE2" w:rsidP="00C76337">
      <w:pPr>
        <w:pStyle w:val="alatekstikannessa"/>
        <w:tabs>
          <w:tab w:val="left" w:pos="7371"/>
          <w:tab w:val="left" w:pos="7797"/>
        </w:tabs>
        <w:ind w:left="0" w:right="566"/>
        <w:jc w:val="center"/>
      </w:pPr>
    </w:p>
    <w:p w14:paraId="5A09C404" w14:textId="77777777" w:rsidR="00B85EE2" w:rsidRDefault="00B85EE2" w:rsidP="00C76337">
      <w:pPr>
        <w:pStyle w:val="alatekstikannessa"/>
        <w:tabs>
          <w:tab w:val="left" w:pos="7371"/>
          <w:tab w:val="left" w:pos="7797"/>
        </w:tabs>
        <w:ind w:left="0" w:right="566"/>
        <w:jc w:val="center"/>
      </w:pPr>
    </w:p>
    <w:p w14:paraId="43B1BB13" w14:textId="77777777" w:rsidR="00B85EE2" w:rsidRDefault="00B85EE2" w:rsidP="00C76337">
      <w:pPr>
        <w:pStyle w:val="alatekstikannessa"/>
        <w:tabs>
          <w:tab w:val="left" w:pos="7371"/>
          <w:tab w:val="left" w:pos="7797"/>
        </w:tabs>
        <w:ind w:left="0" w:right="566"/>
        <w:jc w:val="center"/>
      </w:pPr>
    </w:p>
    <w:p w14:paraId="146297C7" w14:textId="77777777" w:rsidR="00B85EE2" w:rsidRDefault="00B85EE2" w:rsidP="00C76337">
      <w:pPr>
        <w:pStyle w:val="alatekstikannessa"/>
        <w:tabs>
          <w:tab w:val="left" w:pos="7371"/>
          <w:tab w:val="left" w:pos="7797"/>
        </w:tabs>
        <w:ind w:left="0" w:right="566"/>
        <w:jc w:val="center"/>
      </w:pPr>
    </w:p>
    <w:p w14:paraId="256578E6" w14:textId="77777777" w:rsidR="00B85EE2" w:rsidRDefault="00B85EE2" w:rsidP="00C76337">
      <w:pPr>
        <w:pStyle w:val="alatekstikannessa"/>
        <w:tabs>
          <w:tab w:val="left" w:pos="7371"/>
          <w:tab w:val="left" w:pos="7797"/>
        </w:tabs>
        <w:ind w:left="0" w:right="566"/>
        <w:jc w:val="center"/>
      </w:pPr>
    </w:p>
    <w:p w14:paraId="40DBCD98" w14:textId="77777777" w:rsidR="00B85EE2" w:rsidRDefault="00B85EE2" w:rsidP="00C76337">
      <w:pPr>
        <w:pStyle w:val="alatekstikannessa"/>
        <w:tabs>
          <w:tab w:val="left" w:pos="7371"/>
          <w:tab w:val="left" w:pos="7797"/>
        </w:tabs>
        <w:ind w:left="0" w:right="566"/>
        <w:jc w:val="center"/>
      </w:pPr>
    </w:p>
    <w:p w14:paraId="691DE8BD" w14:textId="0747BBCD" w:rsidR="00B85EE2" w:rsidRPr="00D344CF" w:rsidRDefault="004C594C" w:rsidP="00C76337">
      <w:pPr>
        <w:pStyle w:val="alatekstikannessa"/>
        <w:tabs>
          <w:tab w:val="left" w:pos="7371"/>
          <w:tab w:val="left" w:pos="7797"/>
        </w:tabs>
        <w:ind w:left="0" w:right="566"/>
        <w:jc w:val="center"/>
      </w:pPr>
      <w:r>
        <w:t>Syyskuu</w:t>
      </w:r>
      <w:r w:rsidR="00F53BEB">
        <w:t xml:space="preserve"> 201</w:t>
      </w:r>
      <w:r>
        <w:t>6</w:t>
      </w:r>
    </w:p>
    <w:p w14:paraId="4ACD5F42" w14:textId="0B14281B" w:rsidR="00B85EE2" w:rsidRDefault="004C594C" w:rsidP="00C76337">
      <w:pPr>
        <w:pStyle w:val="alatekstikannessa"/>
        <w:tabs>
          <w:tab w:val="left" w:pos="7371"/>
          <w:tab w:val="left" w:pos="7797"/>
        </w:tabs>
        <w:ind w:left="0" w:right="566"/>
        <w:jc w:val="center"/>
      </w:pPr>
      <w:r>
        <w:t>Ohjelmistotekniikka</w:t>
      </w:r>
    </w:p>
    <w:p w14:paraId="43CC3D38" w14:textId="77777777" w:rsidR="00B85EE2" w:rsidRDefault="00B85EE2" w:rsidP="00173656">
      <w:pPr>
        <w:pStyle w:val="alatekstikannessa"/>
        <w:tabs>
          <w:tab w:val="clear" w:pos="532"/>
          <w:tab w:val="left" w:pos="7371"/>
          <w:tab w:val="left" w:pos="7797"/>
        </w:tabs>
        <w:ind w:left="0" w:right="566"/>
      </w:pPr>
    </w:p>
    <w:p w14:paraId="0D5569CF" w14:textId="77777777" w:rsidR="00B85EE2" w:rsidRDefault="00B85EE2" w:rsidP="00C76337">
      <w:pPr>
        <w:pStyle w:val="alatekstikannessa"/>
        <w:tabs>
          <w:tab w:val="left" w:pos="7371"/>
          <w:tab w:val="left" w:pos="7797"/>
        </w:tabs>
        <w:ind w:left="0" w:right="566"/>
        <w:jc w:val="center"/>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14:paraId="669DCD44" w14:textId="1084557C" w:rsidR="00304614" w:rsidRDefault="00304614" w:rsidP="007E7D05">
      <w:pPr>
        <w:pStyle w:val="asiasanat"/>
        <w:framePr w:w="8460" w:wrap="around" w:hAnchor="page" w:x="2269" w:y="15203"/>
      </w:pPr>
    </w:p>
    <w:p w14:paraId="3AF3B5CC" w14:textId="77777777" w:rsidR="00BD447F" w:rsidRDefault="00136776" w:rsidP="005951FC">
      <w:pPr>
        <w:pStyle w:val="lyhenteetotsikko"/>
        <w:rPr>
          <w:noProof/>
        </w:rPr>
      </w:pPr>
      <w:r>
        <w:rPr>
          <w:noProof/>
          <w:lang w:eastAsia="fi-FI"/>
        </w:rPr>
        <mc:AlternateContent>
          <mc:Choice Requires="wps">
            <w:drawing>
              <wp:anchor distT="0" distB="0" distL="114300" distR="114300" simplePos="0" relativeHeight="251658240" behindDoc="0" locked="1" layoutInCell="1" allowOverlap="1" wp14:anchorId="52059B04" wp14:editId="3C18BE19">
                <wp:simplePos x="0" y="0"/>
                <wp:positionH relativeFrom="column">
                  <wp:posOffset>0</wp:posOffset>
                </wp:positionH>
                <wp:positionV relativeFrom="page">
                  <wp:posOffset>9549130</wp:posOffset>
                </wp:positionV>
                <wp:extent cx="4914900" cy="0"/>
                <wp:effectExtent l="9525" t="5080" r="9525" b="13970"/>
                <wp:wrapTopAndBottom/>
                <wp:docPr id="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E84A"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M8wEAALQ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">
                <w10:wrap type="topAndBottom" anchory="page"/>
                <w10:anchorlock/>
              </v:line>
            </w:pict>
          </mc:Fallback>
        </mc:AlternateContent>
      </w:r>
      <w:r w:rsidR="00733BBC">
        <w:t>SISÄLLYS</w:t>
      </w:r>
      <w:r w:rsidR="00B61383">
        <w:fldChar w:fldCharType="begin"/>
      </w:r>
      <w:r w:rsidR="00C16B4B">
        <w:instrText xml:space="preserve"> TOC \o "1-3" \h \z \u </w:instrText>
      </w:r>
      <w:r w:rsidR="00B61383">
        <w:fldChar w:fldCharType="separate"/>
      </w:r>
    </w:p>
    <w:p w14:paraId="32923006" w14:textId="25B4886D" w:rsidR="00BD447F" w:rsidRDefault="00BD447F">
      <w:pPr>
        <w:pStyle w:val="TOC1"/>
        <w:rPr>
          <w:rFonts w:asciiTheme="minorHAnsi" w:eastAsiaTheme="minorEastAsia" w:hAnsiTheme="minorHAnsi" w:cstheme="minorBidi"/>
          <w:noProof/>
          <w:sz w:val="22"/>
          <w:lang w:eastAsia="fi-FI"/>
        </w:rPr>
      </w:pPr>
      <w:hyperlink w:anchor="_Toc462064021" w:history="1">
        <w:r w:rsidRPr="005E43D8">
          <w:rPr>
            <w:rStyle w:val="Hyperlink"/>
            <w:noProof/>
          </w:rPr>
          <w:t>1</w:t>
        </w:r>
        <w:r>
          <w:rPr>
            <w:rFonts w:asciiTheme="minorHAnsi" w:eastAsiaTheme="minorEastAsia" w:hAnsiTheme="minorHAnsi" w:cstheme="minorBidi"/>
            <w:noProof/>
            <w:sz w:val="22"/>
            <w:lang w:eastAsia="fi-FI"/>
          </w:rPr>
          <w:tab/>
        </w:r>
        <w:r w:rsidRPr="005E43D8">
          <w:rPr>
            <w:rStyle w:val="Hyperlink"/>
            <w:noProof/>
          </w:rPr>
          <w:t>TOGAF</w:t>
        </w:r>
        <w:r>
          <w:rPr>
            <w:noProof/>
            <w:webHidden/>
          </w:rPr>
          <w:tab/>
        </w:r>
        <w:r>
          <w:rPr>
            <w:noProof/>
            <w:webHidden/>
          </w:rPr>
          <w:fldChar w:fldCharType="begin"/>
        </w:r>
        <w:r>
          <w:rPr>
            <w:noProof/>
            <w:webHidden/>
          </w:rPr>
          <w:instrText xml:space="preserve"> PAGEREF _Toc462064021 \h </w:instrText>
        </w:r>
        <w:r>
          <w:rPr>
            <w:noProof/>
            <w:webHidden/>
          </w:rPr>
        </w:r>
        <w:r>
          <w:rPr>
            <w:noProof/>
            <w:webHidden/>
          </w:rPr>
          <w:fldChar w:fldCharType="separate"/>
        </w:r>
        <w:r>
          <w:rPr>
            <w:noProof/>
            <w:webHidden/>
          </w:rPr>
          <w:t>3</w:t>
        </w:r>
        <w:r>
          <w:rPr>
            <w:noProof/>
            <w:webHidden/>
          </w:rPr>
          <w:fldChar w:fldCharType="end"/>
        </w:r>
      </w:hyperlink>
    </w:p>
    <w:p w14:paraId="2D4912A6" w14:textId="5AB2EAF8" w:rsidR="00BD447F" w:rsidRDefault="004A7B2F">
      <w:pPr>
        <w:pStyle w:val="TOC2"/>
        <w:rPr>
          <w:rFonts w:asciiTheme="minorHAnsi" w:eastAsiaTheme="minorEastAsia" w:hAnsiTheme="minorHAnsi" w:cstheme="minorBidi"/>
          <w:noProof/>
          <w:sz w:val="22"/>
          <w:lang w:eastAsia="fi-FI"/>
        </w:rPr>
      </w:pPr>
      <w:hyperlink w:anchor="_Toc462064022" w:history="1">
        <w:r w:rsidR="00BD447F" w:rsidRPr="005E43D8">
          <w:rPr>
            <w:rStyle w:val="Hyperlink"/>
            <w:noProof/>
          </w:rPr>
          <w:t>1.1</w:t>
        </w:r>
        <w:r w:rsidR="00BD447F">
          <w:rPr>
            <w:rFonts w:asciiTheme="minorHAnsi" w:eastAsiaTheme="minorEastAsia" w:hAnsiTheme="minorHAnsi" w:cstheme="minorBidi"/>
            <w:noProof/>
            <w:sz w:val="22"/>
            <w:lang w:eastAsia="fi-FI"/>
          </w:rPr>
          <w:tab/>
        </w:r>
        <w:r w:rsidR="00BD447F" w:rsidRPr="005E43D8">
          <w:rPr>
            <w:rStyle w:val="Hyperlink"/>
            <w:noProof/>
          </w:rPr>
          <w:t>Dokumentaatio</w:t>
        </w:r>
        <w:r w:rsidR="00BD447F">
          <w:rPr>
            <w:noProof/>
            <w:webHidden/>
          </w:rPr>
          <w:tab/>
        </w:r>
        <w:r w:rsidR="00BD447F">
          <w:rPr>
            <w:noProof/>
            <w:webHidden/>
          </w:rPr>
          <w:fldChar w:fldCharType="begin"/>
        </w:r>
        <w:r w:rsidR="00BD447F">
          <w:rPr>
            <w:noProof/>
            <w:webHidden/>
          </w:rPr>
          <w:instrText xml:space="preserve"> PAGEREF _Toc462064022 \h </w:instrText>
        </w:r>
        <w:r w:rsidR="00BD447F">
          <w:rPr>
            <w:noProof/>
            <w:webHidden/>
          </w:rPr>
        </w:r>
        <w:r w:rsidR="00BD447F">
          <w:rPr>
            <w:noProof/>
            <w:webHidden/>
          </w:rPr>
          <w:fldChar w:fldCharType="separate"/>
        </w:r>
        <w:r w:rsidR="00BD447F">
          <w:rPr>
            <w:noProof/>
            <w:webHidden/>
          </w:rPr>
          <w:t>3</w:t>
        </w:r>
        <w:r w:rsidR="00BD447F">
          <w:rPr>
            <w:noProof/>
            <w:webHidden/>
          </w:rPr>
          <w:fldChar w:fldCharType="end"/>
        </w:r>
      </w:hyperlink>
    </w:p>
    <w:p w14:paraId="675D342F" w14:textId="443BC5F8" w:rsidR="00BD447F" w:rsidRDefault="004A7B2F">
      <w:pPr>
        <w:pStyle w:val="TOC2"/>
        <w:rPr>
          <w:rFonts w:asciiTheme="minorHAnsi" w:eastAsiaTheme="minorEastAsia" w:hAnsiTheme="minorHAnsi" w:cstheme="minorBidi"/>
          <w:noProof/>
          <w:sz w:val="22"/>
          <w:lang w:eastAsia="fi-FI"/>
        </w:rPr>
      </w:pPr>
      <w:hyperlink w:anchor="_Toc462064023" w:history="1">
        <w:r w:rsidR="00BD447F" w:rsidRPr="005E43D8">
          <w:rPr>
            <w:rStyle w:val="Hyperlink"/>
            <w:noProof/>
          </w:rPr>
          <w:t>1.2</w:t>
        </w:r>
        <w:r w:rsidR="00BD447F">
          <w:rPr>
            <w:rFonts w:asciiTheme="minorHAnsi" w:eastAsiaTheme="minorEastAsia" w:hAnsiTheme="minorHAnsi" w:cstheme="minorBidi"/>
            <w:noProof/>
            <w:sz w:val="22"/>
            <w:lang w:eastAsia="fi-FI"/>
          </w:rPr>
          <w:tab/>
        </w:r>
        <w:r w:rsidR="00BD447F" w:rsidRPr="005E43D8">
          <w:rPr>
            <w:rStyle w:val="Hyperlink"/>
            <w:noProof/>
          </w:rPr>
          <w:t>Esittely</w:t>
        </w:r>
        <w:r w:rsidR="00BD447F">
          <w:rPr>
            <w:noProof/>
            <w:webHidden/>
          </w:rPr>
          <w:tab/>
        </w:r>
        <w:r w:rsidR="00BD447F">
          <w:rPr>
            <w:noProof/>
            <w:webHidden/>
          </w:rPr>
          <w:fldChar w:fldCharType="begin"/>
        </w:r>
        <w:r w:rsidR="00BD447F">
          <w:rPr>
            <w:noProof/>
            <w:webHidden/>
          </w:rPr>
          <w:instrText xml:space="preserve"> PAGEREF _Toc462064023 \h </w:instrText>
        </w:r>
        <w:r w:rsidR="00BD447F">
          <w:rPr>
            <w:noProof/>
            <w:webHidden/>
          </w:rPr>
        </w:r>
        <w:r w:rsidR="00BD447F">
          <w:rPr>
            <w:noProof/>
            <w:webHidden/>
          </w:rPr>
          <w:fldChar w:fldCharType="separate"/>
        </w:r>
        <w:r w:rsidR="00BD447F">
          <w:rPr>
            <w:noProof/>
            <w:webHidden/>
          </w:rPr>
          <w:t>3</w:t>
        </w:r>
        <w:r w:rsidR="00BD447F">
          <w:rPr>
            <w:noProof/>
            <w:webHidden/>
          </w:rPr>
          <w:fldChar w:fldCharType="end"/>
        </w:r>
      </w:hyperlink>
    </w:p>
    <w:p w14:paraId="7DA7CCA8" w14:textId="05B93BF0" w:rsidR="00BD447F" w:rsidRDefault="004A7B2F">
      <w:pPr>
        <w:pStyle w:val="TOC2"/>
        <w:rPr>
          <w:rFonts w:asciiTheme="minorHAnsi" w:eastAsiaTheme="minorEastAsia" w:hAnsiTheme="minorHAnsi" w:cstheme="minorBidi"/>
          <w:noProof/>
          <w:sz w:val="22"/>
          <w:lang w:eastAsia="fi-FI"/>
        </w:rPr>
      </w:pPr>
      <w:hyperlink w:anchor="_Toc462064024" w:history="1">
        <w:r w:rsidR="00BD447F" w:rsidRPr="005E43D8">
          <w:rPr>
            <w:rStyle w:val="Hyperlink"/>
            <w:noProof/>
          </w:rPr>
          <w:t>1.3</w:t>
        </w:r>
        <w:r w:rsidR="00BD447F">
          <w:rPr>
            <w:rFonts w:asciiTheme="minorHAnsi" w:eastAsiaTheme="minorEastAsia" w:hAnsiTheme="minorHAnsi" w:cstheme="minorBidi"/>
            <w:noProof/>
            <w:sz w:val="22"/>
            <w:lang w:eastAsia="fi-FI"/>
          </w:rPr>
          <w:tab/>
        </w:r>
        <w:r w:rsidR="00BD447F" w:rsidRPr="005E43D8">
          <w:rPr>
            <w:rStyle w:val="Hyperlink"/>
            <w:noProof/>
          </w:rPr>
          <w:t>Arkkitehtuurin kehitysmetodit</w:t>
        </w:r>
        <w:r w:rsidR="00BD447F">
          <w:rPr>
            <w:noProof/>
            <w:webHidden/>
          </w:rPr>
          <w:tab/>
        </w:r>
        <w:r w:rsidR="00BD447F">
          <w:rPr>
            <w:noProof/>
            <w:webHidden/>
          </w:rPr>
          <w:fldChar w:fldCharType="begin"/>
        </w:r>
        <w:r w:rsidR="00BD447F">
          <w:rPr>
            <w:noProof/>
            <w:webHidden/>
          </w:rPr>
          <w:instrText xml:space="preserve"> PAGEREF _Toc462064024 \h </w:instrText>
        </w:r>
        <w:r w:rsidR="00BD447F">
          <w:rPr>
            <w:noProof/>
            <w:webHidden/>
          </w:rPr>
        </w:r>
        <w:r w:rsidR="00BD447F">
          <w:rPr>
            <w:noProof/>
            <w:webHidden/>
          </w:rPr>
          <w:fldChar w:fldCharType="separate"/>
        </w:r>
        <w:r w:rsidR="00BD447F">
          <w:rPr>
            <w:noProof/>
            <w:webHidden/>
          </w:rPr>
          <w:t>3</w:t>
        </w:r>
        <w:r w:rsidR="00BD447F">
          <w:rPr>
            <w:noProof/>
            <w:webHidden/>
          </w:rPr>
          <w:fldChar w:fldCharType="end"/>
        </w:r>
      </w:hyperlink>
    </w:p>
    <w:p w14:paraId="29634437" w14:textId="06F05F84" w:rsidR="00BD447F" w:rsidRDefault="004A7B2F">
      <w:pPr>
        <w:pStyle w:val="TOC2"/>
        <w:rPr>
          <w:rFonts w:asciiTheme="minorHAnsi" w:eastAsiaTheme="minorEastAsia" w:hAnsiTheme="minorHAnsi" w:cstheme="minorBidi"/>
          <w:noProof/>
          <w:sz w:val="22"/>
          <w:lang w:eastAsia="fi-FI"/>
        </w:rPr>
      </w:pPr>
      <w:hyperlink w:anchor="_Toc462064025" w:history="1">
        <w:r w:rsidR="00BD447F" w:rsidRPr="005E43D8">
          <w:rPr>
            <w:rStyle w:val="Hyperlink"/>
            <w:noProof/>
          </w:rPr>
          <w:t>1.4</w:t>
        </w:r>
        <w:r w:rsidR="00BD447F">
          <w:rPr>
            <w:rFonts w:asciiTheme="minorHAnsi" w:eastAsiaTheme="minorEastAsia" w:hAnsiTheme="minorHAnsi" w:cstheme="minorBidi"/>
            <w:noProof/>
            <w:sz w:val="22"/>
            <w:lang w:eastAsia="fi-FI"/>
          </w:rPr>
          <w:tab/>
        </w:r>
        <w:r w:rsidR="00BD447F" w:rsidRPr="005E43D8">
          <w:rPr>
            <w:rStyle w:val="Hyperlink"/>
            <w:noProof/>
          </w:rPr>
          <w:t>Ohjenuorat ja tekniikat</w:t>
        </w:r>
        <w:r w:rsidR="00BD447F">
          <w:rPr>
            <w:noProof/>
            <w:webHidden/>
          </w:rPr>
          <w:tab/>
        </w:r>
        <w:r w:rsidR="00BD447F">
          <w:rPr>
            <w:noProof/>
            <w:webHidden/>
          </w:rPr>
          <w:fldChar w:fldCharType="begin"/>
        </w:r>
        <w:r w:rsidR="00BD447F">
          <w:rPr>
            <w:noProof/>
            <w:webHidden/>
          </w:rPr>
          <w:instrText xml:space="preserve"> PAGEREF _Toc462064025 \h </w:instrText>
        </w:r>
        <w:r w:rsidR="00BD447F">
          <w:rPr>
            <w:noProof/>
            <w:webHidden/>
          </w:rPr>
        </w:r>
        <w:r w:rsidR="00BD447F">
          <w:rPr>
            <w:noProof/>
            <w:webHidden/>
          </w:rPr>
          <w:fldChar w:fldCharType="separate"/>
        </w:r>
        <w:r w:rsidR="00BD447F">
          <w:rPr>
            <w:noProof/>
            <w:webHidden/>
          </w:rPr>
          <w:t>4</w:t>
        </w:r>
        <w:r w:rsidR="00BD447F">
          <w:rPr>
            <w:noProof/>
            <w:webHidden/>
          </w:rPr>
          <w:fldChar w:fldCharType="end"/>
        </w:r>
      </w:hyperlink>
    </w:p>
    <w:p w14:paraId="603CBD22" w14:textId="0C82B136" w:rsidR="00BD447F" w:rsidRDefault="004A7B2F">
      <w:pPr>
        <w:pStyle w:val="TOC2"/>
        <w:rPr>
          <w:rFonts w:asciiTheme="minorHAnsi" w:eastAsiaTheme="minorEastAsia" w:hAnsiTheme="minorHAnsi" w:cstheme="minorBidi"/>
          <w:noProof/>
          <w:sz w:val="22"/>
          <w:lang w:eastAsia="fi-FI"/>
        </w:rPr>
      </w:pPr>
      <w:hyperlink w:anchor="_Toc462064026" w:history="1">
        <w:r w:rsidR="00BD447F" w:rsidRPr="005E43D8">
          <w:rPr>
            <w:rStyle w:val="Hyperlink"/>
            <w:noProof/>
          </w:rPr>
          <w:t>1.5</w:t>
        </w:r>
        <w:r w:rsidR="00BD447F">
          <w:rPr>
            <w:rFonts w:asciiTheme="minorHAnsi" w:eastAsiaTheme="minorEastAsia" w:hAnsiTheme="minorHAnsi" w:cstheme="minorBidi"/>
            <w:noProof/>
            <w:sz w:val="22"/>
            <w:lang w:eastAsia="fi-FI"/>
          </w:rPr>
          <w:tab/>
        </w:r>
        <w:r w:rsidR="00BD447F" w:rsidRPr="005E43D8">
          <w:rPr>
            <w:rStyle w:val="Hyperlink"/>
            <w:noProof/>
          </w:rPr>
          <w:t>Arkkitehtuurin sisältörakenne</w:t>
        </w:r>
        <w:r w:rsidR="00BD447F">
          <w:rPr>
            <w:noProof/>
            <w:webHidden/>
          </w:rPr>
          <w:tab/>
        </w:r>
        <w:r w:rsidR="00BD447F">
          <w:rPr>
            <w:noProof/>
            <w:webHidden/>
          </w:rPr>
          <w:fldChar w:fldCharType="begin"/>
        </w:r>
        <w:r w:rsidR="00BD447F">
          <w:rPr>
            <w:noProof/>
            <w:webHidden/>
          </w:rPr>
          <w:instrText xml:space="preserve"> PAGEREF _Toc462064026 \h </w:instrText>
        </w:r>
        <w:r w:rsidR="00BD447F">
          <w:rPr>
            <w:noProof/>
            <w:webHidden/>
          </w:rPr>
        </w:r>
        <w:r w:rsidR="00BD447F">
          <w:rPr>
            <w:noProof/>
            <w:webHidden/>
          </w:rPr>
          <w:fldChar w:fldCharType="separate"/>
        </w:r>
        <w:r w:rsidR="00BD447F">
          <w:rPr>
            <w:noProof/>
            <w:webHidden/>
          </w:rPr>
          <w:t>4</w:t>
        </w:r>
        <w:r w:rsidR="00BD447F">
          <w:rPr>
            <w:noProof/>
            <w:webHidden/>
          </w:rPr>
          <w:fldChar w:fldCharType="end"/>
        </w:r>
      </w:hyperlink>
    </w:p>
    <w:p w14:paraId="1530A250" w14:textId="197A9557" w:rsidR="00BD447F" w:rsidRDefault="004A7B2F">
      <w:pPr>
        <w:pStyle w:val="TOC2"/>
        <w:rPr>
          <w:rFonts w:asciiTheme="minorHAnsi" w:eastAsiaTheme="minorEastAsia" w:hAnsiTheme="minorHAnsi" w:cstheme="minorBidi"/>
          <w:noProof/>
          <w:sz w:val="22"/>
          <w:lang w:eastAsia="fi-FI"/>
        </w:rPr>
      </w:pPr>
      <w:hyperlink w:anchor="_Toc462064027" w:history="1">
        <w:r w:rsidR="00BD447F" w:rsidRPr="005E43D8">
          <w:rPr>
            <w:rStyle w:val="Hyperlink"/>
            <w:noProof/>
          </w:rPr>
          <w:t>1.6</w:t>
        </w:r>
        <w:r w:rsidR="00BD447F">
          <w:rPr>
            <w:rFonts w:asciiTheme="minorHAnsi" w:eastAsiaTheme="minorEastAsia" w:hAnsiTheme="minorHAnsi" w:cstheme="minorBidi"/>
            <w:noProof/>
            <w:sz w:val="22"/>
            <w:lang w:eastAsia="fi-FI"/>
          </w:rPr>
          <w:tab/>
        </w:r>
        <w:r w:rsidR="00BD447F" w:rsidRPr="005E43D8">
          <w:rPr>
            <w:rStyle w:val="Hyperlink"/>
            <w:noProof/>
          </w:rPr>
          <w:t>Yhtiöjatkumo ja välineet</w:t>
        </w:r>
        <w:r w:rsidR="00BD447F">
          <w:rPr>
            <w:noProof/>
            <w:webHidden/>
          </w:rPr>
          <w:tab/>
        </w:r>
        <w:r w:rsidR="00BD447F">
          <w:rPr>
            <w:noProof/>
            <w:webHidden/>
          </w:rPr>
          <w:fldChar w:fldCharType="begin"/>
        </w:r>
        <w:r w:rsidR="00BD447F">
          <w:rPr>
            <w:noProof/>
            <w:webHidden/>
          </w:rPr>
          <w:instrText xml:space="preserve"> PAGEREF _Toc462064027 \h </w:instrText>
        </w:r>
        <w:r w:rsidR="00BD447F">
          <w:rPr>
            <w:noProof/>
            <w:webHidden/>
          </w:rPr>
        </w:r>
        <w:r w:rsidR="00BD447F">
          <w:rPr>
            <w:noProof/>
            <w:webHidden/>
          </w:rPr>
          <w:fldChar w:fldCharType="separate"/>
        </w:r>
        <w:r w:rsidR="00BD447F">
          <w:rPr>
            <w:noProof/>
            <w:webHidden/>
          </w:rPr>
          <w:t>5</w:t>
        </w:r>
        <w:r w:rsidR="00BD447F">
          <w:rPr>
            <w:noProof/>
            <w:webHidden/>
          </w:rPr>
          <w:fldChar w:fldCharType="end"/>
        </w:r>
      </w:hyperlink>
    </w:p>
    <w:p w14:paraId="05CF8C31" w14:textId="1B177790" w:rsidR="00BD447F" w:rsidRDefault="004A7B2F">
      <w:pPr>
        <w:pStyle w:val="TOC2"/>
        <w:rPr>
          <w:rFonts w:asciiTheme="minorHAnsi" w:eastAsiaTheme="minorEastAsia" w:hAnsiTheme="minorHAnsi" w:cstheme="minorBidi"/>
          <w:noProof/>
          <w:sz w:val="22"/>
          <w:lang w:eastAsia="fi-FI"/>
        </w:rPr>
      </w:pPr>
      <w:hyperlink w:anchor="_Toc462064028" w:history="1">
        <w:r w:rsidR="00BD447F" w:rsidRPr="005E43D8">
          <w:rPr>
            <w:rStyle w:val="Hyperlink"/>
            <w:noProof/>
          </w:rPr>
          <w:t>1.7</w:t>
        </w:r>
        <w:r w:rsidR="00BD447F">
          <w:rPr>
            <w:rFonts w:asciiTheme="minorHAnsi" w:eastAsiaTheme="minorEastAsia" w:hAnsiTheme="minorHAnsi" w:cstheme="minorBidi"/>
            <w:noProof/>
            <w:sz w:val="22"/>
            <w:lang w:eastAsia="fi-FI"/>
          </w:rPr>
          <w:tab/>
        </w:r>
        <w:r w:rsidR="00BD447F" w:rsidRPr="005E43D8">
          <w:rPr>
            <w:rStyle w:val="Hyperlink"/>
            <w:noProof/>
          </w:rPr>
          <w:t>TOGAF -referenssimalli</w:t>
        </w:r>
        <w:r w:rsidR="00BD447F">
          <w:rPr>
            <w:noProof/>
            <w:webHidden/>
          </w:rPr>
          <w:tab/>
        </w:r>
        <w:r w:rsidR="00BD447F">
          <w:rPr>
            <w:noProof/>
            <w:webHidden/>
          </w:rPr>
          <w:fldChar w:fldCharType="begin"/>
        </w:r>
        <w:r w:rsidR="00BD447F">
          <w:rPr>
            <w:noProof/>
            <w:webHidden/>
          </w:rPr>
          <w:instrText xml:space="preserve"> PAGEREF _Toc462064028 \h </w:instrText>
        </w:r>
        <w:r w:rsidR="00BD447F">
          <w:rPr>
            <w:noProof/>
            <w:webHidden/>
          </w:rPr>
        </w:r>
        <w:r w:rsidR="00BD447F">
          <w:rPr>
            <w:noProof/>
            <w:webHidden/>
          </w:rPr>
          <w:fldChar w:fldCharType="separate"/>
        </w:r>
        <w:r w:rsidR="00BD447F">
          <w:rPr>
            <w:noProof/>
            <w:webHidden/>
          </w:rPr>
          <w:t>5</w:t>
        </w:r>
        <w:r w:rsidR="00BD447F">
          <w:rPr>
            <w:noProof/>
            <w:webHidden/>
          </w:rPr>
          <w:fldChar w:fldCharType="end"/>
        </w:r>
      </w:hyperlink>
    </w:p>
    <w:p w14:paraId="0641DEF7" w14:textId="51CF0C17" w:rsidR="00BD447F" w:rsidRDefault="004A7B2F">
      <w:pPr>
        <w:pStyle w:val="TOC2"/>
        <w:rPr>
          <w:rFonts w:asciiTheme="minorHAnsi" w:eastAsiaTheme="minorEastAsia" w:hAnsiTheme="minorHAnsi" w:cstheme="minorBidi"/>
          <w:noProof/>
          <w:sz w:val="22"/>
          <w:lang w:eastAsia="fi-FI"/>
        </w:rPr>
      </w:pPr>
      <w:hyperlink w:anchor="_Toc462064029" w:history="1">
        <w:r w:rsidR="00BD447F" w:rsidRPr="005E43D8">
          <w:rPr>
            <w:rStyle w:val="Hyperlink"/>
            <w:noProof/>
          </w:rPr>
          <w:t>1.8</w:t>
        </w:r>
        <w:r w:rsidR="00BD447F">
          <w:rPr>
            <w:rFonts w:asciiTheme="minorHAnsi" w:eastAsiaTheme="minorEastAsia" w:hAnsiTheme="minorHAnsi" w:cstheme="minorBidi"/>
            <w:noProof/>
            <w:sz w:val="22"/>
            <w:lang w:eastAsia="fi-FI"/>
          </w:rPr>
          <w:tab/>
        </w:r>
        <w:r w:rsidR="00BD447F" w:rsidRPr="005E43D8">
          <w:rPr>
            <w:rStyle w:val="Hyperlink"/>
            <w:noProof/>
          </w:rPr>
          <w:t>Arkkitehtuurin kykyverkko</w:t>
        </w:r>
        <w:r w:rsidR="00BD447F">
          <w:rPr>
            <w:noProof/>
            <w:webHidden/>
          </w:rPr>
          <w:tab/>
        </w:r>
        <w:r w:rsidR="00BD447F">
          <w:rPr>
            <w:noProof/>
            <w:webHidden/>
          </w:rPr>
          <w:fldChar w:fldCharType="begin"/>
        </w:r>
        <w:r w:rsidR="00BD447F">
          <w:rPr>
            <w:noProof/>
            <w:webHidden/>
          </w:rPr>
          <w:instrText xml:space="preserve"> PAGEREF _Toc462064029 \h </w:instrText>
        </w:r>
        <w:r w:rsidR="00BD447F">
          <w:rPr>
            <w:noProof/>
            <w:webHidden/>
          </w:rPr>
        </w:r>
        <w:r w:rsidR="00BD447F">
          <w:rPr>
            <w:noProof/>
            <w:webHidden/>
          </w:rPr>
          <w:fldChar w:fldCharType="separate"/>
        </w:r>
        <w:r w:rsidR="00BD447F">
          <w:rPr>
            <w:noProof/>
            <w:webHidden/>
          </w:rPr>
          <w:t>6</w:t>
        </w:r>
        <w:r w:rsidR="00BD447F">
          <w:rPr>
            <w:noProof/>
            <w:webHidden/>
          </w:rPr>
          <w:fldChar w:fldCharType="end"/>
        </w:r>
      </w:hyperlink>
    </w:p>
    <w:p w14:paraId="28134ED2" w14:textId="366EA11A" w:rsidR="00BD447F" w:rsidRDefault="004A7B2F">
      <w:pPr>
        <w:pStyle w:val="TOC1"/>
        <w:rPr>
          <w:rFonts w:asciiTheme="minorHAnsi" w:eastAsiaTheme="minorEastAsia" w:hAnsiTheme="minorHAnsi" w:cstheme="minorBidi"/>
          <w:noProof/>
          <w:sz w:val="22"/>
          <w:lang w:eastAsia="fi-FI"/>
        </w:rPr>
      </w:pPr>
      <w:hyperlink w:anchor="_Toc462064030" w:history="1">
        <w:r w:rsidR="00BD447F" w:rsidRPr="005E43D8">
          <w:rPr>
            <w:rStyle w:val="Hyperlink"/>
            <w:noProof/>
          </w:rPr>
          <w:t>2</w:t>
        </w:r>
        <w:r w:rsidR="00BD447F">
          <w:rPr>
            <w:rFonts w:asciiTheme="minorHAnsi" w:eastAsiaTheme="minorEastAsia" w:hAnsiTheme="minorHAnsi" w:cstheme="minorBidi"/>
            <w:noProof/>
            <w:sz w:val="22"/>
            <w:lang w:eastAsia="fi-FI"/>
          </w:rPr>
          <w:tab/>
        </w:r>
        <w:r w:rsidR="00BD447F" w:rsidRPr="005E43D8">
          <w:rPr>
            <w:rStyle w:val="Hyperlink"/>
            <w:noProof/>
          </w:rPr>
          <w:t>DoDAF</w:t>
        </w:r>
        <w:r w:rsidR="00BD447F">
          <w:rPr>
            <w:noProof/>
            <w:webHidden/>
          </w:rPr>
          <w:tab/>
        </w:r>
        <w:r w:rsidR="00BD447F">
          <w:rPr>
            <w:noProof/>
            <w:webHidden/>
          </w:rPr>
          <w:fldChar w:fldCharType="begin"/>
        </w:r>
        <w:r w:rsidR="00BD447F">
          <w:rPr>
            <w:noProof/>
            <w:webHidden/>
          </w:rPr>
          <w:instrText xml:space="preserve"> PAGEREF _Toc462064030 \h </w:instrText>
        </w:r>
        <w:r w:rsidR="00BD447F">
          <w:rPr>
            <w:noProof/>
            <w:webHidden/>
          </w:rPr>
        </w:r>
        <w:r w:rsidR="00BD447F">
          <w:rPr>
            <w:noProof/>
            <w:webHidden/>
          </w:rPr>
          <w:fldChar w:fldCharType="separate"/>
        </w:r>
        <w:r w:rsidR="00BD447F">
          <w:rPr>
            <w:noProof/>
            <w:webHidden/>
          </w:rPr>
          <w:t>7</w:t>
        </w:r>
        <w:r w:rsidR="00BD447F">
          <w:rPr>
            <w:noProof/>
            <w:webHidden/>
          </w:rPr>
          <w:fldChar w:fldCharType="end"/>
        </w:r>
      </w:hyperlink>
    </w:p>
    <w:p w14:paraId="07C3A4C3" w14:textId="5E8E4B1A" w:rsidR="00BD447F" w:rsidRDefault="004A7B2F">
      <w:pPr>
        <w:pStyle w:val="TOC2"/>
        <w:rPr>
          <w:rFonts w:asciiTheme="minorHAnsi" w:eastAsiaTheme="minorEastAsia" w:hAnsiTheme="minorHAnsi" w:cstheme="minorBidi"/>
          <w:noProof/>
          <w:sz w:val="22"/>
          <w:lang w:eastAsia="fi-FI"/>
        </w:rPr>
      </w:pPr>
      <w:hyperlink w:anchor="_Toc462064031" w:history="1">
        <w:r w:rsidR="00BD447F" w:rsidRPr="005E43D8">
          <w:rPr>
            <w:rStyle w:val="Hyperlink"/>
            <w:noProof/>
          </w:rPr>
          <w:t>2.1</w:t>
        </w:r>
        <w:r w:rsidR="00BD447F">
          <w:rPr>
            <w:rFonts w:asciiTheme="minorHAnsi" w:eastAsiaTheme="minorEastAsia" w:hAnsiTheme="minorHAnsi" w:cstheme="minorBidi"/>
            <w:noProof/>
            <w:sz w:val="22"/>
            <w:lang w:eastAsia="fi-FI"/>
          </w:rPr>
          <w:tab/>
        </w:r>
        <w:r w:rsidR="00BD447F" w:rsidRPr="005E43D8">
          <w:rPr>
            <w:rStyle w:val="Hyperlink"/>
            <w:noProof/>
          </w:rPr>
          <w:t>Yleiskäsitys</w:t>
        </w:r>
        <w:r w:rsidR="00BD447F">
          <w:rPr>
            <w:noProof/>
            <w:webHidden/>
          </w:rPr>
          <w:tab/>
        </w:r>
        <w:r w:rsidR="00BD447F">
          <w:rPr>
            <w:noProof/>
            <w:webHidden/>
          </w:rPr>
          <w:fldChar w:fldCharType="begin"/>
        </w:r>
        <w:r w:rsidR="00BD447F">
          <w:rPr>
            <w:noProof/>
            <w:webHidden/>
          </w:rPr>
          <w:instrText xml:space="preserve"> PAGEREF _Toc462064031 \h </w:instrText>
        </w:r>
        <w:r w:rsidR="00BD447F">
          <w:rPr>
            <w:noProof/>
            <w:webHidden/>
          </w:rPr>
        </w:r>
        <w:r w:rsidR="00BD447F">
          <w:rPr>
            <w:noProof/>
            <w:webHidden/>
          </w:rPr>
          <w:fldChar w:fldCharType="separate"/>
        </w:r>
        <w:r w:rsidR="00BD447F">
          <w:rPr>
            <w:noProof/>
            <w:webHidden/>
          </w:rPr>
          <w:t>7</w:t>
        </w:r>
        <w:r w:rsidR="00BD447F">
          <w:rPr>
            <w:noProof/>
            <w:webHidden/>
          </w:rPr>
          <w:fldChar w:fldCharType="end"/>
        </w:r>
      </w:hyperlink>
    </w:p>
    <w:p w14:paraId="7794717A" w14:textId="10EC32DC" w:rsidR="00BD447F" w:rsidRDefault="004A7B2F">
      <w:pPr>
        <w:pStyle w:val="TOC2"/>
        <w:rPr>
          <w:rFonts w:asciiTheme="minorHAnsi" w:eastAsiaTheme="minorEastAsia" w:hAnsiTheme="minorHAnsi" w:cstheme="minorBidi"/>
          <w:noProof/>
          <w:sz w:val="22"/>
          <w:lang w:eastAsia="fi-FI"/>
        </w:rPr>
      </w:pPr>
      <w:hyperlink w:anchor="_Toc462064032" w:history="1">
        <w:r w:rsidR="00BD447F" w:rsidRPr="005E43D8">
          <w:rPr>
            <w:rStyle w:val="Hyperlink"/>
            <w:noProof/>
          </w:rPr>
          <w:t>2.2</w:t>
        </w:r>
        <w:r w:rsidR="00BD447F">
          <w:rPr>
            <w:rFonts w:asciiTheme="minorHAnsi" w:eastAsiaTheme="minorEastAsia" w:hAnsiTheme="minorHAnsi" w:cstheme="minorBidi"/>
            <w:noProof/>
            <w:sz w:val="22"/>
            <w:lang w:eastAsia="fi-FI"/>
          </w:rPr>
          <w:tab/>
        </w:r>
        <w:r w:rsidR="00BD447F" w:rsidRPr="005E43D8">
          <w:rPr>
            <w:rStyle w:val="Hyperlink"/>
            <w:noProof/>
          </w:rPr>
          <w:t>Arkkitehtuurimalli</w:t>
        </w:r>
        <w:r w:rsidR="00BD447F">
          <w:rPr>
            <w:noProof/>
            <w:webHidden/>
          </w:rPr>
          <w:tab/>
        </w:r>
        <w:r w:rsidR="00BD447F">
          <w:rPr>
            <w:noProof/>
            <w:webHidden/>
          </w:rPr>
          <w:fldChar w:fldCharType="begin"/>
        </w:r>
        <w:r w:rsidR="00BD447F">
          <w:rPr>
            <w:noProof/>
            <w:webHidden/>
          </w:rPr>
          <w:instrText xml:space="preserve"> PAGEREF _Toc462064032 \h </w:instrText>
        </w:r>
        <w:r w:rsidR="00BD447F">
          <w:rPr>
            <w:noProof/>
            <w:webHidden/>
          </w:rPr>
        </w:r>
        <w:r w:rsidR="00BD447F">
          <w:rPr>
            <w:noProof/>
            <w:webHidden/>
          </w:rPr>
          <w:fldChar w:fldCharType="separate"/>
        </w:r>
        <w:r w:rsidR="00BD447F">
          <w:rPr>
            <w:noProof/>
            <w:webHidden/>
          </w:rPr>
          <w:t>8</w:t>
        </w:r>
        <w:r w:rsidR="00BD447F">
          <w:rPr>
            <w:noProof/>
            <w:webHidden/>
          </w:rPr>
          <w:fldChar w:fldCharType="end"/>
        </w:r>
      </w:hyperlink>
    </w:p>
    <w:p w14:paraId="14D24EB5" w14:textId="50B21395" w:rsidR="00BD447F" w:rsidRDefault="004A7B2F">
      <w:pPr>
        <w:pStyle w:val="TOC1"/>
        <w:rPr>
          <w:rFonts w:asciiTheme="minorHAnsi" w:eastAsiaTheme="minorEastAsia" w:hAnsiTheme="minorHAnsi" w:cstheme="minorBidi"/>
          <w:noProof/>
          <w:sz w:val="22"/>
          <w:lang w:eastAsia="fi-FI"/>
        </w:rPr>
      </w:pPr>
      <w:hyperlink w:anchor="_Toc462064033" w:history="1">
        <w:r w:rsidR="00BD447F" w:rsidRPr="005E43D8">
          <w:rPr>
            <w:rStyle w:val="Hyperlink"/>
            <w:noProof/>
          </w:rPr>
          <w:t>3</w:t>
        </w:r>
        <w:r w:rsidR="00BD447F">
          <w:rPr>
            <w:rFonts w:asciiTheme="minorHAnsi" w:eastAsiaTheme="minorEastAsia" w:hAnsiTheme="minorHAnsi" w:cstheme="minorBidi"/>
            <w:noProof/>
            <w:sz w:val="22"/>
            <w:lang w:eastAsia="fi-FI"/>
          </w:rPr>
          <w:tab/>
        </w:r>
        <w:r w:rsidR="00BD447F" w:rsidRPr="005E43D8">
          <w:rPr>
            <w:rStyle w:val="Hyperlink"/>
            <w:noProof/>
          </w:rPr>
          <w:t>Refaktorointi</w:t>
        </w:r>
        <w:r w:rsidR="00BD447F">
          <w:rPr>
            <w:noProof/>
            <w:webHidden/>
          </w:rPr>
          <w:tab/>
        </w:r>
        <w:r w:rsidR="00BD447F">
          <w:rPr>
            <w:noProof/>
            <w:webHidden/>
          </w:rPr>
          <w:fldChar w:fldCharType="begin"/>
        </w:r>
        <w:r w:rsidR="00BD447F">
          <w:rPr>
            <w:noProof/>
            <w:webHidden/>
          </w:rPr>
          <w:instrText xml:space="preserve"> PAGEREF _Toc462064033 \h </w:instrText>
        </w:r>
        <w:r w:rsidR="00BD447F">
          <w:rPr>
            <w:noProof/>
            <w:webHidden/>
          </w:rPr>
        </w:r>
        <w:r w:rsidR="00BD447F">
          <w:rPr>
            <w:noProof/>
            <w:webHidden/>
          </w:rPr>
          <w:fldChar w:fldCharType="separate"/>
        </w:r>
        <w:r w:rsidR="00BD447F">
          <w:rPr>
            <w:noProof/>
            <w:webHidden/>
          </w:rPr>
          <w:t>10</w:t>
        </w:r>
        <w:r w:rsidR="00BD447F">
          <w:rPr>
            <w:noProof/>
            <w:webHidden/>
          </w:rPr>
          <w:fldChar w:fldCharType="end"/>
        </w:r>
      </w:hyperlink>
    </w:p>
    <w:p w14:paraId="6322331E" w14:textId="407A4DEB" w:rsidR="00BD447F" w:rsidRDefault="004A7B2F">
      <w:pPr>
        <w:pStyle w:val="TOC1"/>
        <w:rPr>
          <w:rFonts w:asciiTheme="minorHAnsi" w:eastAsiaTheme="minorEastAsia" w:hAnsiTheme="minorHAnsi" w:cstheme="minorBidi"/>
          <w:noProof/>
          <w:sz w:val="22"/>
          <w:lang w:eastAsia="fi-FI"/>
        </w:rPr>
      </w:pPr>
      <w:hyperlink w:anchor="_Toc462064034" w:history="1">
        <w:r w:rsidR="00BD447F" w:rsidRPr="005E43D8">
          <w:rPr>
            <w:rStyle w:val="Hyperlink"/>
            <w:noProof/>
          </w:rPr>
          <w:t>4</w:t>
        </w:r>
        <w:r w:rsidR="00BD447F">
          <w:rPr>
            <w:rFonts w:asciiTheme="minorHAnsi" w:eastAsiaTheme="minorEastAsia" w:hAnsiTheme="minorHAnsi" w:cstheme="minorBidi"/>
            <w:noProof/>
            <w:sz w:val="22"/>
            <w:lang w:eastAsia="fi-FI"/>
          </w:rPr>
          <w:tab/>
        </w:r>
        <w:r w:rsidR="00BD447F" w:rsidRPr="005E43D8">
          <w:rPr>
            <w:rStyle w:val="Hyperlink"/>
            <w:noProof/>
          </w:rPr>
          <w:t>MIL-STD-882D -standardi</w:t>
        </w:r>
        <w:r w:rsidR="00BD447F">
          <w:rPr>
            <w:noProof/>
            <w:webHidden/>
          </w:rPr>
          <w:tab/>
        </w:r>
        <w:r w:rsidR="00BD447F">
          <w:rPr>
            <w:noProof/>
            <w:webHidden/>
          </w:rPr>
          <w:fldChar w:fldCharType="begin"/>
        </w:r>
        <w:r w:rsidR="00BD447F">
          <w:rPr>
            <w:noProof/>
            <w:webHidden/>
          </w:rPr>
          <w:instrText xml:space="preserve"> PAGEREF _Toc462064034 \h </w:instrText>
        </w:r>
        <w:r w:rsidR="00BD447F">
          <w:rPr>
            <w:noProof/>
            <w:webHidden/>
          </w:rPr>
        </w:r>
        <w:r w:rsidR="00BD447F">
          <w:rPr>
            <w:noProof/>
            <w:webHidden/>
          </w:rPr>
          <w:fldChar w:fldCharType="separate"/>
        </w:r>
        <w:r w:rsidR="00BD447F">
          <w:rPr>
            <w:noProof/>
            <w:webHidden/>
          </w:rPr>
          <w:t>11</w:t>
        </w:r>
        <w:r w:rsidR="00BD447F">
          <w:rPr>
            <w:noProof/>
            <w:webHidden/>
          </w:rPr>
          <w:fldChar w:fldCharType="end"/>
        </w:r>
      </w:hyperlink>
    </w:p>
    <w:p w14:paraId="320FFD09" w14:textId="301CFC55" w:rsidR="00BD447F" w:rsidRDefault="004A7B2F">
      <w:pPr>
        <w:pStyle w:val="TOC2"/>
        <w:rPr>
          <w:rFonts w:asciiTheme="minorHAnsi" w:eastAsiaTheme="minorEastAsia" w:hAnsiTheme="minorHAnsi" w:cstheme="minorBidi"/>
          <w:noProof/>
          <w:sz w:val="22"/>
          <w:lang w:eastAsia="fi-FI"/>
        </w:rPr>
      </w:pPr>
      <w:hyperlink w:anchor="_Toc462064035" w:history="1">
        <w:r w:rsidR="00BD447F" w:rsidRPr="005E43D8">
          <w:rPr>
            <w:rStyle w:val="Hyperlink"/>
            <w:noProof/>
          </w:rPr>
          <w:t>4.1</w:t>
        </w:r>
        <w:r w:rsidR="00BD447F">
          <w:rPr>
            <w:rFonts w:asciiTheme="minorHAnsi" w:eastAsiaTheme="minorEastAsia" w:hAnsiTheme="minorHAnsi" w:cstheme="minorBidi"/>
            <w:noProof/>
            <w:sz w:val="22"/>
            <w:lang w:eastAsia="fi-FI"/>
          </w:rPr>
          <w:tab/>
        </w:r>
        <w:r w:rsidR="00BD447F" w:rsidRPr="005E43D8">
          <w:rPr>
            <w:rStyle w:val="Hyperlink"/>
            <w:noProof/>
          </w:rPr>
          <w:t>Yleistä</w:t>
        </w:r>
        <w:r w:rsidR="00BD447F">
          <w:rPr>
            <w:noProof/>
            <w:webHidden/>
          </w:rPr>
          <w:tab/>
        </w:r>
        <w:r w:rsidR="00BD447F">
          <w:rPr>
            <w:noProof/>
            <w:webHidden/>
          </w:rPr>
          <w:fldChar w:fldCharType="begin"/>
        </w:r>
        <w:r w:rsidR="00BD447F">
          <w:rPr>
            <w:noProof/>
            <w:webHidden/>
          </w:rPr>
          <w:instrText xml:space="preserve"> PAGEREF _Toc462064035 \h </w:instrText>
        </w:r>
        <w:r w:rsidR="00BD447F">
          <w:rPr>
            <w:noProof/>
            <w:webHidden/>
          </w:rPr>
        </w:r>
        <w:r w:rsidR="00BD447F">
          <w:rPr>
            <w:noProof/>
            <w:webHidden/>
          </w:rPr>
          <w:fldChar w:fldCharType="separate"/>
        </w:r>
        <w:r w:rsidR="00BD447F">
          <w:rPr>
            <w:noProof/>
            <w:webHidden/>
          </w:rPr>
          <w:t>11</w:t>
        </w:r>
        <w:r w:rsidR="00BD447F">
          <w:rPr>
            <w:noProof/>
            <w:webHidden/>
          </w:rPr>
          <w:fldChar w:fldCharType="end"/>
        </w:r>
      </w:hyperlink>
    </w:p>
    <w:p w14:paraId="2A6B14C4" w14:textId="3967F43E" w:rsidR="00BD447F" w:rsidRDefault="004A7B2F">
      <w:pPr>
        <w:pStyle w:val="TOC2"/>
        <w:rPr>
          <w:rFonts w:asciiTheme="minorHAnsi" w:eastAsiaTheme="minorEastAsia" w:hAnsiTheme="minorHAnsi" w:cstheme="minorBidi"/>
          <w:noProof/>
          <w:sz w:val="22"/>
          <w:lang w:eastAsia="fi-FI"/>
        </w:rPr>
      </w:pPr>
      <w:hyperlink w:anchor="_Toc462064036" w:history="1">
        <w:r w:rsidR="00BD447F" w:rsidRPr="005E43D8">
          <w:rPr>
            <w:rStyle w:val="Hyperlink"/>
            <w:noProof/>
          </w:rPr>
          <w:t>4.2</w:t>
        </w:r>
        <w:r w:rsidR="00BD447F">
          <w:rPr>
            <w:rFonts w:asciiTheme="minorHAnsi" w:eastAsiaTheme="minorEastAsia" w:hAnsiTheme="minorHAnsi" w:cstheme="minorBidi"/>
            <w:noProof/>
            <w:sz w:val="22"/>
            <w:lang w:eastAsia="fi-FI"/>
          </w:rPr>
          <w:tab/>
        </w:r>
        <w:r w:rsidR="00BD447F" w:rsidRPr="005E43D8">
          <w:rPr>
            <w:rStyle w:val="Hyperlink"/>
            <w:noProof/>
          </w:rPr>
          <w:t>Dokumentaatio ja käyttö</w:t>
        </w:r>
        <w:r w:rsidR="00BD447F">
          <w:rPr>
            <w:noProof/>
            <w:webHidden/>
          </w:rPr>
          <w:tab/>
        </w:r>
        <w:r w:rsidR="00BD447F">
          <w:rPr>
            <w:noProof/>
            <w:webHidden/>
          </w:rPr>
          <w:fldChar w:fldCharType="begin"/>
        </w:r>
        <w:r w:rsidR="00BD447F">
          <w:rPr>
            <w:noProof/>
            <w:webHidden/>
          </w:rPr>
          <w:instrText xml:space="preserve"> PAGEREF _Toc462064036 \h </w:instrText>
        </w:r>
        <w:r w:rsidR="00BD447F">
          <w:rPr>
            <w:noProof/>
            <w:webHidden/>
          </w:rPr>
        </w:r>
        <w:r w:rsidR="00BD447F">
          <w:rPr>
            <w:noProof/>
            <w:webHidden/>
          </w:rPr>
          <w:fldChar w:fldCharType="separate"/>
        </w:r>
        <w:r w:rsidR="00BD447F">
          <w:rPr>
            <w:noProof/>
            <w:webHidden/>
          </w:rPr>
          <w:t>11</w:t>
        </w:r>
        <w:r w:rsidR="00BD447F">
          <w:rPr>
            <w:noProof/>
            <w:webHidden/>
          </w:rPr>
          <w:fldChar w:fldCharType="end"/>
        </w:r>
      </w:hyperlink>
    </w:p>
    <w:p w14:paraId="69087C84" w14:textId="2DFD2083" w:rsidR="00BD447F" w:rsidRDefault="004A7B2F">
      <w:pPr>
        <w:pStyle w:val="TOC1"/>
        <w:rPr>
          <w:rFonts w:asciiTheme="minorHAnsi" w:eastAsiaTheme="minorEastAsia" w:hAnsiTheme="minorHAnsi" w:cstheme="minorBidi"/>
          <w:noProof/>
          <w:sz w:val="22"/>
          <w:lang w:eastAsia="fi-FI"/>
        </w:rPr>
      </w:pPr>
      <w:hyperlink w:anchor="_Toc462064037" w:history="1">
        <w:r w:rsidR="00BD447F" w:rsidRPr="005E43D8">
          <w:rPr>
            <w:rStyle w:val="Hyperlink"/>
            <w:noProof/>
          </w:rPr>
          <w:t>LÄHTEET</w:t>
        </w:r>
        <w:r w:rsidR="00BD447F">
          <w:rPr>
            <w:noProof/>
            <w:webHidden/>
          </w:rPr>
          <w:tab/>
        </w:r>
        <w:r w:rsidR="00BD447F">
          <w:rPr>
            <w:noProof/>
            <w:webHidden/>
          </w:rPr>
          <w:fldChar w:fldCharType="begin"/>
        </w:r>
        <w:r w:rsidR="00BD447F">
          <w:rPr>
            <w:noProof/>
            <w:webHidden/>
          </w:rPr>
          <w:instrText xml:space="preserve"> PAGEREF _Toc462064037 \h </w:instrText>
        </w:r>
        <w:r w:rsidR="00BD447F">
          <w:rPr>
            <w:noProof/>
            <w:webHidden/>
          </w:rPr>
        </w:r>
        <w:r w:rsidR="00BD447F">
          <w:rPr>
            <w:noProof/>
            <w:webHidden/>
          </w:rPr>
          <w:fldChar w:fldCharType="separate"/>
        </w:r>
        <w:r w:rsidR="00BD447F">
          <w:rPr>
            <w:noProof/>
            <w:webHidden/>
          </w:rPr>
          <w:t>13</w:t>
        </w:r>
        <w:r w:rsidR="00BD447F">
          <w:rPr>
            <w:noProof/>
            <w:webHidden/>
          </w:rPr>
          <w:fldChar w:fldCharType="end"/>
        </w:r>
      </w:hyperlink>
    </w:p>
    <w:p w14:paraId="1D742720" w14:textId="77777777" w:rsidR="00BE0F5F" w:rsidRDefault="00B61383" w:rsidP="00BE0F5F">
      <w:pPr>
        <w:pStyle w:val="TOC2"/>
      </w:pPr>
      <w:r>
        <w:fldChar w:fldCharType="end"/>
      </w:r>
    </w:p>
    <w:p w14:paraId="3278EBF3" w14:textId="2E987271" w:rsidR="00FC3B71" w:rsidRPr="00030058" w:rsidRDefault="004C594C" w:rsidP="00030058">
      <w:pPr>
        <w:pStyle w:val="Heading1"/>
      </w:pPr>
      <w:bookmarkStart w:id="1" w:name="_Toc462064021"/>
      <w:r>
        <w:lastRenderedPageBreak/>
        <w:t>TOGAF</w:t>
      </w:r>
      <w:bookmarkEnd w:id="1"/>
    </w:p>
    <w:p w14:paraId="64008EE2" w14:textId="27CC86D1" w:rsidR="00B434F3" w:rsidRDefault="00B434F3" w:rsidP="00B434F3"/>
    <w:p w14:paraId="6C5CB7E5" w14:textId="77777777" w:rsidR="004C594C" w:rsidRDefault="004C594C" w:rsidP="00B434F3"/>
    <w:p w14:paraId="04766A7E" w14:textId="71F67A29" w:rsidR="00013A88" w:rsidRDefault="004C594C" w:rsidP="004C594C">
      <w:pPr>
        <w:pStyle w:val="Heading2"/>
      </w:pPr>
      <w:bookmarkStart w:id="2" w:name="_Toc462064022"/>
      <w:r>
        <w:t>Dokumentaatio</w:t>
      </w:r>
      <w:bookmarkEnd w:id="2"/>
    </w:p>
    <w:p w14:paraId="17B96F3B" w14:textId="1D23817B" w:rsidR="004C594C" w:rsidRDefault="004C594C" w:rsidP="004C594C"/>
    <w:p w14:paraId="04D10326" w14:textId="77777777" w:rsidR="004C594C" w:rsidRDefault="004C594C" w:rsidP="004C594C">
      <w:r>
        <w:t xml:space="preserve">TOGAF on avoimen ryhmän standardi yhtiöarkkitehtuureihin, </w:t>
      </w:r>
      <w:proofErr w:type="spellStart"/>
      <w:r w:rsidRPr="003804B5">
        <w:t>The</w:t>
      </w:r>
      <w:proofErr w:type="spellEnd"/>
      <w:r w:rsidRPr="003804B5">
        <w:t xml:space="preserve"> Open Group Architecture Forum</w:t>
      </w:r>
      <w:r>
        <w:t>, johon kuuluu yli 200 jäsentä ylläpitää ja kehittää standardia. Sen dokumentti on jaoteltu seitsemään osaan: esittely, arkkitehtuurin kehitysmetodit, ohjenuorat ja tekniikat, arkkitehtuurin sisältöverkosto, yhtiöjatkumo ja välineet, TOGAF -referenssimalli ja arkkitehtuurin kykyverkosto.</w:t>
      </w:r>
    </w:p>
    <w:p w14:paraId="762B0AD8" w14:textId="36DCDFF2" w:rsidR="004C594C" w:rsidRDefault="004C594C" w:rsidP="004C594C"/>
    <w:p w14:paraId="52880C99" w14:textId="77777777" w:rsidR="004C594C" w:rsidRDefault="004C594C" w:rsidP="004C594C"/>
    <w:p w14:paraId="783D8180" w14:textId="1A05AA46" w:rsidR="004C594C" w:rsidRDefault="004C594C" w:rsidP="004C594C">
      <w:pPr>
        <w:pStyle w:val="Heading2"/>
      </w:pPr>
      <w:bookmarkStart w:id="3" w:name="_Toc462064023"/>
      <w:r>
        <w:t>Esittely</w:t>
      </w:r>
      <w:bookmarkEnd w:id="3"/>
    </w:p>
    <w:p w14:paraId="6661EFC2" w14:textId="72F12634" w:rsidR="004C594C" w:rsidRDefault="004C594C" w:rsidP="004C594C"/>
    <w:p w14:paraId="7E45E3D7" w14:textId="02A98397" w:rsidR="004C594C" w:rsidRDefault="004C594C" w:rsidP="004C594C">
      <w:r>
        <w:t xml:space="preserve">Käydään läpi edeltävä tieto, arkkitehtuurin hyödyt ja syyt miksi se pitäisi adoptoida. Tämä osio on lyhyt osio, jossa on tiivistettynä </w:t>
      </w:r>
      <w:proofErr w:type="spellStart"/>
      <w:r>
        <w:t>TOGAF:n</w:t>
      </w:r>
      <w:proofErr w:type="spellEnd"/>
      <w:r>
        <w:t xml:space="preserve"> periaatteet.</w:t>
      </w:r>
    </w:p>
    <w:p w14:paraId="3C29F3CC" w14:textId="77777777" w:rsidR="004C594C" w:rsidRDefault="004C594C" w:rsidP="004C594C"/>
    <w:p w14:paraId="28539F64" w14:textId="10E684A8" w:rsidR="004C594C" w:rsidRDefault="004C594C" w:rsidP="004C594C"/>
    <w:p w14:paraId="767BDF72" w14:textId="0687B3E7" w:rsidR="004C594C" w:rsidRDefault="004C594C" w:rsidP="004C594C">
      <w:pPr>
        <w:pStyle w:val="Heading2"/>
      </w:pPr>
      <w:bookmarkStart w:id="4" w:name="_Toc462064024"/>
      <w:r>
        <w:t>Arkkitehtuurin kehitysmetodit</w:t>
      </w:r>
      <w:bookmarkEnd w:id="4"/>
    </w:p>
    <w:p w14:paraId="1F0D5AA5" w14:textId="13352C12" w:rsidR="004C594C" w:rsidRDefault="004C594C" w:rsidP="004C594C"/>
    <w:p w14:paraId="7DA6BDAF" w14:textId="77777777" w:rsidR="004C594C" w:rsidRDefault="004C594C" w:rsidP="004C594C">
      <w:r>
        <w:t xml:space="preserve">TOGAF on yhteensopiva neljän arkkitehtuuriryhmän kanssa, liiketoiminta arkkitehtuuri, data arkkitehtuuri, applikaatio arkkitehtuuri ja teknologia arkkitehtuuri ryhmien kanssa. Arkkitehtuurin kehitysmallissa </w:t>
      </w:r>
      <w:proofErr w:type="gramStart"/>
      <w:r>
        <w:t>on kahdeksan kohtaa joissa käydään</w:t>
      </w:r>
      <w:proofErr w:type="gramEnd"/>
      <w:r>
        <w:t xml:space="preserve"> läpi edellä käydyt neljä ryhmää omaan arkkitehtuurivisioon sopivina, pohditaan tilaisuuksia ja ratkaisuja ongelmiin, siirtymän suunnittelu, implementaation seuranta ja arkkitehtuurin muutosten johtaminen. Tämä prosessi tuottaa lopuksi ulosmenevää tietoa jotka voi kasata kolmeen ryhmään. </w:t>
      </w:r>
    </w:p>
    <w:p w14:paraId="00C7CC87" w14:textId="77777777" w:rsidR="004C594C" w:rsidRDefault="004C594C" w:rsidP="004C594C"/>
    <w:p w14:paraId="0BFE0FEB" w14:textId="77777777" w:rsidR="004C594C" w:rsidRDefault="004C594C" w:rsidP="004C594C">
      <w:r>
        <w:t>Vietävät, jotka ovat sovittuja ja allekirjoitettuja tuotteita jotka on sovittu etukäteen ja projektit jotka valmistuessa menevät suoraan arkistoihin. Artefaktit, jotka ovat arkkitehtuurisia töitä jotka kuvaavat jotain arkkitehtuurin osaa. Rakennuspalikat, jotka kuvaavat uudelleenkäytettäviä osia yrityksestä, arkkitehtuurista, tietoverkosta tai muusta osasta jonka voi yhdistää toisten rakennuspalikoiden kanssa tuottaakseen arkkitehtuureja ja ratkaisuja.</w:t>
      </w:r>
    </w:p>
    <w:p w14:paraId="79E8787D" w14:textId="33CA9915" w:rsidR="004C594C" w:rsidRDefault="004C594C" w:rsidP="004C594C"/>
    <w:p w14:paraId="7E5F94B0" w14:textId="414053DE" w:rsidR="004C594C" w:rsidRDefault="004C594C" w:rsidP="004C594C"/>
    <w:p w14:paraId="5BDE4F27" w14:textId="790EEF69" w:rsidR="004C594C" w:rsidRDefault="004C594C" w:rsidP="004C594C">
      <w:pPr>
        <w:pStyle w:val="Heading2"/>
      </w:pPr>
      <w:bookmarkStart w:id="5" w:name="_Toc462064025"/>
      <w:r>
        <w:lastRenderedPageBreak/>
        <w:t>Ohjenuorat ja tekniikat</w:t>
      </w:r>
      <w:bookmarkEnd w:id="5"/>
    </w:p>
    <w:p w14:paraId="4D038681" w14:textId="6F838282" w:rsidR="004C594C" w:rsidRDefault="004C594C" w:rsidP="004C594C"/>
    <w:p w14:paraId="4543393C" w14:textId="76044C72" w:rsidR="004C594C" w:rsidRDefault="004C594C" w:rsidP="004C594C">
      <w:r>
        <w:t xml:space="preserve">Ohjenuorat ja tekniikat -kappaleessa käydään tarkemmin läpi </w:t>
      </w:r>
      <w:proofErr w:type="spellStart"/>
      <w:r>
        <w:t>iteraatiomallin</w:t>
      </w:r>
      <w:proofErr w:type="spellEnd"/>
      <w:r>
        <w:t xml:space="preserve"> kehityksestä, välianalyysistä, muutoksen suunnittelutekniikoista ja riskianalyysistä. Ohjeistuksesta löytyy myös kuinka </w:t>
      </w:r>
      <w:proofErr w:type="spellStart"/>
      <w:proofErr w:type="gramStart"/>
      <w:r>
        <w:t>TOGAF:ia</w:t>
      </w:r>
      <w:proofErr w:type="spellEnd"/>
      <w:proofErr w:type="gramEnd"/>
      <w:r>
        <w:t xml:space="preserve"> voidaan käyttää muiden kehitysmallien kanssa.</w:t>
      </w:r>
    </w:p>
    <w:p w14:paraId="23329E94" w14:textId="07F23ADF" w:rsidR="004C594C" w:rsidRDefault="004C594C" w:rsidP="004C594C"/>
    <w:p w14:paraId="72C93162" w14:textId="5D846612" w:rsidR="004C594C" w:rsidRDefault="004C594C" w:rsidP="004C594C"/>
    <w:p w14:paraId="3B4CB80D" w14:textId="0D6A55AA" w:rsidR="004C594C" w:rsidRDefault="004C594C" w:rsidP="004C594C">
      <w:pPr>
        <w:pStyle w:val="Heading2"/>
      </w:pPr>
      <w:bookmarkStart w:id="6" w:name="_Toc462064026"/>
      <w:r>
        <w:t>Arkkitehtuurin sisältörakenne</w:t>
      </w:r>
      <w:bookmarkEnd w:id="6"/>
    </w:p>
    <w:p w14:paraId="4365001C" w14:textId="208D2770" w:rsidR="004C594C" w:rsidRDefault="004C594C" w:rsidP="004C594C"/>
    <w:p w14:paraId="30728D65" w14:textId="77777777" w:rsidR="004C594C" w:rsidRDefault="004C594C" w:rsidP="004C594C">
      <w:r>
        <w:t xml:space="preserve">Kappaleessa tutustutaan arkkitehtuurin kehitysprosessin ulostulevan datan tarkempaan analyysiin, mallintamiseen ja vaihtoehtoisenmallin kuvaamiseen sen ulkopuolelle. </w:t>
      </w:r>
      <w:proofErr w:type="spellStart"/>
      <w:r>
        <w:t>TOGAF:n</w:t>
      </w:r>
      <w:proofErr w:type="spellEnd"/>
      <w:r>
        <w:t xml:space="preserve"> metamallia käytettäessä käytetään seuraavia ydintermejä pohjana:</w:t>
      </w:r>
    </w:p>
    <w:p w14:paraId="35A73070" w14:textId="77777777" w:rsidR="004C594C" w:rsidRDefault="004C594C" w:rsidP="004C594C"/>
    <w:p w14:paraId="69F9FCDF" w14:textId="77777777" w:rsidR="004C594C" w:rsidRDefault="004C594C" w:rsidP="004C594C">
      <w:pPr>
        <w:ind w:left="1304"/>
      </w:pPr>
      <w:r>
        <w:t>Näyttelijä: henkilö, organisaatio tai järjestelmä joka on arkkitehtuurin ulkopuolella, mutta käyttää sitä.</w:t>
      </w:r>
    </w:p>
    <w:p w14:paraId="3666DC17" w14:textId="77777777" w:rsidR="004C594C" w:rsidRDefault="004C594C" w:rsidP="004C594C">
      <w:pPr>
        <w:ind w:left="1304"/>
      </w:pPr>
      <w:r>
        <w:t>Sovellus komponentti: sovelluksen toiminnat tiivistettynä, jotka on kohdistettu arkkitehtuuriin.</w:t>
      </w:r>
    </w:p>
    <w:p w14:paraId="23163978" w14:textId="77777777" w:rsidR="004C594C" w:rsidRDefault="004C594C" w:rsidP="004C594C">
      <w:pPr>
        <w:ind w:left="1304"/>
      </w:pPr>
      <w:r>
        <w:t>Liiketoiminta palvelu: tukee yritysten toimintaa määritellyn rajapinnan kautta, joka on jonkin organisaation hallitsema.</w:t>
      </w:r>
    </w:p>
    <w:p w14:paraId="26A785A4" w14:textId="77777777" w:rsidR="004C594C" w:rsidRDefault="004C594C" w:rsidP="004C594C">
      <w:pPr>
        <w:ind w:left="1304"/>
      </w:pPr>
      <w:r>
        <w:t>Tiedon kokonaisuus: tiivistelmä tiedoista, jotka ovat liiketoiminnan ammattilaisen hyväksymiä. Nämä tiedot voivat olla liitoksissa sovelluksiin, arkistoihin ja palveluihin.</w:t>
      </w:r>
    </w:p>
    <w:p w14:paraId="03BE9E47" w14:textId="77777777" w:rsidR="004C594C" w:rsidRDefault="004C594C" w:rsidP="004C594C">
      <w:pPr>
        <w:ind w:left="1304"/>
      </w:pPr>
      <w:r>
        <w:t>Tehtävä: toimittaa liiketoiminta edellytykset sen läheisellä organisaatiolla, mikä ei tarvitse olla kyseisen organisaation hallitsemaa.</w:t>
      </w:r>
    </w:p>
    <w:p w14:paraId="42CAB806" w14:textId="77777777" w:rsidR="004C594C" w:rsidRDefault="004C594C" w:rsidP="004C594C">
      <w:pPr>
        <w:ind w:left="1304"/>
      </w:pPr>
      <w:r>
        <w:t>Tietojärjestelmä palvelu: yrityksen palvelun automatisoidut elementit. Tietojärjestelmä palvelu voi samanaikaisesti hoitaa vain osaa tai kaikkea yhden yrityksen palveluista.</w:t>
      </w:r>
    </w:p>
    <w:p w14:paraId="76029ACA" w14:textId="77777777" w:rsidR="004C594C" w:rsidRDefault="004C594C" w:rsidP="004C594C">
      <w:pPr>
        <w:ind w:left="1304"/>
      </w:pPr>
      <w:r>
        <w:t xml:space="preserve">Järjestöyksikkö: itsenäinen resursseista koostuva yksikkö joilla on päämäärät, tavoitteet ja toimenpiteet. Nämä yksiköt voivat sisältää kolmansia </w:t>
      </w:r>
      <w:proofErr w:type="gramStart"/>
      <w:r>
        <w:t>osapuolia  ja</w:t>
      </w:r>
      <w:proofErr w:type="gramEnd"/>
      <w:r>
        <w:t xml:space="preserve"> liikekumppani organisaatioita.</w:t>
      </w:r>
    </w:p>
    <w:p w14:paraId="5CF924B4" w14:textId="77777777" w:rsidR="004C594C" w:rsidRDefault="004C594C" w:rsidP="004C594C">
      <w:pPr>
        <w:ind w:left="1304"/>
      </w:pPr>
      <w:r>
        <w:t>Pohjapalvelu: teknillinen edellytettävä valmius, joka mahdollistaa tuen uusille intrastruktuurin tarjoamille sovelluksille.</w:t>
      </w:r>
    </w:p>
    <w:p w14:paraId="5D01E7D4" w14:textId="77777777" w:rsidR="004C594C" w:rsidRDefault="004C594C" w:rsidP="004C594C">
      <w:pPr>
        <w:ind w:left="1304"/>
      </w:pPr>
      <w:r>
        <w:t>Rooli: näyttelijä, joka ottaa roolin tehtävän suorittamiseksi.</w:t>
      </w:r>
    </w:p>
    <w:p w14:paraId="2D279313" w14:textId="77777777" w:rsidR="004C594C" w:rsidRDefault="004C594C" w:rsidP="004C594C">
      <w:pPr>
        <w:ind w:left="1304"/>
      </w:pPr>
      <w:r>
        <w:t>Teknologia komponentti: infrastruktuurin teknologian tiivistelmä, joka edustaa teknologia luokan tuotetta tai erityistä teknologian tuotetta.</w:t>
      </w:r>
    </w:p>
    <w:p w14:paraId="622EA523" w14:textId="70F820DC" w:rsidR="004C594C" w:rsidRDefault="004C594C" w:rsidP="004C594C"/>
    <w:p w14:paraId="7A118FE1" w14:textId="24701C36" w:rsidR="004C594C" w:rsidRDefault="004C594C" w:rsidP="004C594C">
      <w:pPr>
        <w:pStyle w:val="Heading2"/>
      </w:pPr>
      <w:bookmarkStart w:id="7" w:name="_Toc462064027"/>
      <w:r>
        <w:t>Yhtiöjatkumo ja välineet</w:t>
      </w:r>
      <w:bookmarkEnd w:id="7"/>
    </w:p>
    <w:p w14:paraId="7BF7191B" w14:textId="381C665E" w:rsidR="004C594C" w:rsidRDefault="004C594C" w:rsidP="004C594C"/>
    <w:p w14:paraId="2EB4E5DB" w14:textId="4BF23C0C" w:rsidR="004C594C" w:rsidRDefault="004C594C" w:rsidP="004C594C">
      <w:r>
        <w:t>Tässä käydään tarkemmin, miten arkkitehtuurien kehitys loogisesta fyysiseen ja abstraktista konkreettiseen vaikuttaa yhtiöön ja miten yhtiön eri arkkitehtuurit voivat toimia yhdessä ja ristiriitojen minimoimisen.</w:t>
      </w:r>
    </w:p>
    <w:p w14:paraId="26F675A6" w14:textId="5AB65B20" w:rsidR="004C594C" w:rsidRDefault="004C594C" w:rsidP="004C594C"/>
    <w:p w14:paraId="20D2C912" w14:textId="3CECCBC3" w:rsidR="004C594C" w:rsidRDefault="004C594C" w:rsidP="004C594C"/>
    <w:p w14:paraId="6351DCC4" w14:textId="46D65AD8" w:rsidR="004C594C" w:rsidRDefault="004C594C" w:rsidP="004C594C">
      <w:pPr>
        <w:pStyle w:val="Heading2"/>
      </w:pPr>
      <w:bookmarkStart w:id="8" w:name="_Toc462064028"/>
      <w:r>
        <w:t>TOGAF -referenssimalli</w:t>
      </w:r>
      <w:bookmarkEnd w:id="8"/>
    </w:p>
    <w:p w14:paraId="26FCBC86" w14:textId="1D2068B6" w:rsidR="004C594C" w:rsidRDefault="004C594C" w:rsidP="004C594C"/>
    <w:p w14:paraId="29F18533" w14:textId="77777777" w:rsidR="004C594C" w:rsidRDefault="004C594C" w:rsidP="004C594C">
      <w:r>
        <w:t>Referenssimallissa käydään läpi eri esitystapoja sekä tekninen referenssimalli, joka on yleistettävä malli kaikkien tilanteiden soveltamiseen arkkitehtuurin sisällä. Kuvassa 1 nähdään yksityiskohtaisimmat asiat referenssimallista ohjelman tuottamisessa.</w:t>
      </w:r>
    </w:p>
    <w:p w14:paraId="318FD091" w14:textId="77777777" w:rsidR="004C594C" w:rsidRDefault="004C594C" w:rsidP="004C594C"/>
    <w:p w14:paraId="754118C0" w14:textId="77777777" w:rsidR="004C594C" w:rsidRDefault="004C594C" w:rsidP="004C594C">
      <w:r>
        <w:rPr>
          <w:noProof/>
          <w:lang w:eastAsia="fi-FI"/>
        </w:rPr>
        <w:drawing>
          <wp:inline distT="0" distB="0" distL="0" distR="0" wp14:anchorId="2F3CBBC2" wp14:editId="47FBC237">
            <wp:extent cx="4219575" cy="4379922"/>
            <wp:effectExtent l="0" t="0" r="0" b="1905"/>
            <wp:docPr id="11" name="Picture 11" descr="http://pubs.opengroup.org/architecture/togaf9-doc/arch/Figures/43_trm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s.opengroup.org/architecture/togaf9-doc/arch/Figures/43_trm_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893" cy="4450836"/>
                    </a:xfrm>
                    <a:prstGeom prst="rect">
                      <a:avLst/>
                    </a:prstGeom>
                    <a:noFill/>
                    <a:ln>
                      <a:noFill/>
                    </a:ln>
                  </pic:spPr>
                </pic:pic>
              </a:graphicData>
            </a:graphic>
          </wp:inline>
        </w:drawing>
      </w:r>
      <w:r>
        <w:t xml:space="preserve"> </w:t>
      </w:r>
    </w:p>
    <w:p w14:paraId="5D5F61ED" w14:textId="77777777" w:rsidR="004C594C" w:rsidRPr="006874C7" w:rsidRDefault="004C594C" w:rsidP="004C594C">
      <w:r>
        <w:t>KUVA 1. Yksityiskohtainen tekninen referenssimalli</w:t>
      </w:r>
    </w:p>
    <w:p w14:paraId="7F5DD465" w14:textId="5489F6C7" w:rsidR="004C594C" w:rsidRDefault="004C594C" w:rsidP="004C594C"/>
    <w:p w14:paraId="4BCD233C" w14:textId="608CDC23" w:rsidR="004C594C" w:rsidRDefault="004C594C" w:rsidP="004C594C"/>
    <w:p w14:paraId="16E61950" w14:textId="1E73479A" w:rsidR="004C594C" w:rsidRDefault="004C594C" w:rsidP="004C594C">
      <w:pPr>
        <w:pStyle w:val="Heading2"/>
      </w:pPr>
      <w:bookmarkStart w:id="9" w:name="_Toc462064029"/>
      <w:r>
        <w:lastRenderedPageBreak/>
        <w:t>Arkkitehtuurin kykyverkko</w:t>
      </w:r>
      <w:bookmarkEnd w:id="9"/>
    </w:p>
    <w:p w14:paraId="478E9F59" w14:textId="04D96BCB" w:rsidR="004C594C" w:rsidRDefault="004C594C" w:rsidP="004C594C"/>
    <w:p w14:paraId="17B2B97F" w14:textId="77777777" w:rsidR="004C594C" w:rsidRPr="000B3C4D" w:rsidRDefault="004C594C" w:rsidP="004C594C">
      <w:r>
        <w:t>Kirjoitus kertoo arkkitehtuurin käyttöä vaativista organisaation rakennelma-, rooli-, prosessi-, vastuu- ja kykyvaatimuksista. Tärkeä osa arkkitehtuurin johtamisstrategiasta on ryhmän valitseman ylitsekatsomaan sitä, nämä ryhmät luodaan tarkoin vastuualuein ja päätösvalta rajojen kanssa.</w:t>
      </w:r>
    </w:p>
    <w:p w14:paraId="2409020C" w14:textId="77777777" w:rsidR="004C594C" w:rsidRPr="004C594C" w:rsidRDefault="004C594C" w:rsidP="004C594C"/>
    <w:p w14:paraId="34900435" w14:textId="77777777" w:rsidR="004C594C" w:rsidRPr="004C594C" w:rsidRDefault="004C594C" w:rsidP="004C594C"/>
    <w:p w14:paraId="28DD4471" w14:textId="68C94127" w:rsidR="00364A65" w:rsidRDefault="004C594C" w:rsidP="00364A65">
      <w:pPr>
        <w:pStyle w:val="Heading1"/>
      </w:pPr>
      <w:bookmarkStart w:id="10" w:name="_Toc462064030"/>
      <w:proofErr w:type="spellStart"/>
      <w:r>
        <w:lastRenderedPageBreak/>
        <w:t>DoDAF</w:t>
      </w:r>
      <w:bookmarkEnd w:id="10"/>
      <w:proofErr w:type="spellEnd"/>
    </w:p>
    <w:p w14:paraId="4B976690" w14:textId="77777777" w:rsidR="006B3646" w:rsidRDefault="006B3646" w:rsidP="006B3646"/>
    <w:p w14:paraId="0A466F0B" w14:textId="77777777" w:rsidR="006B3646" w:rsidRPr="006B3646" w:rsidRDefault="006B3646" w:rsidP="006B3646"/>
    <w:p w14:paraId="4B1EAC79" w14:textId="7295C031" w:rsidR="00364A65" w:rsidRPr="006B3646" w:rsidRDefault="004C594C" w:rsidP="002B0FDF">
      <w:pPr>
        <w:pStyle w:val="Heading2"/>
      </w:pPr>
      <w:bookmarkStart w:id="11" w:name="_Toc462064031"/>
      <w:r>
        <w:t>Yleiskäsitys</w:t>
      </w:r>
      <w:bookmarkEnd w:id="11"/>
    </w:p>
    <w:p w14:paraId="514A4BD3" w14:textId="0A65A0CF" w:rsidR="00E32620" w:rsidRPr="00E32620" w:rsidRDefault="00E32620" w:rsidP="00E32620"/>
    <w:p w14:paraId="2BBAA0C6" w14:textId="77777777" w:rsidR="004C594C" w:rsidRDefault="004C594C" w:rsidP="004C594C">
      <w:proofErr w:type="spellStart"/>
      <w:r w:rsidRPr="00DD0212">
        <w:t>DoDAF</w:t>
      </w:r>
      <w:proofErr w:type="spellEnd"/>
      <w:r w:rsidRPr="00DD0212">
        <w:t xml:space="preserve"> eli Department of </w:t>
      </w:r>
      <w:proofErr w:type="spellStart"/>
      <w:r w:rsidRPr="00DD0212">
        <w:t>Defense</w:t>
      </w:r>
      <w:proofErr w:type="spellEnd"/>
      <w:r w:rsidRPr="00DD0212">
        <w:t xml:space="preserve"> </w:t>
      </w:r>
      <w:proofErr w:type="spellStart"/>
      <w:r w:rsidRPr="00DD0212">
        <w:t>Arhcitecture</w:t>
      </w:r>
      <w:proofErr w:type="spellEnd"/>
      <w:r w:rsidRPr="00DD0212">
        <w:t xml:space="preserve"> </w:t>
      </w:r>
      <w:proofErr w:type="spellStart"/>
      <w:r w:rsidRPr="00DD0212">
        <w:t>Framwork</w:t>
      </w:r>
      <w:proofErr w:type="spellEnd"/>
      <w:r w:rsidRPr="00DD0212">
        <w:t xml:space="preserve"> on arkkitehtuuri</w:t>
      </w:r>
      <w:r>
        <w:t xml:space="preserve"> malli</w:t>
      </w:r>
      <w:r w:rsidRPr="00DD0212">
        <w:t xml:space="preserve"> Yhdysvallan puolustuslaitoks</w:t>
      </w:r>
      <w:r>
        <w:t>elle, jolla saadaan visuaalinen kuva koko infrastruktuurista. Sen tarkoitus on määritellä käsitteet ja mallit puolustuslaitoksen kuudesta ydinprosessista:</w:t>
      </w:r>
    </w:p>
    <w:p w14:paraId="31B6A073" w14:textId="77777777" w:rsidR="004C594C" w:rsidRDefault="004C594C" w:rsidP="004C594C">
      <w:pPr>
        <w:ind w:left="1304" w:hanging="1304"/>
        <w:rPr>
          <w:lang w:val="en-US"/>
        </w:rPr>
      </w:pPr>
      <w:r w:rsidRPr="00872C97">
        <w:rPr>
          <w:lang w:val="en-US"/>
        </w:rPr>
        <w:t xml:space="preserve">JCIDS – </w:t>
      </w:r>
      <w:bookmarkStart w:id="12" w:name="OLE_LINK4"/>
      <w:r w:rsidRPr="00872C97">
        <w:rPr>
          <w:lang w:val="en-US"/>
        </w:rPr>
        <w:t>Joint Capabilities Integration and Development</w:t>
      </w:r>
      <w:bookmarkEnd w:id="12"/>
    </w:p>
    <w:p w14:paraId="4636316C" w14:textId="77777777" w:rsidR="004C594C" w:rsidRDefault="004C594C" w:rsidP="004C594C">
      <w:pPr>
        <w:ind w:left="1304" w:hanging="1304"/>
        <w:rPr>
          <w:lang w:val="en-US"/>
        </w:rPr>
      </w:pPr>
      <w:r>
        <w:rPr>
          <w:lang w:val="en-US"/>
        </w:rPr>
        <w:t>PPBE – Planning, Programming, Budgeting, Execution</w:t>
      </w:r>
    </w:p>
    <w:p w14:paraId="2812C750" w14:textId="77777777" w:rsidR="004C594C" w:rsidRDefault="004C594C" w:rsidP="004C594C">
      <w:pPr>
        <w:ind w:left="1304" w:hanging="1304"/>
        <w:rPr>
          <w:lang w:val="en-US"/>
        </w:rPr>
      </w:pPr>
      <w:r>
        <w:rPr>
          <w:lang w:val="en-US"/>
        </w:rPr>
        <w:t>DAS - Acquisition System</w:t>
      </w:r>
    </w:p>
    <w:p w14:paraId="7375220C" w14:textId="77777777" w:rsidR="004C594C" w:rsidRDefault="004C594C" w:rsidP="004C594C">
      <w:pPr>
        <w:ind w:left="1304" w:hanging="1304"/>
        <w:rPr>
          <w:lang w:val="en-US"/>
        </w:rPr>
      </w:pPr>
      <w:r>
        <w:rPr>
          <w:lang w:val="en-US"/>
        </w:rPr>
        <w:t>SE – Systems Engineering</w:t>
      </w:r>
    </w:p>
    <w:p w14:paraId="6FA82C54" w14:textId="77777777" w:rsidR="004C594C" w:rsidRDefault="004C594C" w:rsidP="004C594C">
      <w:pPr>
        <w:ind w:left="1304" w:hanging="1304"/>
        <w:rPr>
          <w:lang w:val="en-US"/>
        </w:rPr>
      </w:pPr>
      <w:r>
        <w:rPr>
          <w:lang w:val="en-US"/>
        </w:rPr>
        <w:t>Operations Planning</w:t>
      </w:r>
    </w:p>
    <w:p w14:paraId="21B98A07" w14:textId="77777777" w:rsidR="004C594C" w:rsidRPr="00872C97" w:rsidRDefault="004C594C" w:rsidP="004C594C">
      <w:pPr>
        <w:ind w:left="1304" w:hanging="1304"/>
        <w:rPr>
          <w:lang w:val="en-US"/>
        </w:rPr>
      </w:pPr>
      <w:r>
        <w:rPr>
          <w:lang w:val="en-US"/>
        </w:rPr>
        <w:t>CPE - Capabilities Portfolio Management</w:t>
      </w:r>
    </w:p>
    <w:p w14:paraId="65F0FD97" w14:textId="77777777" w:rsidR="004C594C" w:rsidRPr="00054F93" w:rsidRDefault="004C594C" w:rsidP="004C594C">
      <w:pPr>
        <w:rPr>
          <w:lang w:val="en-US"/>
        </w:rPr>
      </w:pPr>
    </w:p>
    <w:p w14:paraId="693D7BE5" w14:textId="77777777" w:rsidR="004C594C" w:rsidRDefault="004C594C" w:rsidP="004C594C">
      <w:r>
        <w:t xml:space="preserve">Uusin </w:t>
      </w:r>
      <w:proofErr w:type="spellStart"/>
      <w:r>
        <w:t>DoDAF</w:t>
      </w:r>
      <w:proofErr w:type="spellEnd"/>
      <w:r>
        <w:t xml:space="preserve"> 2.0 koostuu seuraavista näkökulmista, joiden pohjalta tarkastellaan eriasioita:</w:t>
      </w:r>
    </w:p>
    <w:p w14:paraId="76C6EB90" w14:textId="77777777" w:rsidR="004C594C" w:rsidRDefault="004C594C" w:rsidP="004C594C">
      <w:proofErr w:type="spellStart"/>
      <w:r>
        <w:t>All</w:t>
      </w:r>
      <w:proofErr w:type="spellEnd"/>
      <w:r>
        <w:t xml:space="preserve"> </w:t>
      </w:r>
      <w:proofErr w:type="spellStart"/>
      <w:r>
        <w:t>Viewpoint</w:t>
      </w:r>
      <w:proofErr w:type="spellEnd"/>
      <w:r>
        <w:t xml:space="preserve"> (AV) - Kuvaa yleisiä näkökulmia arkkitehtuurista. </w:t>
      </w:r>
      <w:proofErr w:type="spellStart"/>
      <w:r>
        <w:t>AV:t</w:t>
      </w:r>
      <w:proofErr w:type="spellEnd"/>
      <w:r>
        <w:t xml:space="preserve"> toimittavat oleellista tietoa koko arkkitehtuurin kuvaukseen käyttämällä hyväksi kaikki arkkitehtuurin eri näkökulmia.</w:t>
      </w:r>
    </w:p>
    <w:p w14:paraId="4847D851" w14:textId="77777777" w:rsidR="004C594C" w:rsidRPr="00F76156" w:rsidRDefault="004C594C" w:rsidP="004C594C">
      <w:proofErr w:type="spellStart"/>
      <w:r w:rsidRPr="00F76156">
        <w:t>Capability</w:t>
      </w:r>
      <w:proofErr w:type="spellEnd"/>
      <w:r w:rsidRPr="00F76156">
        <w:t xml:space="preserve"> </w:t>
      </w:r>
      <w:proofErr w:type="spellStart"/>
      <w:r w:rsidRPr="00F76156">
        <w:t>Viewpoint</w:t>
      </w:r>
      <w:proofErr w:type="spellEnd"/>
      <w:r w:rsidRPr="00F76156">
        <w:t xml:space="preserve"> (CV) – Ilmaisee</w:t>
      </w:r>
      <w:r>
        <w:t xml:space="preserve"> valmiuksien vaatimukset</w:t>
      </w:r>
      <w:r w:rsidRPr="00F76156">
        <w:t xml:space="preserve">, toimituksien ajankohdat ja </w:t>
      </w:r>
      <w:r>
        <w:t>lähetettyjen valmiudet.</w:t>
      </w:r>
    </w:p>
    <w:p w14:paraId="07426F93" w14:textId="77777777" w:rsidR="004C594C" w:rsidRPr="0024463F" w:rsidRDefault="004C594C" w:rsidP="004C594C">
      <w:r w:rsidRPr="0024463F">
        <w:t xml:space="preserve">Data and </w:t>
      </w:r>
      <w:proofErr w:type="spellStart"/>
      <w:r w:rsidRPr="0024463F">
        <w:t>Information</w:t>
      </w:r>
      <w:proofErr w:type="spellEnd"/>
      <w:r w:rsidRPr="0024463F">
        <w:t xml:space="preserve"> </w:t>
      </w:r>
      <w:proofErr w:type="spellStart"/>
      <w:r w:rsidRPr="0024463F">
        <w:t>Viewpoint</w:t>
      </w:r>
      <w:proofErr w:type="spellEnd"/>
      <w:r w:rsidRPr="0024463F">
        <w:t xml:space="preserve"> (DIV) – </w:t>
      </w:r>
      <w:r>
        <w:t>Kuvailee operaatioita ja liiketoiminnan tietojen vaatimuksia ja sääntöjä joita hallinnoidaan sekä käytetään rajoittamaan organisaation liiketoimintaa.</w:t>
      </w:r>
    </w:p>
    <w:p w14:paraId="1ABF0D35" w14:textId="77777777" w:rsidR="004C594C" w:rsidRPr="002A6317" w:rsidRDefault="004C594C" w:rsidP="004C594C">
      <w:proofErr w:type="spellStart"/>
      <w:r w:rsidRPr="002A6317">
        <w:t>Operational</w:t>
      </w:r>
      <w:proofErr w:type="spellEnd"/>
      <w:r w:rsidRPr="002A6317">
        <w:t xml:space="preserve"> </w:t>
      </w:r>
      <w:proofErr w:type="spellStart"/>
      <w:r w:rsidRPr="002A6317">
        <w:t>Viewpoint</w:t>
      </w:r>
      <w:proofErr w:type="spellEnd"/>
      <w:r w:rsidRPr="002A6317">
        <w:t xml:space="preserve"> (OV) – Ilmaisee tehtävät ja toiminnat, </w:t>
      </w:r>
      <w:r>
        <w:t>operaatioiden elementtejä ja resurssien kulkua operaatioiden suorittamiseksi. Voidaan käyttää kuvaamaan vaatimuksena ”tuleville” arkkitehtuureille loogisin termein tai ”kuten-on” arkkitehtuureille.</w:t>
      </w:r>
    </w:p>
    <w:p w14:paraId="2E6A6393" w14:textId="77777777" w:rsidR="004C594C" w:rsidRPr="0024463F" w:rsidRDefault="004C594C" w:rsidP="004C594C">
      <w:r w:rsidRPr="0024463F">
        <w:t xml:space="preserve">Project </w:t>
      </w:r>
      <w:proofErr w:type="spellStart"/>
      <w:r w:rsidRPr="0024463F">
        <w:t>Viewpoint</w:t>
      </w:r>
      <w:proofErr w:type="spellEnd"/>
      <w:r w:rsidRPr="0024463F">
        <w:t xml:space="preserve"> (PV) – Ilmaisee </w:t>
      </w:r>
      <w:r>
        <w:t>kuinka ohjelmat, projektit, portfoliot tai toimituskykyjen aloitteet, organisaation avustukset niille tai niiden keskeisiä riippuvaisuuksia.</w:t>
      </w:r>
    </w:p>
    <w:p w14:paraId="427AD685" w14:textId="77777777" w:rsidR="004C594C" w:rsidRPr="00F65701" w:rsidRDefault="004C594C" w:rsidP="004C594C">
      <w:r w:rsidRPr="00F65701">
        <w:t xml:space="preserve">Services </w:t>
      </w:r>
      <w:proofErr w:type="spellStart"/>
      <w:r w:rsidRPr="00F65701">
        <w:t>Viewpoint</w:t>
      </w:r>
      <w:proofErr w:type="spellEnd"/>
      <w:r w:rsidRPr="00F65701">
        <w:t xml:space="preserve"> (</w:t>
      </w:r>
      <w:proofErr w:type="spellStart"/>
      <w:r w:rsidRPr="00F65701">
        <w:t>SvcV</w:t>
      </w:r>
      <w:proofErr w:type="spellEnd"/>
      <w:r w:rsidRPr="00F65701">
        <w:t xml:space="preserve">) – </w:t>
      </w:r>
      <w:r>
        <w:t>Ilmaisee palveluita ja niiden liitoksia tarjota tai avustaa puolustuslaitokselle toimintoja, kuten sotaa tai liiketoiminnallisia asioita.</w:t>
      </w:r>
    </w:p>
    <w:p w14:paraId="7D84772B" w14:textId="77777777" w:rsidR="004C594C" w:rsidRDefault="004C594C" w:rsidP="004C594C">
      <w:pPr>
        <w:ind w:left="1304" w:hanging="1304"/>
      </w:pPr>
      <w:proofErr w:type="spellStart"/>
      <w:r w:rsidRPr="00B97B5F">
        <w:t>Standards</w:t>
      </w:r>
      <w:proofErr w:type="spellEnd"/>
      <w:r w:rsidRPr="00B97B5F">
        <w:t xml:space="preserve"> </w:t>
      </w:r>
      <w:proofErr w:type="spellStart"/>
      <w:r w:rsidRPr="00B97B5F">
        <w:t>Viewpoint</w:t>
      </w:r>
      <w:proofErr w:type="spellEnd"/>
      <w:r w:rsidRPr="00B97B5F">
        <w:t xml:space="preserve"> (</w:t>
      </w:r>
      <w:proofErr w:type="spellStart"/>
      <w:r w:rsidRPr="00B97B5F">
        <w:t>StdV</w:t>
      </w:r>
      <w:proofErr w:type="spellEnd"/>
      <w:r w:rsidRPr="00B97B5F">
        <w:t xml:space="preserve">) – </w:t>
      </w:r>
      <w:r>
        <w:t>Ilmaisee sovellettavia menettelytapoja, standardeja, ohjeita, rajoitteita, ennusteita joita JCIDS, DAS, järjestelmän tekniikka, PPBE, toiminnat sekä muiden prosessien haltijat ja päätöksentekijät.</w:t>
      </w:r>
    </w:p>
    <w:p w14:paraId="5DDC9811" w14:textId="77777777" w:rsidR="004C594C" w:rsidRDefault="004C594C" w:rsidP="004C594C">
      <w:pPr>
        <w:ind w:left="1304" w:hanging="1304"/>
      </w:pPr>
      <w:r w:rsidRPr="00941A4D">
        <w:lastRenderedPageBreak/>
        <w:t xml:space="preserve">Systems </w:t>
      </w:r>
      <w:proofErr w:type="spellStart"/>
      <w:r w:rsidRPr="00941A4D">
        <w:t>Viewpoint</w:t>
      </w:r>
      <w:proofErr w:type="spellEnd"/>
      <w:r w:rsidRPr="00941A4D">
        <w:t xml:space="preserve"> (SV) – </w:t>
      </w:r>
      <w:r>
        <w:t xml:space="preserve">Ilmaisee suunnittelun ratkaisujen ilmaisemiseen järjestelmille ja niiden koostumukseen, </w:t>
      </w:r>
      <w:proofErr w:type="spellStart"/>
      <w:r>
        <w:t>yhteenliitettävyyteen</w:t>
      </w:r>
      <w:proofErr w:type="spellEnd"/>
      <w:r>
        <w:t xml:space="preserve"> ja kontekstin tukemaan operaatioita tai valmius toimintoja. Järjestelmällä voidaan tarkoittaa muutakin kuin tietokone komponentteja tai -ohjelmia.</w:t>
      </w:r>
    </w:p>
    <w:p w14:paraId="53F5A1BF" w14:textId="77777777" w:rsidR="00E32620" w:rsidRDefault="00E32620" w:rsidP="00364A65"/>
    <w:p w14:paraId="114AF867" w14:textId="77777777" w:rsidR="00E32620" w:rsidRDefault="00E32620" w:rsidP="00364A65"/>
    <w:p w14:paraId="04283CFF" w14:textId="0040E05B" w:rsidR="00364A65" w:rsidRDefault="004C594C" w:rsidP="002B0FDF">
      <w:pPr>
        <w:pStyle w:val="Heading2"/>
      </w:pPr>
      <w:bookmarkStart w:id="13" w:name="_Toc462064032"/>
      <w:r>
        <w:t>Arkkitehtuurimalli</w:t>
      </w:r>
      <w:bookmarkEnd w:id="13"/>
    </w:p>
    <w:p w14:paraId="16B8B13F" w14:textId="77777777" w:rsidR="00E32620" w:rsidRPr="00E32620" w:rsidRDefault="00E32620" w:rsidP="00E32620"/>
    <w:p w14:paraId="3CB97E20" w14:textId="77777777" w:rsidR="004C594C" w:rsidRDefault="004C594C" w:rsidP="004C594C">
      <w:r>
        <w:t>Jokaisella yksittäisellä arkkitehtuurin elementillä on ainutlaatuinen tunniste mitä käytetään kaikkialla tuotteissa ja näkymissä arkkitehtuurin sisällä, tarkoittaen että niihin viitataan suoraan.</w:t>
      </w:r>
    </w:p>
    <w:p w14:paraId="33287475" w14:textId="77777777" w:rsidR="004C594C" w:rsidRDefault="004C594C" w:rsidP="004C594C"/>
    <w:p w14:paraId="32087662" w14:textId="77777777" w:rsidR="004C594C" w:rsidRPr="00941A4D" w:rsidRDefault="004C594C" w:rsidP="004C594C"/>
    <w:p w14:paraId="09B26B31" w14:textId="77777777" w:rsidR="004C594C" w:rsidRDefault="004C594C" w:rsidP="004C594C">
      <w:r>
        <w:rPr>
          <w:noProof/>
          <w:lang w:eastAsia="fi-FI"/>
        </w:rPr>
        <w:drawing>
          <wp:inline distT="0" distB="0" distL="0" distR="0" wp14:anchorId="7F43C5F0" wp14:editId="660D7A00">
            <wp:extent cx="5797032" cy="393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DAF-V2.0-Viewpoints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8376" cy="3931561"/>
                    </a:xfrm>
                    <a:prstGeom prst="rect">
                      <a:avLst/>
                    </a:prstGeom>
                  </pic:spPr>
                </pic:pic>
              </a:graphicData>
            </a:graphic>
          </wp:inline>
        </w:drawing>
      </w:r>
      <w:r w:rsidRPr="00F008FB">
        <w:t xml:space="preserve">Kuva </w:t>
      </w:r>
      <w:r>
        <w:t>2</w:t>
      </w:r>
      <w:r w:rsidRPr="00F008FB">
        <w:t xml:space="preserve">. </w:t>
      </w:r>
      <w:proofErr w:type="spellStart"/>
      <w:r>
        <w:t>DoDAF</w:t>
      </w:r>
      <w:proofErr w:type="spellEnd"/>
      <w:r>
        <w:t xml:space="preserve"> 2.0 arkkitehtuurin mallit.</w:t>
      </w:r>
    </w:p>
    <w:p w14:paraId="1CC6E542" w14:textId="77777777" w:rsidR="004C594C" w:rsidRDefault="004C594C" w:rsidP="004C594C"/>
    <w:p w14:paraId="1555E022" w14:textId="77777777" w:rsidR="004C594C" w:rsidRDefault="004C594C" w:rsidP="004C594C">
      <w:r>
        <w:t xml:space="preserve">Tietyillä malleilla on tiettyjä tarkoituksia jotka prosessien omistajat ovat määritelleet. Kaikkia malleja arkkitehtuurista ei tarvitse luoda käyttääkseen sitä. Kun toiminta malli luodaan, avain prosessien omistajat päättävät mitä arkkitehtuurin tietoja vaaditaan </w:t>
      </w:r>
      <w:proofErr w:type="spellStart"/>
      <w:r>
        <w:t>DoDAF</w:t>
      </w:r>
      <w:proofErr w:type="spellEnd"/>
      <w:r>
        <w:t xml:space="preserve"> -malleissa.</w:t>
      </w:r>
    </w:p>
    <w:p w14:paraId="1A8432F3" w14:textId="77777777" w:rsidR="004C594C" w:rsidRDefault="004C594C" w:rsidP="004C594C"/>
    <w:p w14:paraId="5CA34966" w14:textId="77777777" w:rsidR="004C594C" w:rsidRPr="00F008FB" w:rsidRDefault="004C594C" w:rsidP="004C594C">
      <w:proofErr w:type="spellStart"/>
      <w:r>
        <w:lastRenderedPageBreak/>
        <w:t>DoDAF</w:t>
      </w:r>
      <w:proofErr w:type="spellEnd"/>
      <w:r>
        <w:t xml:space="preserve"> -arkkitehtuurimallia käytetään siis Yhdysvaltojen puolustuslaitoksessa uusien erilaisten järjestelmien liittämistä tai kehittämistä heidän piiriinsä, olivat ne sitten tietokoneista valmistettuja asioita tai esineitä taikka pienorganisaatioita. Sen eri näkymillä voidaan kategorisoida järjestelmien eri osa-alueita, jotta niiden toimintaa voidaan paremmin tarkastella puolustusvoimien näkökulmaa ajatellen, esim. mitenkä järjestelmää voidaan hyödyntää tietyissä tilanteissa taikka minkälaiset vaatimukset sen käyttöön tarvitaan.</w:t>
      </w:r>
    </w:p>
    <w:p w14:paraId="59AFF876" w14:textId="77777777" w:rsidR="00E32620" w:rsidRDefault="00E32620" w:rsidP="00364A65"/>
    <w:p w14:paraId="4EDBBCCE" w14:textId="77777777" w:rsidR="00E32620" w:rsidRDefault="00E32620" w:rsidP="00364A65"/>
    <w:p w14:paraId="0A0A01FF" w14:textId="135864D0" w:rsidR="00364A65" w:rsidRDefault="004C594C" w:rsidP="00364A65">
      <w:pPr>
        <w:pStyle w:val="Heading1"/>
      </w:pPr>
      <w:bookmarkStart w:id="14" w:name="_Toc462064033"/>
      <w:proofErr w:type="spellStart"/>
      <w:r>
        <w:lastRenderedPageBreak/>
        <w:t>Refaktorointi</w:t>
      </w:r>
      <w:bookmarkEnd w:id="14"/>
      <w:proofErr w:type="spellEnd"/>
    </w:p>
    <w:p w14:paraId="3CFB3C06" w14:textId="77777777" w:rsidR="00E32620" w:rsidRDefault="00E32620" w:rsidP="00E32620"/>
    <w:p w14:paraId="0D3A885A" w14:textId="77777777" w:rsidR="00E32620" w:rsidRPr="00E32620" w:rsidRDefault="00E32620" w:rsidP="00E32620"/>
    <w:p w14:paraId="5031330A" w14:textId="77777777" w:rsidR="004C594C" w:rsidRDefault="004C594C" w:rsidP="004C594C">
      <w:bookmarkStart w:id="15" w:name="OLE_LINK43"/>
      <w:bookmarkStart w:id="16" w:name="OLE_LINK44"/>
      <w:r>
        <w:t xml:space="preserve">Tiivistettynä </w:t>
      </w:r>
      <w:proofErr w:type="spellStart"/>
      <w:r>
        <w:t>refaktorointi</w:t>
      </w:r>
      <w:proofErr w:type="spellEnd"/>
      <w:r>
        <w:t xml:space="preserve"> on koodin organisoimista järkevämmäksi, helppo lukuisemmaksi tulevaisuudessa tarvittavien muutosten tekoja varten. Kun toinen henkilö joutuu esimerkiksi lisäämään ominaisuuksia eri henkilön tuottamaan koodiin, niin ominaisuuksien lisääjällä on helpompi ymmärtää alkuperäistä koodia, jos sitä on </w:t>
      </w:r>
      <w:proofErr w:type="spellStart"/>
      <w:r>
        <w:t>refaktoroitu</w:t>
      </w:r>
      <w:proofErr w:type="spellEnd"/>
      <w:r>
        <w:t>.</w:t>
      </w:r>
    </w:p>
    <w:p w14:paraId="0A7FD6E2" w14:textId="77777777" w:rsidR="004C594C" w:rsidRDefault="004C594C" w:rsidP="004C594C"/>
    <w:p w14:paraId="6563642E" w14:textId="77777777" w:rsidR="004C594C" w:rsidRDefault="004C594C" w:rsidP="004C594C"/>
    <w:p w14:paraId="31072EE0" w14:textId="77777777" w:rsidR="004C594C" w:rsidRDefault="004A7B2F" w:rsidP="004C594C">
      <w:pPr>
        <w:ind w:left="2608"/>
      </w:pPr>
      <m:oMath>
        <m:d>
          <m:dPr>
            <m:ctrlPr>
              <w:rPr>
                <w:rFonts w:ascii="Cambria Math" w:hAnsi="Cambria Math"/>
                <w:i/>
              </w:rPr>
            </m:ctrlPr>
          </m:dPr>
          <m:e>
            <m:r>
              <w:rPr>
                <w:rFonts w:ascii="Cambria Math" w:hAnsi="Cambria Math"/>
              </w:rPr>
              <m:t>z+2</m:t>
            </m:r>
          </m:e>
        </m:d>
        <m:r>
          <w:rPr>
            <w:rFonts w:ascii="Cambria Math" w:hAnsi="Cambria Math"/>
          </w:rPr>
          <m:t>*</m:t>
        </m:r>
        <m:d>
          <m:dPr>
            <m:ctrlPr>
              <w:rPr>
                <w:rFonts w:ascii="Cambria Math" w:hAnsi="Cambria Math"/>
                <w:i/>
              </w:rPr>
            </m:ctrlPr>
          </m:dPr>
          <m:e>
            <m:r>
              <w:rPr>
                <w:rFonts w:ascii="Cambria Math" w:hAnsi="Cambria Math"/>
              </w:rPr>
              <m:t>z-2</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m:t>
        </m:r>
      </m:oMath>
      <w:r w:rsidR="004C594C">
        <w:rPr>
          <w:rFonts w:eastAsiaTheme="minorEastAsia"/>
        </w:rPr>
        <w:tab/>
      </w:r>
      <w:r w:rsidR="004C594C">
        <w:rPr>
          <w:rFonts w:eastAsiaTheme="minorEastAsia"/>
        </w:rPr>
        <w:tab/>
        <w:t>(1)</w:t>
      </w:r>
    </w:p>
    <w:p w14:paraId="7B9E0C02" w14:textId="77777777" w:rsidR="004C594C" w:rsidRDefault="004C594C" w:rsidP="004C594C"/>
    <w:p w14:paraId="793F9140" w14:textId="77777777" w:rsidR="004C594C" w:rsidRDefault="004C594C" w:rsidP="004C594C"/>
    <w:p w14:paraId="16B42D14" w14:textId="77777777" w:rsidR="004C594C" w:rsidRDefault="004C594C" w:rsidP="004C594C">
      <w:proofErr w:type="spellStart"/>
      <w:r>
        <w:t>Refaktorointia</w:t>
      </w:r>
      <w:proofErr w:type="spellEnd"/>
      <w:r>
        <w:t xml:space="preserve"> tyypillisesti tehdään pienissä osissa, kerran päivässä hieman ja seuraavana toinen pieni pätkä. Se voi olla muuttujien nimeämisestä selkeämmiksi metodien esittelyyn kolmannen osapuolen luokkia varten.</w:t>
      </w:r>
    </w:p>
    <w:p w14:paraId="1932103D" w14:textId="77777777" w:rsidR="004C594C" w:rsidRDefault="004C594C" w:rsidP="004C594C"/>
    <w:p w14:paraId="30A5C1F0" w14:textId="77777777" w:rsidR="004C594C" w:rsidRDefault="004C594C" w:rsidP="004C594C">
      <w:r>
        <w:t xml:space="preserve">Esimerkkinä kaavassa 1 </w:t>
      </w:r>
      <w:proofErr w:type="gramStart"/>
      <w:r>
        <w:t>havaitaan kuinka funktion oikealla puolella oleva yhtälö on</w:t>
      </w:r>
      <w:proofErr w:type="gramEnd"/>
      <w:r>
        <w:t xml:space="preserve"> lyhyesti ja tehokkaasti esitelty, mutta ensisilmäyksellä ei heti voi saada selville sen alkuperää. Vasemmanpuolinen osa on yksinkertaisempi ymmärtää, koska se käyttää yksinkertaisempia operaattoreita sekä kertoo syvemmin funktion toiminnasta. Tätä voidaan kuvata </w:t>
      </w:r>
      <w:proofErr w:type="spellStart"/>
      <w:r>
        <w:t>refaktoroinniksi</w:t>
      </w:r>
      <w:proofErr w:type="spellEnd"/>
      <w:r>
        <w:t>.</w:t>
      </w:r>
    </w:p>
    <w:p w14:paraId="620DDC7E" w14:textId="77777777" w:rsidR="004C594C" w:rsidRDefault="004C594C" w:rsidP="004C594C"/>
    <w:p w14:paraId="48D0B27A" w14:textId="77777777" w:rsidR="004C594C" w:rsidRDefault="004C594C" w:rsidP="004C594C">
      <w:proofErr w:type="spellStart"/>
      <w:r>
        <w:t>Refaktorointi</w:t>
      </w:r>
      <w:proofErr w:type="spellEnd"/>
      <w:r>
        <w:t xml:space="preserve"> ei kuitenkaan päde vain koodin kirjoittamisessa, mutta sitä voidaan soveltaa myös arkkitehtuureissa ja suunnitteluissa. Kun arkkitehtuurista saadaan parempi käsitys ja on helpompaa selvittää sen osia sekä niiden toimivuuksia. Liiallinen </w:t>
      </w:r>
      <w:proofErr w:type="spellStart"/>
      <w:r>
        <w:t>refaktorointi</w:t>
      </w:r>
      <w:proofErr w:type="spellEnd"/>
      <w:r>
        <w:t xml:space="preserve"> voi kuitenkin koitua haitalliseksi ja varsinkin arkkitehtuurien </w:t>
      </w:r>
      <w:proofErr w:type="spellStart"/>
      <w:r>
        <w:t>refaktorointi</w:t>
      </w:r>
      <w:proofErr w:type="spellEnd"/>
      <w:r>
        <w:t xml:space="preserve"> on kallista sekä sisältää myös suuria riskejä.</w:t>
      </w:r>
    </w:p>
    <w:p w14:paraId="517443C9" w14:textId="016CCB58" w:rsidR="00364A65" w:rsidRDefault="004C594C" w:rsidP="00364A65">
      <w:pPr>
        <w:pStyle w:val="Heading1"/>
      </w:pPr>
      <w:bookmarkStart w:id="17" w:name="_Toc462064034"/>
      <w:bookmarkEnd w:id="15"/>
      <w:bookmarkEnd w:id="16"/>
      <w:r>
        <w:lastRenderedPageBreak/>
        <w:t>MIL-STD-882D -standardi</w:t>
      </w:r>
      <w:bookmarkEnd w:id="17"/>
    </w:p>
    <w:p w14:paraId="74595267" w14:textId="77777777" w:rsidR="00A92017" w:rsidRDefault="00A92017" w:rsidP="00A92017"/>
    <w:p w14:paraId="21BB3833" w14:textId="77777777" w:rsidR="00A92017" w:rsidRPr="00A92017" w:rsidRDefault="00A92017" w:rsidP="00A92017"/>
    <w:p w14:paraId="2667BCE5" w14:textId="7E631924" w:rsidR="00364A65" w:rsidRDefault="004C594C" w:rsidP="002B0FDF">
      <w:pPr>
        <w:pStyle w:val="Heading2"/>
      </w:pPr>
      <w:bookmarkStart w:id="18" w:name="_Toc462064035"/>
      <w:r>
        <w:t>Yleistä</w:t>
      </w:r>
      <w:bookmarkEnd w:id="18"/>
    </w:p>
    <w:p w14:paraId="74C651CA" w14:textId="77777777" w:rsidR="00A92017" w:rsidRPr="00A92017" w:rsidRDefault="00A92017" w:rsidP="00A92017"/>
    <w:p w14:paraId="7BF6A3EC" w14:textId="77777777" w:rsidR="004C594C" w:rsidRDefault="004C594C" w:rsidP="004C594C">
      <w:r>
        <w:t>MIL-STD-</w:t>
      </w:r>
      <w:r w:rsidRPr="00395D6A">
        <w:t xml:space="preserve">882D standardi on </w:t>
      </w:r>
      <w:r>
        <w:t xml:space="preserve">Yhdysvallan puolustusviraston standardi, joka määrittelee järjestelmille turvallisuus vaatimuksia koko laitteen elinajalle. Oikein käytettynä nämä vaatimuksen poistavat tai alentavat vaaratekijät hyväksytyille tasoille. </w:t>
      </w:r>
    </w:p>
    <w:p w14:paraId="3FFB8FC4" w14:textId="77777777" w:rsidR="004C594C" w:rsidRDefault="004C594C" w:rsidP="004C594C"/>
    <w:p w14:paraId="30C735EF" w14:textId="77777777" w:rsidR="004C594C" w:rsidRDefault="004C594C" w:rsidP="004C594C">
      <w:r>
        <w:t>Laitteille on oltava valmistajan ja ohjelmiston johtajan hyväksymät lähestymistavat ja tämän dokumentaation pitää sisältää seuraavat ominaisuudet:</w:t>
      </w:r>
    </w:p>
    <w:p w14:paraId="656CE298" w14:textId="77777777" w:rsidR="004C594C" w:rsidRDefault="004C594C" w:rsidP="004C594C">
      <w:pPr>
        <w:ind w:firstLine="1304"/>
      </w:pPr>
      <w:r>
        <w:t>- Kuvata ohjelman käyttö ja tunnisteet kaikille vaara- ja vahinkotekijöille.</w:t>
      </w:r>
    </w:p>
    <w:p w14:paraId="1D3DDA15" w14:textId="77777777" w:rsidR="004C594C" w:rsidRDefault="004C594C" w:rsidP="004C594C">
      <w:pPr>
        <w:ind w:firstLine="1304"/>
      </w:pPr>
      <w:r>
        <w:t>- Tiedot itse turvajärjestelmästä ja miten se on osa ohjelman kokonaisuutta.</w:t>
      </w:r>
    </w:p>
    <w:p w14:paraId="68E40A94" w14:textId="77777777" w:rsidR="004C594C" w:rsidRDefault="004C594C" w:rsidP="004C594C">
      <w:pPr>
        <w:ind w:left="1304"/>
      </w:pPr>
      <w:r>
        <w:t>- Määrittää miten vaara ja kommellus riskit kommunikoidaan sopiville virkahenkilöille ja miten niitä seurataan.</w:t>
      </w:r>
    </w:p>
    <w:p w14:paraId="6BCD5691" w14:textId="77777777" w:rsidR="00A92017" w:rsidRDefault="00A92017" w:rsidP="00364A65"/>
    <w:p w14:paraId="206549AC" w14:textId="77777777" w:rsidR="00FE1C73" w:rsidRDefault="00FE1C73" w:rsidP="00364A65"/>
    <w:p w14:paraId="68C80434" w14:textId="77777777" w:rsidR="00FE1C73" w:rsidRDefault="00FE1C73" w:rsidP="00364A65"/>
    <w:p w14:paraId="5C562BFC" w14:textId="568DC1F1" w:rsidR="00364A65" w:rsidRDefault="004C594C" w:rsidP="002B0FDF">
      <w:pPr>
        <w:pStyle w:val="Heading2"/>
      </w:pPr>
      <w:bookmarkStart w:id="19" w:name="_Toc462064036"/>
      <w:r>
        <w:t>Dokumentaatio ja käyttö</w:t>
      </w:r>
      <w:bookmarkEnd w:id="19"/>
    </w:p>
    <w:p w14:paraId="79654582" w14:textId="3712876C" w:rsidR="00FE1C73" w:rsidRPr="00FE1C73" w:rsidRDefault="00FE1C73" w:rsidP="00FE1C73"/>
    <w:p w14:paraId="783D5085" w14:textId="77777777" w:rsidR="004C594C" w:rsidRDefault="004C594C" w:rsidP="004C594C">
      <w:r>
        <w:t>Laitteiden turvallisuutta taataan mahdollisimman pitkälle ensin laite ja ohjelmavalinnalla, sitten lisälaitteiden tai hälytyslaitteiden avulla ja viimeseksi koulutuksella ja proseduureilla, tässä tärkeänä osana on järjestelmän turvallisuuslähestymisdokumentointi. Tämä tapahtuu useassa vaiheessa, ensin riskin hoitamismenetelmä kuvaillaan ja miten ohjelma integroi sen, merkitään mahdolliset etukäteen määritellyt ja jälkikäteen määritellyt vaatimukset järjestelmälle, määritelmät sille miten vaarat ja niihin liittyvät riskin ovat virallisesti hyväksytty sopivien virkahenkilöiden toimesta ja jotka tapahtuivat käyttäjäedustajan ollessa paikalle. Vaarat dokumentoidaan suljetulla kierteellä toimivalla järjestelmällä joka sisältää vähintään virheen, siihen liittyvät kommellukset, riskien arvioinnin, riskien vähentämiseen käytettävissä olevat toimenpiteet, käytetyt toimenpiteet, vaaran tilanteen ja vahvistuksen riskien vähentämistoimenpiteille. Kuva liittyy aiheeseen.</w:t>
      </w:r>
    </w:p>
    <w:p w14:paraId="6346EFAE" w14:textId="77777777" w:rsidR="004C594C" w:rsidRDefault="004C594C" w:rsidP="004C594C">
      <w:r>
        <w:rPr>
          <w:noProof/>
          <w:lang w:eastAsia="fi-FI"/>
        </w:rPr>
        <w:lastRenderedPageBreak/>
        <w:drawing>
          <wp:inline distT="0" distB="0" distL="0" distR="0" wp14:anchorId="5A00978E" wp14:editId="63C31AB2">
            <wp:extent cx="3398520" cy="3157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3157220"/>
                    </a:xfrm>
                    <a:prstGeom prst="rect">
                      <a:avLst/>
                    </a:prstGeom>
                    <a:noFill/>
                    <a:ln>
                      <a:noFill/>
                    </a:ln>
                  </pic:spPr>
                </pic:pic>
              </a:graphicData>
            </a:graphic>
          </wp:inline>
        </w:drawing>
      </w:r>
    </w:p>
    <w:p w14:paraId="3365DFAC" w14:textId="77777777" w:rsidR="004C594C" w:rsidRDefault="004C594C" w:rsidP="004C594C">
      <w:r>
        <w:t>KUVA 3. Järjestelmän turvaamisen kahdeksan kohtaa.</w:t>
      </w:r>
    </w:p>
    <w:p w14:paraId="66428DD1" w14:textId="77777777" w:rsidR="004C594C" w:rsidRDefault="004C594C" w:rsidP="004C594C"/>
    <w:p w14:paraId="22477DF1" w14:textId="77777777" w:rsidR="004C594C" w:rsidRDefault="004C594C" w:rsidP="004C594C">
      <w:r>
        <w:t>Kun järjestelmä on otettu käyttöön, järjestelmän hoitokeskus tulee käyttää sovittuja proseduureja vaarojen tunnistamiseen ja laitteen ylläpitoon sen eliniän ajan, tämä elinikäiseen vaiheeseen kuuluu käyttöjärjestelmät, käyttäjät, konerauta ja ohjelmistot, profiilit ja järjestelmän terveyttä mittaava tieto. Jos uusi vaara havaitaan tai jokin ennestään tunnistettu vaara oli kategorisoitu väärin, uusi tai uudelleen kategorisoitu riski pitää virallisesti hyväksyä järjestelmään puolustusviraston standardin mukaan. Lisäksi puolustusviraston vaatii tutkimuksia kaikkiin tällaisiin tapauksiin, joissa vaarat ja riskit määritellään ja riskiä vähentävien tapojen ja proseduurien pohtimista, keskittyen eritysiesti niihin jotka vähentävät ihmispohjaisia virheitä joita voi välttää.</w:t>
      </w:r>
    </w:p>
    <w:p w14:paraId="2BB7596C" w14:textId="77777777" w:rsidR="004C594C" w:rsidRDefault="004C594C" w:rsidP="004C594C"/>
    <w:p w14:paraId="33EE5A07" w14:textId="77777777" w:rsidR="004C594C" w:rsidRDefault="004C594C" w:rsidP="004C594C">
      <w:r>
        <w:t xml:space="preserve">Ohjelmistojen riskiselvitys ja vastaavasti ohjelmistojen ohjaamien laitteiden riskejä ei voi kategorisoida pelkästään vaaran ja todennäköisyyden perusteella. Ohjelman yksittäisen funktion virhettä on hankala ennustaa ja ei voi perustaa historialliseen tietoon. Ohjelmistojen yksittäiskohtainen käyttö hankaloittaa tätä ennestään ja siksi on aina tärkeä olla tietoinen ohjelmiston vaikutusvallasta laitteiston rautaan. Tämän takia ohjelmilla on tarkat rajat sille, kuinka paljon vaikutusvaltaa niille annetaan tilanteesta riippuen ja tätä määritellään dokumentoinnissa useilla kuvilla. </w:t>
      </w:r>
    </w:p>
    <w:p w14:paraId="0936106F" w14:textId="77777777" w:rsidR="006028C8" w:rsidRPr="00AB2C4A" w:rsidRDefault="006B173C" w:rsidP="0085638A">
      <w:pPr>
        <w:pStyle w:val="lhteetliitteetotsikko"/>
        <w:rPr>
          <w:lang w:val="en-US"/>
        </w:rPr>
      </w:pPr>
      <w:bookmarkStart w:id="20" w:name="_Toc462064037"/>
      <w:r w:rsidRPr="00AB2C4A">
        <w:rPr>
          <w:lang w:val="en-US"/>
        </w:rPr>
        <w:lastRenderedPageBreak/>
        <w:t>LÄHTEET</w:t>
      </w:r>
      <w:bookmarkEnd w:id="20"/>
    </w:p>
    <w:p w14:paraId="59225720" w14:textId="77777777" w:rsidR="004C594C" w:rsidRPr="003B3CCB" w:rsidRDefault="004C594C" w:rsidP="004C594C">
      <w:pPr>
        <w:rPr>
          <w:lang w:val="en-US"/>
        </w:rPr>
      </w:pPr>
      <w:r w:rsidRPr="003B3CCB">
        <w:rPr>
          <w:lang w:val="en-US"/>
        </w:rPr>
        <w:t>TOGAF Open Group Standard architecture document, version 9.1</w:t>
      </w:r>
      <w:r>
        <w:rPr>
          <w:lang w:val="en-US"/>
        </w:rPr>
        <w:t xml:space="preserve">, </w:t>
      </w:r>
      <w:proofErr w:type="spellStart"/>
      <w:r>
        <w:rPr>
          <w:lang w:val="en-US"/>
        </w:rPr>
        <w:t>luettu</w:t>
      </w:r>
      <w:proofErr w:type="spellEnd"/>
      <w:r>
        <w:rPr>
          <w:lang w:val="en-US"/>
        </w:rPr>
        <w:t xml:space="preserve"> 12.9.2016.</w:t>
      </w:r>
    </w:p>
    <w:p w14:paraId="15753993" w14:textId="77777777" w:rsidR="004C594C" w:rsidRPr="00CA070C" w:rsidRDefault="004A7B2F" w:rsidP="004C594C">
      <w:pPr>
        <w:rPr>
          <w:lang w:val="en-US"/>
        </w:rPr>
      </w:pPr>
      <w:hyperlink r:id="rId17" w:history="1">
        <w:r w:rsidR="004C594C" w:rsidRPr="00CA070C">
          <w:rPr>
            <w:rStyle w:val="Hyperlink"/>
            <w:lang w:val="en-US"/>
          </w:rPr>
          <w:t>http://pubs.opengroup.org/architecture/togaf9-doc/arch/index.html</w:t>
        </w:r>
      </w:hyperlink>
    </w:p>
    <w:p w14:paraId="4D2E72CD" w14:textId="77777777" w:rsidR="004C594C" w:rsidRPr="00CA070C" w:rsidRDefault="004C594C" w:rsidP="004C594C">
      <w:pPr>
        <w:pStyle w:val="Default"/>
        <w:jc w:val="both"/>
      </w:pPr>
    </w:p>
    <w:p w14:paraId="09F6F75F" w14:textId="77777777" w:rsidR="004C594C" w:rsidRDefault="004C594C" w:rsidP="004C594C">
      <w:pPr>
        <w:spacing w:line="240" w:lineRule="auto"/>
        <w:jc w:val="left"/>
        <w:rPr>
          <w:lang w:val="en-US"/>
        </w:rPr>
      </w:pPr>
      <w:r>
        <w:rPr>
          <w:lang w:val="en-US"/>
        </w:rPr>
        <w:t xml:space="preserve">Department of Defense Architecture Framework, version 2.02, </w:t>
      </w:r>
      <w:proofErr w:type="spellStart"/>
      <w:r>
        <w:rPr>
          <w:lang w:val="en-US"/>
        </w:rPr>
        <w:t>luettu</w:t>
      </w:r>
      <w:proofErr w:type="spellEnd"/>
      <w:r>
        <w:rPr>
          <w:lang w:val="en-US"/>
        </w:rPr>
        <w:t xml:space="preserve"> 12.9.2016</w:t>
      </w:r>
    </w:p>
    <w:p w14:paraId="627CA345" w14:textId="77777777" w:rsidR="004C594C" w:rsidRDefault="004A7B2F" w:rsidP="004C594C">
      <w:pPr>
        <w:ind w:left="2608" w:hanging="2608"/>
        <w:rPr>
          <w:lang w:val="en-US"/>
        </w:rPr>
      </w:pPr>
      <w:hyperlink r:id="rId18" w:history="1">
        <w:r w:rsidR="004C594C" w:rsidRPr="00F469A7">
          <w:rPr>
            <w:rStyle w:val="Hyperlink"/>
            <w:lang w:val="en-US"/>
          </w:rPr>
          <w:t>http://dodcio.defense.gov/Library/DoD-Architecture-Framework</w:t>
        </w:r>
      </w:hyperlink>
    </w:p>
    <w:p w14:paraId="62906AE7" w14:textId="77777777" w:rsidR="004C594C" w:rsidRDefault="004C594C" w:rsidP="004C594C">
      <w:pPr>
        <w:ind w:left="2608" w:hanging="2608"/>
        <w:rPr>
          <w:lang w:val="en-US"/>
        </w:rPr>
      </w:pPr>
    </w:p>
    <w:p w14:paraId="5961FBC7" w14:textId="77777777" w:rsidR="004C594C" w:rsidRDefault="004C594C" w:rsidP="004C594C">
      <w:pPr>
        <w:ind w:left="2608" w:hanging="2608"/>
        <w:rPr>
          <w:lang w:val="en-US"/>
        </w:rPr>
      </w:pPr>
      <w:r>
        <w:rPr>
          <w:lang w:val="en-US"/>
        </w:rPr>
        <w:t xml:space="preserve">What is Refactoring, </w:t>
      </w:r>
      <w:proofErr w:type="spellStart"/>
      <w:r>
        <w:rPr>
          <w:lang w:val="en-US"/>
        </w:rPr>
        <w:t>luettu</w:t>
      </w:r>
      <w:proofErr w:type="spellEnd"/>
      <w:r>
        <w:rPr>
          <w:lang w:val="en-US"/>
        </w:rPr>
        <w:t xml:space="preserve"> 19.9.2016</w:t>
      </w:r>
    </w:p>
    <w:p w14:paraId="1F04F5A9" w14:textId="77777777" w:rsidR="004C594C" w:rsidRPr="00E94A21" w:rsidRDefault="004A7B2F" w:rsidP="004C594C">
      <w:pPr>
        <w:rPr>
          <w:u w:val="single"/>
          <w:lang w:val="en-US"/>
        </w:rPr>
      </w:pPr>
      <w:hyperlink r:id="rId19" w:history="1">
        <w:r w:rsidR="004C594C" w:rsidRPr="00E94A21">
          <w:rPr>
            <w:rStyle w:val="Hyperlink"/>
            <w:lang w:val="en-US"/>
          </w:rPr>
          <w:t>http://c2.com/cgi/wiki?WhatIsRefactoring</w:t>
        </w:r>
      </w:hyperlink>
    </w:p>
    <w:p w14:paraId="1C510B3F" w14:textId="77777777" w:rsidR="004C594C" w:rsidRPr="00F469A7" w:rsidRDefault="004C594C" w:rsidP="004C594C">
      <w:pPr>
        <w:ind w:left="2608" w:hanging="2608"/>
        <w:rPr>
          <w:lang w:val="en-US"/>
        </w:rPr>
      </w:pPr>
    </w:p>
    <w:p w14:paraId="6C2921DD" w14:textId="77777777" w:rsidR="004C594C" w:rsidRDefault="004C594C" w:rsidP="004C594C">
      <w:pPr>
        <w:spacing w:line="240" w:lineRule="auto"/>
        <w:jc w:val="left"/>
        <w:rPr>
          <w:lang w:val="en-US"/>
        </w:rPr>
      </w:pPr>
      <w:r>
        <w:rPr>
          <w:lang w:val="en-US"/>
        </w:rPr>
        <w:t xml:space="preserve">Department of Defense Standard Practice document, </w:t>
      </w:r>
      <w:proofErr w:type="spellStart"/>
      <w:r>
        <w:rPr>
          <w:lang w:val="en-US"/>
        </w:rPr>
        <w:t>luettu</w:t>
      </w:r>
      <w:proofErr w:type="spellEnd"/>
      <w:r>
        <w:rPr>
          <w:lang w:val="en-US"/>
        </w:rPr>
        <w:t xml:space="preserve"> 5.9.2016</w:t>
      </w:r>
    </w:p>
    <w:p w14:paraId="0104FB0C" w14:textId="77777777" w:rsidR="004C594C" w:rsidRPr="00E94A21" w:rsidRDefault="004A7B2F" w:rsidP="004C594C">
      <w:pPr>
        <w:rPr>
          <w:lang w:val="en-US"/>
        </w:rPr>
      </w:pPr>
      <w:hyperlink r:id="rId20" w:history="1">
        <w:r w:rsidR="004C594C" w:rsidRPr="00E94A21">
          <w:rPr>
            <w:rStyle w:val="Hyperlink"/>
            <w:lang w:val="en-US"/>
          </w:rPr>
          <w:t>http://www.system-safety.org/Documents/MIL-STD-882E.pdf</w:t>
        </w:r>
      </w:hyperlink>
    </w:p>
    <w:p w14:paraId="35B872B7" w14:textId="77777777" w:rsidR="003F0514" w:rsidRPr="004C594C" w:rsidRDefault="003F0514" w:rsidP="00A2101C">
      <w:pPr>
        <w:rPr>
          <w:lang w:val="en-US"/>
        </w:rPr>
      </w:pPr>
    </w:p>
    <w:sectPr w:rsidR="003F0514" w:rsidRPr="004C594C" w:rsidSect="00EF6B03">
      <w:headerReference w:type="default" r:id="rId21"/>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376C0" w14:textId="77777777" w:rsidR="004A7B2F" w:rsidRDefault="004A7B2F">
      <w:r>
        <w:separator/>
      </w:r>
    </w:p>
    <w:p w14:paraId="64BF9E68" w14:textId="77777777" w:rsidR="004A7B2F" w:rsidRDefault="004A7B2F"/>
    <w:p w14:paraId="262CE2F6" w14:textId="77777777" w:rsidR="004A7B2F" w:rsidRDefault="004A7B2F"/>
    <w:p w14:paraId="230BAF6A" w14:textId="77777777" w:rsidR="004A7B2F" w:rsidRDefault="004A7B2F"/>
    <w:p w14:paraId="12554A41" w14:textId="77777777" w:rsidR="004A7B2F" w:rsidRDefault="004A7B2F"/>
    <w:p w14:paraId="6D0E63CC" w14:textId="77777777" w:rsidR="004A7B2F" w:rsidRDefault="004A7B2F"/>
    <w:p w14:paraId="5C176E30" w14:textId="77777777" w:rsidR="004A7B2F" w:rsidRDefault="004A7B2F"/>
  </w:endnote>
  <w:endnote w:type="continuationSeparator" w:id="0">
    <w:p w14:paraId="17D09024" w14:textId="77777777" w:rsidR="004A7B2F" w:rsidRDefault="004A7B2F">
      <w:r>
        <w:continuationSeparator/>
      </w:r>
    </w:p>
    <w:p w14:paraId="37366AA7" w14:textId="77777777" w:rsidR="004A7B2F" w:rsidRDefault="004A7B2F"/>
    <w:p w14:paraId="3DA65DA3" w14:textId="77777777" w:rsidR="004A7B2F" w:rsidRDefault="004A7B2F"/>
    <w:p w14:paraId="32630F4E" w14:textId="77777777" w:rsidR="004A7B2F" w:rsidRDefault="004A7B2F"/>
    <w:p w14:paraId="1D4EFC0E" w14:textId="77777777" w:rsidR="004A7B2F" w:rsidRDefault="004A7B2F"/>
    <w:p w14:paraId="7A285AF5" w14:textId="77777777" w:rsidR="004A7B2F" w:rsidRDefault="004A7B2F"/>
    <w:p w14:paraId="793659D8" w14:textId="77777777" w:rsidR="004A7B2F" w:rsidRDefault="004A7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D7E3" w14:textId="77777777" w:rsidR="00A46234" w:rsidRDefault="00A46234" w:rsidP="006A3DA6">
    <w:pPr>
      <w:framePr w:wrap="around" w:vAnchor="text" w:hAnchor="margin" w:xAlign="right" w:y="1"/>
    </w:pPr>
    <w:r>
      <w:fldChar w:fldCharType="begin"/>
    </w:r>
    <w:r>
      <w:instrText xml:space="preserve">PAGE  </w:instrText>
    </w:r>
    <w:r>
      <w:fldChar w:fldCharType="end"/>
    </w:r>
  </w:p>
  <w:p w14:paraId="24D5E839"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F920C"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7D85" w14:textId="18DC5505" w:rsidR="00A46234" w:rsidRDefault="00A46234" w:rsidP="00DB64CC">
    <w:pPr>
      <w:ind w:right="327"/>
    </w:pPr>
    <w:r>
      <w:rPr>
        <w:noProof/>
        <w:lang w:eastAsia="fi-FI"/>
      </w:rPr>
      <w:drawing>
        <wp:anchor distT="0" distB="0" distL="114300" distR="114300" simplePos="0" relativeHeight="251662336" behindDoc="1" locked="0" layoutInCell="1" allowOverlap="1" wp14:anchorId="45345A08" wp14:editId="3EAD7418">
          <wp:simplePos x="0" y="0"/>
          <wp:positionH relativeFrom="column">
            <wp:posOffset>-1447800</wp:posOffset>
          </wp:positionH>
          <wp:positionV relativeFrom="paragraph">
            <wp:posOffset>-3764209</wp:posOffset>
          </wp:positionV>
          <wp:extent cx="4419600" cy="4577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kuviopohja_vari.eps"/>
                  <pic:cNvPicPr/>
                </pic:nvPicPr>
                <pic:blipFill>
                  <a:blip r:embed="rId1">
                    <a:extLst>
                      <a:ext uri="{28A0092B-C50C-407E-A947-70E740481C1C}">
                        <a14:useLocalDpi xmlns:a14="http://schemas.microsoft.com/office/drawing/2010/main" val="0"/>
                      </a:ext>
                    </a:extLst>
                  </a:blip>
                  <a:stretch>
                    <a:fillRect/>
                  </a:stretch>
                </pic:blipFill>
                <pic:spPr>
                  <a:xfrm>
                    <a:off x="0" y="0"/>
                    <a:ext cx="4420494" cy="45779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617C2" w14:textId="77777777" w:rsidR="004A7B2F" w:rsidRDefault="004A7B2F">
      <w:r>
        <w:separator/>
      </w:r>
    </w:p>
  </w:footnote>
  <w:footnote w:type="continuationSeparator" w:id="0">
    <w:p w14:paraId="6947AC53" w14:textId="77777777" w:rsidR="004A7B2F" w:rsidRDefault="004A7B2F">
      <w:r>
        <w:continuationSeparator/>
      </w:r>
    </w:p>
    <w:p w14:paraId="7DAAE1DC" w14:textId="77777777" w:rsidR="004A7B2F" w:rsidRDefault="004A7B2F"/>
    <w:p w14:paraId="1FA7C2D7" w14:textId="77777777" w:rsidR="004A7B2F" w:rsidRDefault="004A7B2F"/>
    <w:p w14:paraId="01EA66C9" w14:textId="77777777" w:rsidR="004A7B2F" w:rsidRDefault="004A7B2F"/>
    <w:p w14:paraId="1875D4BC" w14:textId="77777777" w:rsidR="004A7B2F" w:rsidRDefault="004A7B2F"/>
    <w:p w14:paraId="7B6EEE1D" w14:textId="77777777" w:rsidR="004A7B2F" w:rsidRDefault="004A7B2F"/>
    <w:p w14:paraId="69B1B9C1" w14:textId="77777777" w:rsidR="004A7B2F" w:rsidRDefault="004A7B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69C4A" w14:textId="77777777" w:rsidR="00A46234" w:rsidRDefault="00A46234" w:rsidP="006A3DA6">
    <w:pPr>
      <w:framePr w:wrap="around" w:vAnchor="text" w:hAnchor="margin" w:xAlign="right" w:y="1"/>
    </w:pPr>
    <w:r>
      <w:fldChar w:fldCharType="begin"/>
    </w:r>
    <w:r>
      <w:instrText xml:space="preserve">PAGE  </w:instrText>
    </w:r>
    <w:r>
      <w:fldChar w:fldCharType="end"/>
    </w:r>
  </w:p>
  <w:p w14:paraId="33867E9A"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EE716"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2CE3E1B4" w14:textId="77777777" w:rsidR="00A46234" w:rsidRDefault="00A46234" w:rsidP="006A3D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6671" w14:textId="73688A40" w:rsidR="00A46234" w:rsidRDefault="00A46234">
    <w:pPr>
      <w:pStyle w:val="Header"/>
    </w:pPr>
    <w:r>
      <w:rPr>
        <w:noProof/>
        <w:lang w:eastAsia="fi-FI"/>
      </w:rPr>
      <w:drawing>
        <wp:anchor distT="0" distB="0" distL="114300" distR="114300" simplePos="0" relativeHeight="251665408" behindDoc="1" locked="0" layoutInCell="1" allowOverlap="1" wp14:anchorId="607FEEA9" wp14:editId="2CE098E6">
          <wp:simplePos x="0" y="0"/>
          <wp:positionH relativeFrom="column">
            <wp:posOffset>1276350</wp:posOffset>
          </wp:positionH>
          <wp:positionV relativeFrom="paragraph">
            <wp:posOffset>135890</wp:posOffset>
          </wp:positionV>
          <wp:extent cx="2133600" cy="1146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_fin_pysty_CMYK.eps"/>
                  <pic:cNvPicPr/>
                </pic:nvPicPr>
                <pic:blipFill>
                  <a:blip r:embed="rId1">
                    <a:extLst>
                      <a:ext uri="{28A0092B-C50C-407E-A947-70E740481C1C}">
                        <a14:useLocalDpi xmlns:a14="http://schemas.microsoft.com/office/drawing/2010/main" val="0"/>
                      </a:ext>
                    </a:extLst>
                  </a:blip>
                  <a:stretch>
                    <a:fillRect/>
                  </a:stretch>
                </pic:blipFill>
                <pic:spPr>
                  <a:xfrm>
                    <a:off x="0" y="0"/>
                    <a:ext cx="2133600" cy="114669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ABBC" w14:textId="5D9FD8C2" w:rsidR="00A46234" w:rsidRDefault="00A46234" w:rsidP="00AC3A4E">
    <w:pPr>
      <w:pStyle w:val="Header"/>
      <w:jc w:val="right"/>
    </w:pPr>
    <w:r>
      <w:fldChar w:fldCharType="begin"/>
    </w:r>
    <w:r>
      <w:instrText xml:space="preserve"> PAGE   \* MERGEFORMAT </w:instrText>
    </w:r>
    <w:r>
      <w:fldChar w:fldCharType="separate"/>
    </w:r>
    <w:r w:rsidR="00AB2C4A">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40A8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78A2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84FBD"/>
    <w:rsid w:val="000901D0"/>
    <w:rsid w:val="0009339E"/>
    <w:rsid w:val="00094790"/>
    <w:rsid w:val="00095FE1"/>
    <w:rsid w:val="000A0370"/>
    <w:rsid w:val="000A4EC7"/>
    <w:rsid w:val="000B5159"/>
    <w:rsid w:val="000B6F13"/>
    <w:rsid w:val="000B7051"/>
    <w:rsid w:val="000C7E47"/>
    <w:rsid w:val="000D1274"/>
    <w:rsid w:val="000D20DE"/>
    <w:rsid w:val="000D75EE"/>
    <w:rsid w:val="000D76C6"/>
    <w:rsid w:val="000D78C8"/>
    <w:rsid w:val="000D7F3B"/>
    <w:rsid w:val="000E26E2"/>
    <w:rsid w:val="00110255"/>
    <w:rsid w:val="00114026"/>
    <w:rsid w:val="00115847"/>
    <w:rsid w:val="001223A0"/>
    <w:rsid w:val="00122424"/>
    <w:rsid w:val="00136776"/>
    <w:rsid w:val="00140906"/>
    <w:rsid w:val="0014237B"/>
    <w:rsid w:val="001460E7"/>
    <w:rsid w:val="0015111E"/>
    <w:rsid w:val="00162A7B"/>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6DFF"/>
    <w:rsid w:val="00397303"/>
    <w:rsid w:val="003A5396"/>
    <w:rsid w:val="003A78D7"/>
    <w:rsid w:val="003A7F0B"/>
    <w:rsid w:val="003B2287"/>
    <w:rsid w:val="003B2AA2"/>
    <w:rsid w:val="003B4CE1"/>
    <w:rsid w:val="003B5A61"/>
    <w:rsid w:val="003C1790"/>
    <w:rsid w:val="003C26D2"/>
    <w:rsid w:val="003C5E5A"/>
    <w:rsid w:val="003C6846"/>
    <w:rsid w:val="003E4913"/>
    <w:rsid w:val="003F0514"/>
    <w:rsid w:val="003F7E4D"/>
    <w:rsid w:val="00403D27"/>
    <w:rsid w:val="00416046"/>
    <w:rsid w:val="00420B8E"/>
    <w:rsid w:val="004222CD"/>
    <w:rsid w:val="0042267C"/>
    <w:rsid w:val="00430694"/>
    <w:rsid w:val="00435C8A"/>
    <w:rsid w:val="004515C7"/>
    <w:rsid w:val="00452BA4"/>
    <w:rsid w:val="0046047F"/>
    <w:rsid w:val="00465688"/>
    <w:rsid w:val="00473C26"/>
    <w:rsid w:val="0049221E"/>
    <w:rsid w:val="004A069B"/>
    <w:rsid w:val="004A563A"/>
    <w:rsid w:val="004A7B2F"/>
    <w:rsid w:val="004B1F7F"/>
    <w:rsid w:val="004B2521"/>
    <w:rsid w:val="004B2AF8"/>
    <w:rsid w:val="004C594C"/>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7F02"/>
    <w:rsid w:val="00550CB2"/>
    <w:rsid w:val="0055367C"/>
    <w:rsid w:val="00555217"/>
    <w:rsid w:val="0055546A"/>
    <w:rsid w:val="0055632D"/>
    <w:rsid w:val="00557AEA"/>
    <w:rsid w:val="00565DE0"/>
    <w:rsid w:val="005662DE"/>
    <w:rsid w:val="00570130"/>
    <w:rsid w:val="0057444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7833"/>
    <w:rsid w:val="00601878"/>
    <w:rsid w:val="006023DA"/>
    <w:rsid w:val="006028C8"/>
    <w:rsid w:val="00605351"/>
    <w:rsid w:val="00610E27"/>
    <w:rsid w:val="00613B8D"/>
    <w:rsid w:val="00617506"/>
    <w:rsid w:val="00620BA2"/>
    <w:rsid w:val="00621CC1"/>
    <w:rsid w:val="006266EA"/>
    <w:rsid w:val="00627A27"/>
    <w:rsid w:val="00631211"/>
    <w:rsid w:val="0065622C"/>
    <w:rsid w:val="006628AA"/>
    <w:rsid w:val="0066354B"/>
    <w:rsid w:val="006740E3"/>
    <w:rsid w:val="006824EF"/>
    <w:rsid w:val="00697F53"/>
    <w:rsid w:val="006A11C3"/>
    <w:rsid w:val="006A1EAB"/>
    <w:rsid w:val="006A3DA6"/>
    <w:rsid w:val="006B173C"/>
    <w:rsid w:val="006B3646"/>
    <w:rsid w:val="006C6C43"/>
    <w:rsid w:val="006C6C6E"/>
    <w:rsid w:val="006D69E8"/>
    <w:rsid w:val="006E6D2B"/>
    <w:rsid w:val="006F1169"/>
    <w:rsid w:val="006F4597"/>
    <w:rsid w:val="006F4C0B"/>
    <w:rsid w:val="007033A7"/>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34FC"/>
    <w:rsid w:val="00780E30"/>
    <w:rsid w:val="0079050F"/>
    <w:rsid w:val="007958E8"/>
    <w:rsid w:val="007A1A7A"/>
    <w:rsid w:val="007A3B11"/>
    <w:rsid w:val="007A4727"/>
    <w:rsid w:val="007A553C"/>
    <w:rsid w:val="007A558E"/>
    <w:rsid w:val="007A5867"/>
    <w:rsid w:val="007A780D"/>
    <w:rsid w:val="007B1D0F"/>
    <w:rsid w:val="007B3EC4"/>
    <w:rsid w:val="007B6228"/>
    <w:rsid w:val="007B6E27"/>
    <w:rsid w:val="007C7A4B"/>
    <w:rsid w:val="007D37FC"/>
    <w:rsid w:val="007E0E4B"/>
    <w:rsid w:val="007E1160"/>
    <w:rsid w:val="007E3A47"/>
    <w:rsid w:val="007E7636"/>
    <w:rsid w:val="007E7D05"/>
    <w:rsid w:val="007F0508"/>
    <w:rsid w:val="007F24D1"/>
    <w:rsid w:val="0081142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E4A6E"/>
    <w:rsid w:val="008F03C4"/>
    <w:rsid w:val="008F280A"/>
    <w:rsid w:val="009031E3"/>
    <w:rsid w:val="00915554"/>
    <w:rsid w:val="00924367"/>
    <w:rsid w:val="00925B15"/>
    <w:rsid w:val="00925DA6"/>
    <w:rsid w:val="009260CB"/>
    <w:rsid w:val="009309CA"/>
    <w:rsid w:val="009403B0"/>
    <w:rsid w:val="0094110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3A33"/>
    <w:rsid w:val="009F6504"/>
    <w:rsid w:val="00A046A2"/>
    <w:rsid w:val="00A145A9"/>
    <w:rsid w:val="00A1530C"/>
    <w:rsid w:val="00A15973"/>
    <w:rsid w:val="00A2101C"/>
    <w:rsid w:val="00A35993"/>
    <w:rsid w:val="00A35B39"/>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B2C4A"/>
    <w:rsid w:val="00AC3A4E"/>
    <w:rsid w:val="00AC5DBB"/>
    <w:rsid w:val="00AD6A00"/>
    <w:rsid w:val="00AE6760"/>
    <w:rsid w:val="00B04321"/>
    <w:rsid w:val="00B0650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447F"/>
    <w:rsid w:val="00BE0F5F"/>
    <w:rsid w:val="00BE1814"/>
    <w:rsid w:val="00BE7C15"/>
    <w:rsid w:val="00BF2D7E"/>
    <w:rsid w:val="00C007B7"/>
    <w:rsid w:val="00C03D1E"/>
    <w:rsid w:val="00C04DEC"/>
    <w:rsid w:val="00C101DA"/>
    <w:rsid w:val="00C111AC"/>
    <w:rsid w:val="00C121C6"/>
    <w:rsid w:val="00C121FA"/>
    <w:rsid w:val="00C16B4B"/>
    <w:rsid w:val="00C16CDF"/>
    <w:rsid w:val="00C314AB"/>
    <w:rsid w:val="00C31BBC"/>
    <w:rsid w:val="00C45C15"/>
    <w:rsid w:val="00C55784"/>
    <w:rsid w:val="00C576CF"/>
    <w:rsid w:val="00C60BD2"/>
    <w:rsid w:val="00C6706E"/>
    <w:rsid w:val="00C72D1B"/>
    <w:rsid w:val="00C76337"/>
    <w:rsid w:val="00C769EC"/>
    <w:rsid w:val="00C80062"/>
    <w:rsid w:val="00C92988"/>
    <w:rsid w:val="00C96900"/>
    <w:rsid w:val="00CA1EFD"/>
    <w:rsid w:val="00CA4914"/>
    <w:rsid w:val="00CA4C33"/>
    <w:rsid w:val="00CB2D51"/>
    <w:rsid w:val="00CB58AD"/>
    <w:rsid w:val="00CB6B25"/>
    <w:rsid w:val="00CC138F"/>
    <w:rsid w:val="00CC1B7D"/>
    <w:rsid w:val="00CD0E04"/>
    <w:rsid w:val="00CD21BE"/>
    <w:rsid w:val="00CD5C3B"/>
    <w:rsid w:val="00CD5CC0"/>
    <w:rsid w:val="00CE1020"/>
    <w:rsid w:val="00CF2211"/>
    <w:rsid w:val="00CF6A84"/>
    <w:rsid w:val="00D00B31"/>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76B99"/>
    <w:rsid w:val="00D82E63"/>
    <w:rsid w:val="00D92B89"/>
    <w:rsid w:val="00D96A29"/>
    <w:rsid w:val="00DA06B1"/>
    <w:rsid w:val="00DA26A1"/>
    <w:rsid w:val="00DA43B9"/>
    <w:rsid w:val="00DB64CC"/>
    <w:rsid w:val="00DB6F91"/>
    <w:rsid w:val="00DB73E3"/>
    <w:rsid w:val="00DC2470"/>
    <w:rsid w:val="00DE1FD8"/>
    <w:rsid w:val="00DE4E15"/>
    <w:rsid w:val="00DF323B"/>
    <w:rsid w:val="00DF6A01"/>
    <w:rsid w:val="00DF6A0C"/>
    <w:rsid w:val="00E001FF"/>
    <w:rsid w:val="00E06C56"/>
    <w:rsid w:val="00E271C6"/>
    <w:rsid w:val="00E32620"/>
    <w:rsid w:val="00E330FA"/>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146A"/>
    <w:rsid w:val="00F269A5"/>
    <w:rsid w:val="00F321D4"/>
    <w:rsid w:val="00F3249E"/>
    <w:rsid w:val="00F3509B"/>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0658"/>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EA3CF"/>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F3"/>
    <w:pPr>
      <w:spacing w:line="360" w:lineRule="auto"/>
      <w:jc w:val="both"/>
    </w:pPr>
    <w:rPr>
      <w:rFonts w:eastAsia="Calibri"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Heading4">
    <w:name w:val="heading 4"/>
    <w:basedOn w:val="Normal"/>
    <w:next w:val="Normal"/>
    <w:link w:val="Heading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6B3646"/>
    <w:rPr>
      <w:rFonts w:eastAsia="Calibri" w:cs="Arial"/>
      <w:b/>
      <w:bCs/>
      <w:sz w:val="24"/>
      <w:szCs w:val="26"/>
      <w:lang w:val="fi-FI" w:eastAsia="en-US" w:bidi="ar-SA"/>
    </w:rPr>
  </w:style>
  <w:style w:type="paragraph" w:customStyle="1" w:styleId="kansitekija214pt">
    <w:name w:val="kansi tekija2 14 pt"/>
    <w:basedOn w:val="Normal"/>
    <w:qFormat/>
    <w:rsid w:val="00B85EE2"/>
    <w:pPr>
      <w:jc w:val="center"/>
    </w:pPr>
    <w:rPr>
      <w:rFonts w:eastAsia="Times New Roman" w:cs="Times New Roman"/>
      <w:sz w:val="28"/>
      <w:szCs w:val="20"/>
    </w:rPr>
  </w:style>
  <w:style w:type="paragraph" w:customStyle="1" w:styleId="kansialaotsikko18pt">
    <w:name w:val="kansi alaotsikko 18 pt"/>
    <w:basedOn w:val="Normal"/>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570130"/>
    <w:pPr>
      <w:spacing w:line="240" w:lineRule="auto"/>
      <w:jc w:val="left"/>
    </w:pPr>
    <w:rPr>
      <w:rFonts w:eastAsia="Times New Roman" w:cs="Times New Roman"/>
      <w:szCs w:val="20"/>
    </w:rPr>
  </w:style>
  <w:style w:type="paragraph" w:customStyle="1" w:styleId="kansiopnimi18pt">
    <w:name w:val="kansi op nimi 18 pt"/>
    <w:basedOn w:val="Normal"/>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66354B"/>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qFormat/>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7033A7"/>
    <w:pPr>
      <w:spacing w:line="240" w:lineRule="auto"/>
      <w:ind w:left="240" w:hanging="240"/>
    </w:pPr>
  </w:style>
  <w:style w:type="paragraph" w:styleId="Index2">
    <w:name w:val="index 2"/>
    <w:basedOn w:val="Normal"/>
    <w:next w:val="Normal"/>
    <w:rsid w:val="007033A7"/>
    <w:pPr>
      <w:spacing w:line="240" w:lineRule="auto"/>
      <w:ind w:left="480" w:hanging="240"/>
    </w:pPr>
  </w:style>
  <w:style w:type="paragraph" w:styleId="Index3">
    <w:name w:val="index 3"/>
    <w:basedOn w:val="Normal"/>
    <w:next w:val="Normal"/>
    <w:rsid w:val="007033A7"/>
    <w:pPr>
      <w:spacing w:line="240" w:lineRule="auto"/>
      <w:ind w:left="720" w:hanging="240"/>
    </w:pPr>
  </w:style>
  <w:style w:type="paragraph" w:styleId="Index4">
    <w:name w:val="index 4"/>
    <w:basedOn w:val="Normal"/>
    <w:next w:val="Normal"/>
    <w:rsid w:val="007033A7"/>
    <w:pPr>
      <w:spacing w:line="240" w:lineRule="auto"/>
      <w:ind w:left="960" w:hanging="240"/>
    </w:pPr>
  </w:style>
  <w:style w:type="paragraph" w:styleId="Index5">
    <w:name w:val="index 5"/>
    <w:basedOn w:val="Normal"/>
    <w:next w:val="Normal"/>
    <w:rsid w:val="007033A7"/>
    <w:pPr>
      <w:spacing w:line="240" w:lineRule="auto"/>
      <w:ind w:left="1200" w:hanging="240"/>
    </w:pPr>
  </w:style>
  <w:style w:type="paragraph" w:styleId="Index6">
    <w:name w:val="index 6"/>
    <w:basedOn w:val="Normal"/>
    <w:next w:val="Normal"/>
    <w:rsid w:val="007033A7"/>
    <w:pPr>
      <w:spacing w:line="240" w:lineRule="auto"/>
      <w:ind w:left="1440" w:hanging="240"/>
    </w:pPr>
  </w:style>
  <w:style w:type="paragraph" w:styleId="Index7">
    <w:name w:val="index 7"/>
    <w:basedOn w:val="Normal"/>
    <w:next w:val="Normal"/>
    <w:rsid w:val="007033A7"/>
    <w:pPr>
      <w:spacing w:line="240" w:lineRule="auto"/>
      <w:ind w:left="1680" w:hanging="240"/>
    </w:pPr>
  </w:style>
  <w:style w:type="paragraph" w:styleId="Index8">
    <w:name w:val="index 8"/>
    <w:basedOn w:val="Normal"/>
    <w:next w:val="Normal"/>
    <w:rsid w:val="007033A7"/>
    <w:pPr>
      <w:spacing w:line="240" w:lineRule="auto"/>
      <w:ind w:left="1920" w:hanging="240"/>
    </w:pPr>
  </w:style>
  <w:style w:type="paragraph" w:styleId="Index9">
    <w:name w:val="index 9"/>
    <w:basedOn w:val="Normal"/>
    <w:next w:val="Normal"/>
    <w:rsid w:val="007033A7"/>
    <w:pPr>
      <w:spacing w:line="240" w:lineRule="auto"/>
      <w:ind w:left="2160" w:hanging="240"/>
    </w:pPr>
  </w:style>
  <w:style w:type="paragraph" w:styleId="CommentText">
    <w:name w:val="annotation text"/>
    <w:basedOn w:val="Normal"/>
    <w:link w:val="CommentTextChar"/>
    <w:rsid w:val="00746C6D"/>
    <w:pPr>
      <w:spacing w:line="240" w:lineRule="auto"/>
    </w:pPr>
    <w:rPr>
      <w:sz w:val="20"/>
      <w:szCs w:val="20"/>
    </w:rPr>
  </w:style>
  <w:style w:type="character" w:customStyle="1" w:styleId="CommentTextChar">
    <w:name w:val="Comment Text Char"/>
    <w:basedOn w:val="DefaultParagraphFont"/>
    <w:link w:val="CommentText"/>
    <w:rsid w:val="00746C6D"/>
    <w:rPr>
      <w:rFonts w:eastAsia="Calibri" w:cs="Symbol"/>
      <w:lang w:eastAsia="en-US"/>
    </w:rPr>
  </w:style>
  <w:style w:type="paragraph" w:styleId="BodyText">
    <w:name w:val="Body Text"/>
    <w:basedOn w:val="Normal"/>
    <w:link w:val="BodyTextChar"/>
    <w:rsid w:val="00746C6D"/>
    <w:pPr>
      <w:spacing w:after="120"/>
    </w:pPr>
  </w:style>
  <w:style w:type="character" w:customStyle="1" w:styleId="BodyTextChar">
    <w:name w:val="Body Text Char"/>
    <w:basedOn w:val="DefaultParagraphFont"/>
    <w:link w:val="BodyText"/>
    <w:rsid w:val="00746C6D"/>
    <w:rPr>
      <w:rFonts w:eastAsia="Calibri"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semiHidden/>
    <w:rsid w:val="00897316"/>
    <w:rPr>
      <w:rFonts w:asciiTheme="majorHAnsi" w:eastAsiaTheme="majorEastAsia" w:hAnsiTheme="majorHAnsi" w:cstheme="majorBidi"/>
      <w:b/>
      <w:bCs/>
      <w:i/>
      <w:iCs/>
      <w:color w:val="4F81BD"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0D1274"/>
    <w:pPr>
      <w:spacing w:line="240" w:lineRule="auto"/>
    </w:pPr>
    <w:rPr>
      <w:sz w:val="20"/>
      <w:szCs w:val="20"/>
    </w:rPr>
  </w:style>
  <w:style w:type="character" w:customStyle="1" w:styleId="FootnoteTextChar">
    <w:name w:val="Footnote Text Char"/>
    <w:basedOn w:val="DefaultParagraphFont"/>
    <w:link w:val="FootnoteText"/>
    <w:rsid w:val="000D1274"/>
    <w:rPr>
      <w:rFonts w:eastAsia="Calibri" w:cs="Symbol"/>
      <w:lang w:eastAsia="en-US"/>
    </w:rPr>
  </w:style>
  <w:style w:type="character" w:styleId="FootnoteReference">
    <w:name w:val="footnote reference"/>
    <w:basedOn w:val="DefaultParagraphFont"/>
    <w:rsid w:val="000D1274"/>
    <w:rPr>
      <w:vertAlign w:val="superscript"/>
    </w:rPr>
  </w:style>
  <w:style w:type="paragraph" w:customStyle="1" w:styleId="Default">
    <w:name w:val="Default"/>
    <w:rsid w:val="004C594C"/>
    <w:pPr>
      <w:widowControl w:val="0"/>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dodcio.defense.gov/Library/DoD-Architecture-Framework"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pubs.opengroup.org/architecture/togaf9-doc/arch/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ystem-safety.org/Documents/MIL-STD-882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2.com/cgi/wiki?WhatIsRefactor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E18E-0D52-40EF-960B-B240B586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1595</Words>
  <Characters>12922</Characters>
  <Application>Microsoft Office Word</Application>
  <DocSecurity>0</DocSecurity>
  <Lines>107</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14489</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asentaja</cp:lastModifiedBy>
  <cp:revision>4</cp:revision>
  <cp:lastPrinted>2015-05-27T10:31:00Z</cp:lastPrinted>
  <dcterms:created xsi:type="dcterms:W3CDTF">2016-09-19T12:57:00Z</dcterms:created>
  <dcterms:modified xsi:type="dcterms:W3CDTF">2016-09-28T11:19:00Z</dcterms:modified>
</cp:coreProperties>
</file>