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課題名: 市民向け熱傷情報啓発アプリ「Burnova」の</w:t>
        <w:br/>
        <w:t>有用性と利用実態に関するアンケート調査研究</w:t>
      </w:r>
    </w:p>
    <w:p/>
    <w:p>
      <w:pPr>
        <w:jc w:val="center"/>
      </w:pPr>
      <w:r>
        <w:rPr>
          <w:b/>
          <w:sz w:val="24"/>
        </w:rPr>
        <w:t>研究実施計画書</w:t>
      </w:r>
    </w:p>
    <w:p/>
    <w:p>
      <w:pPr>
        <w:jc w:val="right"/>
      </w:pPr>
      <w:r>
        <w:rPr>
          <w:sz w:val="21"/>
        </w:rPr>
        <w:t>2026年3月21日作成　第１版</w:t>
      </w:r>
    </w:p>
    <w:p/>
    <w:p>
      <w:pPr>
        <w:spacing w:before="240" w:after="40"/>
      </w:pPr>
      <w:r>
        <w:rPr>
          <w:b/>
          <w:sz w:val="21"/>
        </w:rPr>
        <w:t>概要</w:t>
      </w:r>
    </w:p>
    <w:p>
      <w:pPr>
        <w:spacing w:after="40"/>
        <w:ind w:left="567"/>
      </w:pPr>
      <w:r>
        <w:rPr>
          <w:sz w:val="21"/>
        </w:rPr>
        <w:t>本研究は、熱傷受傷直後の市民に対し正確な応急処置・受診判断情報を提供することを目的として開発した市民向け熱傷情報啓発アプリ「Burnova」の有用性と利用実態を、アプリ内アンケートへの任意回答データを用いて評価する横断的観察研究である。収集するデータは匿名情報に限定し、個人を特定できる情報は一切取得しない。アプリ内に研究利用に関する告知を行いオプトアウト方式によるインフォームド・コンセントを得る。本研究の結果は、熱傷啓発ツールの改善および熱傷予防・初期対応に関する公衆衛生的エビデンスの蓄積に資することが期待される。</w:t>
      </w:r>
    </w:p>
    <w:p>
      <w:pPr>
        <w:spacing w:before="240" w:after="40"/>
      </w:pPr>
      <w:r>
        <w:rPr>
          <w:b/>
          <w:sz w:val="21"/>
        </w:rPr>
        <w:t>研究の実施体制</w:t>
      </w:r>
    </w:p>
    <w:p>
      <w:pPr>
        <w:spacing w:before="120" w:after="40"/>
        <w:ind w:left="283"/>
      </w:pPr>
      <w:r>
        <w:rPr>
          <w:b/>
          <w:sz w:val="21"/>
        </w:rPr>
        <w:t>研究責任者</w:t>
      </w:r>
    </w:p>
    <w:p>
      <w:pPr>
        <w:spacing w:after="40"/>
        <w:ind w:left="567"/>
      </w:pPr>
      <w:r>
        <w:rPr>
          <w:sz w:val="21"/>
        </w:rPr>
        <w:t>大阪大学医学部附属病院　高度救命救急センター　特任助教　米田　和弘</w:t>
      </w:r>
    </w:p>
    <w:p>
      <w:pPr>
        <w:spacing w:after="40"/>
        <w:ind w:left="567"/>
      </w:pPr>
      <w:r>
        <w:rPr>
          <w:sz w:val="21"/>
        </w:rPr>
        <w:t>〒565-0871　大阪府吹田市山田丘2-15</w:t>
      </w:r>
    </w:p>
    <w:p>
      <w:pPr>
        <w:spacing w:after="40"/>
        <w:ind w:left="567"/>
      </w:pPr>
      <w:r>
        <w:rPr>
          <w:sz w:val="21"/>
        </w:rPr>
        <w:t>TEL：06-6879-5111</w:t>
      </w:r>
    </w:p>
    <w:p>
      <w:pPr>
        <w:spacing w:before="120" w:after="40"/>
        <w:ind w:left="283"/>
      </w:pPr>
      <w:r>
        <w:rPr>
          <w:b/>
          <w:sz w:val="21"/>
        </w:rPr>
        <w:t>研究協力者</w:t>
      </w:r>
    </w:p>
    <w:tbl>
      <w:tblPr>
        <w:tblStyle w:val="TableGrid"/>
        <w:tblW w:type="auto" w:w="0"/>
        <w:tblLook w:firstColumn="1" w:firstRow="1" w:lastColumn="0" w:lastRow="0" w:noHBand="0" w:noVBand="1" w:val="04A0"/>
      </w:tblPr>
      <w:tblGrid>
        <w:gridCol w:w="3041"/>
        <w:gridCol w:w="3041"/>
        <w:gridCol w:w="3041"/>
      </w:tblGrid>
      <w:tr>
        <w:tc>
          <w:tcPr>
            <w:tcW w:type="dxa" w:w="3041"/>
          </w:tcPr>
          <w:p>
            <w:r>
              <w:rPr>
                <w:sz w:val="20"/>
              </w:rPr>
              <w:t>氏名</w:t>
            </w:r>
          </w:p>
        </w:tc>
        <w:tc>
          <w:tcPr>
            <w:tcW w:type="dxa" w:w="3041"/>
          </w:tcPr>
          <w:p>
            <w:r>
              <w:rPr>
                <w:sz w:val="20"/>
              </w:rPr>
              <w:t>職名</w:t>
            </w:r>
          </w:p>
        </w:tc>
        <w:tc>
          <w:tcPr>
            <w:tcW w:type="dxa" w:w="3041"/>
          </w:tcPr>
          <w:p>
            <w:r>
              <w:rPr>
                <w:sz w:val="20"/>
              </w:rPr>
              <w:t>所属</w:t>
            </w:r>
          </w:p>
        </w:tc>
      </w:tr>
      <w:tr>
        <w:tc>
          <w:tcPr>
            <w:tcW w:type="dxa" w:w="3041"/>
          </w:tcPr>
          <w:p>
            <w:r>
              <w:rPr>
                <w:sz w:val="20"/>
              </w:rPr>
              <w:t>蛯原　健</w:t>
            </w:r>
          </w:p>
        </w:tc>
        <w:tc>
          <w:tcPr>
            <w:tcW w:type="dxa" w:w="3041"/>
          </w:tcPr>
          <w:p>
            <w:r>
              <w:rPr>
                <w:sz w:val="20"/>
              </w:rPr>
              <w:t>特任助教</w:t>
            </w:r>
          </w:p>
        </w:tc>
        <w:tc>
          <w:tcPr>
            <w:tcW w:type="dxa" w:w="3041"/>
          </w:tcPr>
          <w:p>
            <w:r>
              <w:rPr>
                <w:sz w:val="20"/>
              </w:rPr>
              <w:t>大阪大学医学部附属病院　高度救命救急センター</w:t>
            </w:r>
          </w:p>
        </w:tc>
      </w:tr>
      <w:tr>
        <w:tc>
          <w:tcPr>
            <w:tcW w:type="dxa" w:w="3041"/>
          </w:tcPr>
          <w:p>
            <w:r>
              <w:rPr>
                <w:sz w:val="20"/>
              </w:rPr>
              <w:t>梅村　穣</w:t>
            </w:r>
          </w:p>
        </w:tc>
        <w:tc>
          <w:tcPr>
            <w:tcW w:type="dxa" w:w="3041"/>
          </w:tcPr>
          <w:p>
            <w:r>
              <w:rPr>
                <w:sz w:val="20"/>
              </w:rPr>
              <w:t>特任助教</w:t>
            </w:r>
          </w:p>
        </w:tc>
        <w:tc>
          <w:tcPr>
            <w:tcW w:type="dxa" w:w="3041"/>
          </w:tcPr>
          <w:p>
            <w:r>
              <w:rPr>
                <w:sz w:val="20"/>
              </w:rPr>
              <w:t>大阪大学医学部附属病院　高度救命救急センター</w:t>
            </w:r>
          </w:p>
        </w:tc>
      </w:tr>
      <w:tr>
        <w:tc>
          <w:tcPr>
            <w:tcW w:type="dxa" w:w="3041"/>
          </w:tcPr>
          <w:p>
            <w:r>
              <w:rPr>
                <w:sz w:val="20"/>
              </w:rPr>
              <w:t>廣瀬　智也</w:t>
            </w:r>
          </w:p>
        </w:tc>
        <w:tc>
          <w:tcPr>
            <w:tcW w:type="dxa" w:w="3041"/>
          </w:tcPr>
          <w:p>
            <w:r>
              <w:rPr>
                <w:sz w:val="20"/>
              </w:rPr>
              <w:t>助教</w:t>
            </w:r>
          </w:p>
        </w:tc>
        <w:tc>
          <w:tcPr>
            <w:tcW w:type="dxa" w:w="3041"/>
          </w:tcPr>
          <w:p>
            <w:r>
              <w:rPr>
                <w:sz w:val="20"/>
              </w:rPr>
              <w:t>大阪大学医学部附属病院　高度救命救急センター</w:t>
            </w:r>
          </w:p>
        </w:tc>
      </w:tr>
      <w:tr>
        <w:tc>
          <w:tcPr>
            <w:tcW w:type="dxa" w:w="3041"/>
          </w:tcPr>
          <w:p>
            <w:r>
              <w:rPr>
                <w:sz w:val="20"/>
              </w:rPr>
              <w:t>酒井　智彦</w:t>
            </w:r>
          </w:p>
        </w:tc>
        <w:tc>
          <w:tcPr>
            <w:tcW w:type="dxa" w:w="3041"/>
          </w:tcPr>
          <w:p>
            <w:r>
              <w:rPr>
                <w:sz w:val="20"/>
              </w:rPr>
              <w:t>助教</w:t>
            </w:r>
          </w:p>
        </w:tc>
        <w:tc>
          <w:tcPr>
            <w:tcW w:type="dxa" w:w="3041"/>
          </w:tcPr>
          <w:p>
            <w:r>
              <w:rPr>
                <w:sz w:val="20"/>
              </w:rPr>
              <w:t>大阪大学医学部附属病院　高度救命救急センター</w:t>
            </w:r>
          </w:p>
        </w:tc>
      </w:tr>
      <w:tr>
        <w:tc>
          <w:tcPr>
            <w:tcW w:type="dxa" w:w="3041"/>
          </w:tcPr>
          <w:p>
            <w:r>
              <w:rPr>
                <w:sz w:val="20"/>
              </w:rPr>
              <w:t>織田　順</w:t>
            </w:r>
          </w:p>
        </w:tc>
        <w:tc>
          <w:tcPr>
            <w:tcW w:type="dxa" w:w="3041"/>
          </w:tcPr>
          <w:p>
            <w:r>
              <w:rPr>
                <w:sz w:val="20"/>
              </w:rPr>
              <w:t>教授</w:t>
            </w:r>
          </w:p>
        </w:tc>
        <w:tc>
          <w:tcPr>
            <w:tcW w:type="dxa" w:w="3041"/>
          </w:tcPr>
          <w:p>
            <w:r>
              <w:rPr>
                <w:sz w:val="20"/>
              </w:rPr>
              <w:t>大阪大学医学部附属病院　高度救命救急センター</w:t>
            </w:r>
          </w:p>
        </w:tc>
      </w:tr>
    </w:tbl>
    <w:p>
      <w:pPr>
        <w:spacing w:after="40"/>
        <w:ind w:left="283"/>
      </w:pPr>
      <w:r>
        <w:rPr>
          <w:sz w:val="21"/>
        </w:rPr>
        <w:t>本研究は単施設研究（大阪大学医学部附属病院）として実施する。</w:t>
      </w:r>
    </w:p>
    <w:p>
      <w:pPr>
        <w:spacing w:before="240" w:after="40"/>
      </w:pPr>
      <w:r>
        <w:rPr>
          <w:b/>
          <w:sz w:val="21"/>
        </w:rPr>
        <w:t>研究の目的及び意義</w:t>
      </w:r>
    </w:p>
    <w:p>
      <w:pPr>
        <w:spacing w:after="40"/>
        <w:ind w:left="567"/>
      </w:pPr>
      <w:r>
        <w:rPr>
          <w:sz w:val="21"/>
        </w:rPr>
        <w:t>市民向け熱傷情報啓発アプリ「Burnova」を利用した一般市民を対象に、アプリ内アンケートにより、アプリの有用性・満足度・利用実態・行動変容を評価することを目的とする。</w:t>
      </w:r>
    </w:p>
    <w:p/>
    <w:p>
      <w:pPr>
        <w:spacing w:after="40"/>
        <w:ind w:left="567"/>
      </w:pPr>
      <w:r>
        <w:rPr>
          <w:sz w:val="21"/>
        </w:rPr>
        <w:t>熱傷は日本において年間10万人以上が医療機関を受診する身近な外傷である（Yoneda K et al., Acute Medicine &amp; Surgery, 2024）。受傷直後の適切な初期対応（十分な流水冷却・適切な受診判断）が予後を左右するにもかかわらず、一般市民が正確な情報に即座にアクセスできる環境は十分に整っていなかった。こうした背景から「Burnova」を開発・公開した。本研究により同アプリの有用性を定量的に評価することで、今後の熱傷啓発活動の発展に向けたエビデンスを提供し、熱傷診療の地域格差解消を目指す社会システム構築の第一歩とする。</w:t>
      </w:r>
    </w:p>
    <w:p>
      <w:pPr>
        <w:spacing w:before="240" w:after="40"/>
      </w:pPr>
      <w:r>
        <w:rPr>
          <w:b/>
          <w:sz w:val="21"/>
        </w:rPr>
        <w:t>背景（研究の科学的合理性の根拠）</w:t>
      </w:r>
    </w:p>
    <w:p>
      <w:pPr>
        <w:spacing w:after="40"/>
        <w:ind w:left="567"/>
      </w:pPr>
      <w:r>
        <w:rPr>
          <w:sz w:val="21"/>
        </w:rPr>
        <w:t>熱傷専門医は全国でも極めて少なく、高度専門医療機能は限られた施設にのみ集中している。2025年、大阪大学医学部附属病院高度救命救急センターは大阪府熱傷センターとして正式に指定されたが、これは逆に言えば、府内でも専門的な熱傷診療が可能な施設が極めて限られることを意味する。専門医不在施設での課題は「受傷前・受傷直後の市民への情報提供」と「医療機関到達後の評価精度」の二層に存在する。本研究が対象とする「Burnova」は前者の課題に対応するツールであり、市民が受傷直後に参照できる応急処置・受診基準情報を提供している。本アプリの有用性・利用実態を科学的に検証することは、熱傷予防・初期対応に関する公衆衛生的エビデンスの構築という観点で重要な意義を持つ。</w:t>
      </w:r>
    </w:p>
    <w:p>
      <w:pPr>
        <w:spacing w:before="240" w:after="40"/>
      </w:pPr>
      <w:r>
        <w:rPr>
          <w:b/>
          <w:sz w:val="21"/>
        </w:rPr>
        <w:t>研究の方法</w:t>
      </w:r>
    </w:p>
    <w:p>
      <w:pPr>
        <w:spacing w:before="120" w:after="40"/>
        <w:ind w:left="283"/>
      </w:pPr>
      <w:r>
        <w:rPr>
          <w:b/>
          <w:sz w:val="21"/>
        </w:rPr>
        <w:t>4.1 研究デザイン</w:t>
      </w:r>
    </w:p>
    <w:p>
      <w:pPr>
        <w:spacing w:after="40"/>
        <w:ind w:left="567"/>
      </w:pPr>
      <w:r>
        <w:rPr>
          <w:sz w:val="21"/>
        </w:rPr>
        <w:t>横断的観察研究（アプリ内アンケートデータの記述的・分析的解析）</w:t>
      </w:r>
    </w:p>
    <w:p>
      <w:pPr>
        <w:spacing w:after="40"/>
        <w:ind w:left="567"/>
      </w:pPr>
      <w:r>
        <w:rPr>
          <w:sz w:val="21"/>
        </w:rPr>
        <w:t>既存データ（アプリ公開日以降に収集済みの回答）および今後収集されるデータの双方を対象とする。</w:t>
      </w:r>
    </w:p>
    <w:p>
      <w:pPr>
        <w:spacing w:before="120" w:after="40"/>
        <w:ind w:left="283"/>
      </w:pPr>
      <w:r>
        <w:rPr>
          <w:b/>
          <w:sz w:val="21"/>
        </w:rPr>
        <w:t>4.2 対象（研究対象者の選定方針）</w:t>
      </w:r>
    </w:p>
    <w:p>
      <w:pPr>
        <w:spacing w:after="40"/>
        <w:ind w:left="567"/>
      </w:pPr>
      <w:r>
        <w:rPr>
          <w:sz w:val="21"/>
        </w:rPr>
        <w:t>【適格基準】</w:t>
      </w:r>
    </w:p>
    <w:p>
      <w:pPr>
        <w:spacing w:after="40"/>
        <w:ind w:left="850"/>
      </w:pPr>
      <w:r>
        <w:rPr>
          <w:sz w:val="21"/>
        </w:rPr>
        <w:t>「Burnova」アプリを使用し、アプリ内アンケートに任意回答した者</w:t>
      </w:r>
    </w:p>
    <w:p>
      <w:pPr>
        <w:spacing w:after="40"/>
        <w:ind w:left="567"/>
      </w:pPr>
      <w:r>
        <w:rPr>
          <w:sz w:val="21"/>
        </w:rPr>
        <w:t>【除外基準】</w:t>
      </w:r>
    </w:p>
    <w:p>
      <w:pPr>
        <w:spacing w:after="40"/>
        <w:ind w:left="850"/>
      </w:pPr>
      <w:r>
        <w:rPr>
          <w:sz w:val="21"/>
        </w:rPr>
        <w:t>特になし。アンケートへの回答は任意であり、回答者に特定の除外基準を設定しない。</w:t>
      </w:r>
    </w:p>
    <w:p>
      <w:pPr>
        <w:spacing w:after="40"/>
        <w:ind w:left="567"/>
      </w:pPr>
      <w:r>
        <w:rPr>
          <w:sz w:val="21"/>
        </w:rPr>
        <w:t>【年齢制限】なし。未成年者については保護者等が使用・回答する場合を含む。</w:t>
      </w:r>
    </w:p>
    <w:p/>
    <w:p>
      <w:pPr>
        <w:spacing w:after="40"/>
        <w:ind w:left="567"/>
      </w:pPr>
      <w:r>
        <w:rPr>
          <w:sz w:val="21"/>
        </w:rPr>
        <w:t>【予定症例数及びその設定根拠】</w:t>
      </w:r>
    </w:p>
    <w:p>
      <w:pPr>
        <w:spacing w:after="40"/>
        <w:ind w:left="850"/>
      </w:pPr>
      <w:r>
        <w:rPr>
          <w:sz w:val="21"/>
        </w:rPr>
        <w:t>アプリ公開期間中に回答したすべての者を対象とする。記述疫学研究であり、目標症例数は設定せず、幅広く症例を集積する。</w:t>
      </w:r>
    </w:p>
    <w:p>
      <w:pPr>
        <w:spacing w:before="120" w:after="40"/>
        <w:ind w:left="283"/>
      </w:pPr>
      <w:r>
        <w:rPr>
          <w:b/>
          <w:sz w:val="21"/>
        </w:rPr>
        <w:t>4.3 観察・調査項目</w:t>
      </w:r>
    </w:p>
    <w:p>
      <w:pPr>
        <w:spacing w:after="40"/>
        <w:ind w:left="567"/>
      </w:pPr>
      <w:r>
        <w:rPr>
          <w:sz w:val="21"/>
        </w:rPr>
        <w:t>アプリ内に設置されたアンケートフォームへの任意回答データを収集・解析する。収集項目は以下のとおり。</w:t>
      </w:r>
    </w:p>
    <w:tbl>
      <w:tblPr>
        <w:tblStyle w:val="TableGrid"/>
        <w:tblW w:type="auto" w:w="0"/>
        <w:tblLook w:firstColumn="1" w:firstRow="1" w:lastColumn="0" w:lastRow="0" w:noHBand="0" w:noVBand="1" w:val="04A0"/>
      </w:tblPr>
      <w:tblGrid>
        <w:gridCol w:w="3041"/>
        <w:gridCol w:w="3041"/>
        <w:gridCol w:w="3041"/>
      </w:tblGrid>
      <w:tr>
        <w:tc>
          <w:tcPr>
            <w:tcW w:type="dxa" w:w="3041"/>
          </w:tcPr>
          <w:p>
            <w:r>
              <w:rPr>
                <w:sz w:val="20"/>
              </w:rPr>
              <w:t>番号</w:t>
            </w:r>
          </w:p>
        </w:tc>
        <w:tc>
          <w:tcPr>
            <w:tcW w:type="dxa" w:w="3041"/>
          </w:tcPr>
          <w:p>
            <w:r>
              <w:rPr>
                <w:sz w:val="20"/>
              </w:rPr>
              <w:t>項目名</w:t>
            </w:r>
          </w:p>
        </w:tc>
        <w:tc>
          <w:tcPr>
            <w:tcW w:type="dxa" w:w="3041"/>
          </w:tcPr>
          <w:p>
            <w:r>
              <w:rPr>
                <w:sz w:val="20"/>
              </w:rPr>
              <w:t>内容</w:t>
            </w:r>
          </w:p>
        </w:tc>
      </w:tr>
      <w:tr>
        <w:tc>
          <w:tcPr>
            <w:tcW w:type="dxa" w:w="3041"/>
          </w:tcPr>
          <w:p>
            <w:r>
              <w:rPr>
                <w:sz w:val="20"/>
              </w:rPr>
              <w:t>①</w:t>
            </w:r>
          </w:p>
        </w:tc>
        <w:tc>
          <w:tcPr>
            <w:tcW w:type="dxa" w:w="3041"/>
          </w:tcPr>
          <w:p>
            <w:r>
              <w:rPr>
                <w:sz w:val="20"/>
              </w:rPr>
              <w:t>ページの有用性</w:t>
            </w:r>
          </w:p>
        </w:tc>
        <w:tc>
          <w:tcPr>
            <w:tcW w:type="dxa" w:w="3041"/>
          </w:tcPr>
          <w:p>
            <w:r>
              <w:rPr>
                <w:sz w:val="20"/>
              </w:rPr>
              <w:t>「このページは役に立ちましたか？」（はい／いいえ）</w:t>
            </w:r>
          </w:p>
        </w:tc>
      </w:tr>
      <w:tr>
        <w:tc>
          <w:tcPr>
            <w:tcW w:type="dxa" w:w="3041"/>
          </w:tcPr>
          <w:p>
            <w:r>
              <w:rPr>
                <w:sz w:val="20"/>
              </w:rPr>
              <w:t>②</w:t>
            </w:r>
          </w:p>
        </w:tc>
        <w:tc>
          <w:tcPr>
            <w:tcW w:type="dxa" w:w="3041"/>
          </w:tcPr>
          <w:p>
            <w:r>
              <w:rPr>
                <w:sz w:val="20"/>
              </w:rPr>
              <w:t>ツール満足度</w:t>
            </w:r>
          </w:p>
        </w:tc>
        <w:tc>
          <w:tcPr>
            <w:tcW w:type="dxa" w:w="3041"/>
          </w:tcPr>
          <w:p>
            <w:r>
              <w:rPr>
                <w:sz w:val="20"/>
              </w:rPr>
              <w:t>5点満点のリッカートスケール</w:t>
            </w:r>
          </w:p>
        </w:tc>
      </w:tr>
      <w:tr>
        <w:tc>
          <w:tcPr>
            <w:tcW w:type="dxa" w:w="3041"/>
          </w:tcPr>
          <w:p>
            <w:r>
              <w:rPr>
                <w:sz w:val="20"/>
              </w:rPr>
              <w:t>③</w:t>
            </w:r>
          </w:p>
        </w:tc>
        <w:tc>
          <w:tcPr>
            <w:tcW w:type="dxa" w:w="3041"/>
          </w:tcPr>
          <w:p>
            <w:r>
              <w:rPr>
                <w:sz w:val="20"/>
              </w:rPr>
              <w:t>使用者の属性</w:t>
            </w:r>
          </w:p>
        </w:tc>
        <w:tc>
          <w:tcPr>
            <w:tcW w:type="dxa" w:w="3041"/>
          </w:tcPr>
          <w:p>
            <w:r>
              <w:rPr>
                <w:sz w:val="20"/>
              </w:rPr>
              <w:t>「誰がこのツールを使用しましたか？」</w:t>
            </w:r>
          </w:p>
        </w:tc>
      </w:tr>
      <w:tr>
        <w:tc>
          <w:tcPr>
            <w:tcW w:type="dxa" w:w="3041"/>
          </w:tcPr>
          <w:p>
            <w:r>
              <w:rPr>
                <w:sz w:val="20"/>
              </w:rPr>
              <w:t>④</w:t>
            </w:r>
          </w:p>
        </w:tc>
        <w:tc>
          <w:tcPr>
            <w:tcW w:type="dxa" w:w="3041"/>
          </w:tcPr>
          <w:p>
            <w:r>
              <w:rPr>
                <w:sz w:val="20"/>
              </w:rPr>
              <w:t>熱傷患者の年齢層</w:t>
            </w:r>
          </w:p>
        </w:tc>
        <w:tc>
          <w:tcPr>
            <w:tcW w:type="dxa" w:w="3041"/>
          </w:tcPr>
          <w:p>
            <w:r>
              <w:rPr>
                <w:sz w:val="20"/>
              </w:rPr>
              <w:t>やけどした人の年齢区分</w:t>
            </w:r>
          </w:p>
        </w:tc>
      </w:tr>
      <w:tr>
        <w:tc>
          <w:tcPr>
            <w:tcW w:type="dxa" w:w="3041"/>
          </w:tcPr>
          <w:p>
            <w:r>
              <w:rPr>
                <w:sz w:val="20"/>
              </w:rPr>
              <w:t>⑤</w:t>
            </w:r>
          </w:p>
        </w:tc>
        <w:tc>
          <w:tcPr>
            <w:tcW w:type="dxa" w:w="3041"/>
          </w:tcPr>
          <w:p>
            <w:r>
              <w:rPr>
                <w:sz w:val="20"/>
              </w:rPr>
              <w:t>熱傷の原因</w:t>
            </w:r>
          </w:p>
        </w:tc>
        <w:tc>
          <w:tcPr>
            <w:tcW w:type="dxa" w:w="3041"/>
          </w:tcPr>
          <w:p>
            <w:r>
              <w:rPr>
                <w:sz w:val="20"/>
              </w:rPr>
              <w:t>やけどの原因（選択肢より選択）</w:t>
            </w:r>
          </w:p>
        </w:tc>
      </w:tr>
      <w:tr>
        <w:tc>
          <w:tcPr>
            <w:tcW w:type="dxa" w:w="3041"/>
          </w:tcPr>
          <w:p>
            <w:r>
              <w:rPr>
                <w:sz w:val="20"/>
              </w:rPr>
              <w:t>⑥</w:t>
            </w:r>
          </w:p>
        </w:tc>
        <w:tc>
          <w:tcPr>
            <w:tcW w:type="dxa" w:w="3041"/>
          </w:tcPr>
          <w:p>
            <w:r>
              <w:rPr>
                <w:sz w:val="20"/>
              </w:rPr>
              <w:t>閲覧後の行動変化</w:t>
            </w:r>
          </w:p>
        </w:tc>
        <w:tc>
          <w:tcPr>
            <w:tcW w:type="dxa" w:w="3041"/>
          </w:tcPr>
          <w:p>
            <w:r>
              <w:rPr>
                <w:sz w:val="20"/>
              </w:rPr>
              <w:t>「このページを見て行動は変わりましたか？」</w:t>
            </w:r>
          </w:p>
        </w:tc>
      </w:tr>
      <w:tr>
        <w:tc>
          <w:tcPr>
            <w:tcW w:type="dxa" w:w="3041"/>
          </w:tcPr>
          <w:p>
            <w:r>
              <w:rPr>
                <w:sz w:val="20"/>
              </w:rPr>
              <w:t>⑦</w:t>
            </w:r>
          </w:p>
        </w:tc>
        <w:tc>
          <w:tcPr>
            <w:tcW w:type="dxa" w:w="3041"/>
          </w:tcPr>
          <w:p>
            <w:r>
              <w:rPr>
                <w:sz w:val="20"/>
              </w:rPr>
              <w:t>都道府県</w:t>
            </w:r>
          </w:p>
        </w:tc>
        <w:tc>
          <w:tcPr>
            <w:tcW w:type="dxa" w:w="3041"/>
          </w:tcPr>
          <w:p>
            <w:r>
              <w:rPr>
                <w:sz w:val="20"/>
              </w:rPr>
              <w:t>任意回答</w:t>
            </w:r>
          </w:p>
        </w:tc>
      </w:tr>
      <w:tr>
        <w:tc>
          <w:tcPr>
            <w:tcW w:type="dxa" w:w="3041"/>
          </w:tcPr>
          <w:p>
            <w:r>
              <w:rPr>
                <w:sz w:val="20"/>
              </w:rPr>
              <w:t>⑧</w:t>
            </w:r>
          </w:p>
        </w:tc>
        <w:tc>
          <w:tcPr>
            <w:tcW w:type="dxa" w:w="3041"/>
          </w:tcPr>
          <w:p>
            <w:r>
              <w:rPr>
                <w:sz w:val="20"/>
              </w:rPr>
              <w:t>熱傷部位</w:t>
            </w:r>
          </w:p>
        </w:tc>
        <w:tc>
          <w:tcPr>
            <w:tcW w:type="dxa" w:w="3041"/>
          </w:tcPr>
          <w:p>
            <w:r>
              <w:rPr>
                <w:sz w:val="20"/>
              </w:rPr>
              <w:t>顔面・頭頸部／手（手指含む）／足／体幹部／陰部／その他（複数選択可）</w:t>
            </w:r>
          </w:p>
        </w:tc>
      </w:tr>
      <w:tr>
        <w:tc>
          <w:tcPr>
            <w:tcW w:type="dxa" w:w="3041"/>
          </w:tcPr>
          <w:p>
            <w:r>
              <w:rPr>
                <w:sz w:val="20"/>
              </w:rPr>
              <w:t>⑨</w:t>
            </w:r>
          </w:p>
        </w:tc>
        <w:tc>
          <w:tcPr>
            <w:tcW w:type="dxa" w:w="3041"/>
          </w:tcPr>
          <w:p>
            <w:r>
              <w:rPr>
                <w:sz w:val="20"/>
              </w:rPr>
              <w:t>情報の信頼度</w:t>
            </w:r>
          </w:p>
        </w:tc>
        <w:tc>
          <w:tcPr>
            <w:tcW w:type="dxa" w:w="3041"/>
          </w:tcPr>
          <w:p>
            <w:r>
              <w:rPr>
                <w:sz w:val="20"/>
              </w:rPr>
              <w:t>「この情報は信頼できると思いますか？」（1〜5段階）</w:t>
            </w:r>
          </w:p>
        </w:tc>
      </w:tr>
      <w:tr>
        <w:tc>
          <w:tcPr>
            <w:tcW w:type="dxa" w:w="3041"/>
          </w:tcPr>
          <w:p>
            <w:r>
              <w:rPr>
                <w:sz w:val="20"/>
              </w:rPr>
              <w:t>⑩</w:t>
            </w:r>
          </w:p>
        </w:tc>
        <w:tc>
          <w:tcPr>
            <w:tcW w:type="dxa" w:w="3041"/>
          </w:tcPr>
          <w:p>
            <w:r>
              <w:rPr>
                <w:sz w:val="20"/>
              </w:rPr>
              <w:t>自由記述</w:t>
            </w:r>
          </w:p>
        </w:tc>
        <w:tc>
          <w:tcPr>
            <w:tcW w:type="dxa" w:w="3041"/>
          </w:tcPr>
          <w:p>
            <w:r>
              <w:rPr>
                <w:sz w:val="20"/>
              </w:rPr>
              <w:t>追加してほしい機能・改善点（任意）</w:t>
            </w:r>
          </w:p>
        </w:tc>
      </w:tr>
    </w:tbl>
    <w:p>
      <w:pPr>
        <w:spacing w:before="120" w:after="40"/>
        <w:ind w:left="283"/>
      </w:pPr>
      <w:r>
        <w:rPr>
          <w:b/>
          <w:sz w:val="21"/>
        </w:rPr>
        <w:t>4.4 評価項目</w:t>
      </w:r>
    </w:p>
    <w:p>
      <w:pPr>
        <w:spacing w:after="40"/>
        <w:ind w:left="567"/>
      </w:pPr>
      <w:r>
        <w:rPr>
          <w:sz w:val="21"/>
        </w:rPr>
        <w:t>【主要評価項目】</w:t>
      </w:r>
    </w:p>
    <w:p>
      <w:pPr>
        <w:spacing w:after="40"/>
        <w:ind w:left="850"/>
      </w:pPr>
      <w:r>
        <w:rPr>
          <w:sz w:val="21"/>
        </w:rPr>
        <w:t>アプリの有用性（「このページは役に立ちましたか？」への回答割合）</w:t>
      </w:r>
    </w:p>
    <w:p>
      <w:pPr>
        <w:spacing w:after="40"/>
        <w:ind w:left="850"/>
      </w:pPr>
      <w:r>
        <w:rPr>
          <w:sz w:val="21"/>
        </w:rPr>
        <w:t>ツール満足度（5点満点リッカートスケールのスコア分布）</w:t>
      </w:r>
    </w:p>
    <w:p>
      <w:pPr>
        <w:spacing w:after="40"/>
        <w:ind w:left="567"/>
      </w:pPr>
      <w:r>
        <w:rPr>
          <w:sz w:val="21"/>
        </w:rPr>
        <w:t>【副次評価項目】</w:t>
      </w:r>
    </w:p>
    <w:p>
      <w:pPr>
        <w:spacing w:after="40"/>
        <w:ind w:left="850"/>
      </w:pPr>
      <w:r>
        <w:rPr>
          <w:sz w:val="21"/>
        </w:rPr>
        <w:t>利用者属性（使用者種別・患者年齢層・都道府県分布）</w:t>
      </w:r>
    </w:p>
    <w:p>
      <w:pPr>
        <w:spacing w:after="40"/>
        <w:ind w:left="850"/>
      </w:pPr>
      <w:r>
        <w:rPr>
          <w:sz w:val="21"/>
        </w:rPr>
        <w:t>熱傷の原因・部位の分布</w:t>
      </w:r>
    </w:p>
    <w:p>
      <w:pPr>
        <w:spacing w:after="40"/>
        <w:ind w:left="850"/>
      </w:pPr>
      <w:r>
        <w:rPr>
          <w:sz w:val="21"/>
        </w:rPr>
        <w:t>情報信頼度スコアの分布</w:t>
      </w:r>
    </w:p>
    <w:p>
      <w:pPr>
        <w:spacing w:after="40"/>
        <w:ind w:left="850"/>
      </w:pPr>
      <w:r>
        <w:rPr>
          <w:sz w:val="21"/>
        </w:rPr>
        <w:t>閲覧後の行動変化率</w:t>
      </w:r>
    </w:p>
    <w:p>
      <w:pPr>
        <w:spacing w:after="40"/>
        <w:ind w:left="850"/>
      </w:pPr>
      <w:r>
        <w:rPr>
          <w:sz w:val="21"/>
        </w:rPr>
        <w:t>自由記述の質的分析</w:t>
      </w:r>
    </w:p>
    <w:p>
      <w:pPr>
        <w:spacing w:before="120" w:after="40"/>
        <w:ind w:left="283"/>
      </w:pPr>
      <w:r>
        <w:rPr>
          <w:b/>
          <w:sz w:val="21"/>
        </w:rPr>
        <w:t>4.5 解析方法</w:t>
      </w:r>
    </w:p>
    <w:p>
      <w:pPr>
        <w:spacing w:after="40"/>
        <w:ind w:left="567"/>
      </w:pPr>
      <w:r>
        <w:rPr>
          <w:sz w:val="21"/>
        </w:rPr>
        <w:t>回答データはGoogle Formsよりエクスポートし、記述統計（頻度・割合・中央値・四分位範囲等）を算出する。必要に応じてサブグループ解析（年齢層別・部位別・時期別等）を行う。本研究は記述疫学研究であり、仮説検定を主目的とはしない。各学会発表・論文投稿にあたっては、当該発表で解析対象とするデータ収集期間を研究記録に明記して管理する。</w:t>
      </w:r>
    </w:p>
    <w:p>
      <w:pPr>
        <w:spacing w:before="240" w:after="40"/>
      </w:pPr>
      <w:r>
        <w:rPr>
          <w:b/>
          <w:sz w:val="21"/>
        </w:rPr>
        <w:t>研究期間</w:t>
      </w:r>
    </w:p>
    <w:tbl>
      <w:tblPr>
        <w:tblStyle w:val="TableGrid"/>
        <w:tblW w:type="auto" w:w="0"/>
        <w:tblLook w:firstColumn="1" w:firstRow="1" w:lastColumn="0" w:lastRow="0" w:noHBand="0" w:noVBand="1" w:val="04A0"/>
      </w:tblPr>
      <w:tblGrid>
        <w:gridCol w:w="4561"/>
        <w:gridCol w:w="4561"/>
      </w:tblGrid>
      <w:tr>
        <w:tc>
          <w:tcPr>
            <w:tcW w:type="dxa" w:w="4561"/>
          </w:tcPr>
          <w:p>
            <w:r>
              <w:rPr>
                <w:sz w:val="21"/>
              </w:rPr>
              <w:t>データ収集期間</w:t>
            </w:r>
          </w:p>
        </w:tc>
        <w:tc>
          <w:tcPr>
            <w:tcW w:type="dxa" w:w="4561"/>
          </w:tcPr>
          <w:p>
            <w:r>
              <w:rPr>
                <w:sz w:val="21"/>
              </w:rPr>
              <w:t>アプリ公開日（2026年3月23日）〜 2030年3月31日</w:t>
            </w:r>
          </w:p>
        </w:tc>
      </w:tr>
      <w:tr>
        <w:tc>
          <w:tcPr>
            <w:tcW w:type="dxa" w:w="4561"/>
          </w:tcPr>
          <w:p>
            <w:r>
              <w:rPr>
                <w:sz w:val="21"/>
              </w:rPr>
              <w:t>研究期間（全体）</w:t>
            </w:r>
          </w:p>
        </w:tc>
        <w:tc>
          <w:tcPr>
            <w:tcW w:type="dxa" w:w="4561"/>
          </w:tcPr>
          <w:p>
            <w:r>
              <w:rPr>
                <w:sz w:val="21"/>
              </w:rPr>
              <w:t>研究機関の長の許可日 〜 2031年3月31日</w:t>
            </w:r>
          </w:p>
        </w:tc>
      </w:tr>
    </w:tbl>
    <w:p>
      <w:pPr>
        <w:spacing w:after="40"/>
        <w:ind w:left="283"/>
      </w:pPr>
      <w:r>
        <w:rPr>
          <w:sz w:val="21"/>
        </w:rPr>
        <w:t>※　研究期間中の特定期間のデータを随時サブセット解析として学会発表・論文投稿に用いる。その都度の変更申請は不要とし、解析対象期間を研究記録に明記して管理する。</w:t>
      </w:r>
    </w:p>
    <w:p>
      <w:pPr>
        <w:spacing w:before="240" w:after="40"/>
      </w:pPr>
      <w:r>
        <w:rPr>
          <w:b/>
          <w:sz w:val="21"/>
        </w:rPr>
        <w:t>インフォームド・コンセントを受ける手続等</w:t>
      </w:r>
    </w:p>
    <w:p>
      <w:pPr>
        <w:spacing w:after="40"/>
        <w:ind w:left="567"/>
      </w:pPr>
      <w:r>
        <w:rPr>
          <w:sz w:val="21"/>
        </w:rPr>
        <w:t>本研究で利用するアンケートデータは、アプリ利用者が自発的に回答した匿名データである。アプリ内には以下の文言を明記しており、利用者はこれを確認した上で任意に回答している。</w:t>
      </w:r>
    </w:p>
    <w:p/>
    <w:p>
      <w:pPr>
        <w:ind w:left="850"/>
      </w:pPr>
      <w:r>
        <w:rPr>
          <w:i/>
          <w:sz w:val="21"/>
        </w:rPr>
        <w:t>「アンケートはツール改善のために利用します。回答は匿名で集計し、研究発表等に活用する場合があります。」</w:t>
      </w:r>
    </w:p>
    <w:p/>
    <w:p>
      <w:pPr>
        <w:spacing w:after="40"/>
        <w:ind w:left="567"/>
      </w:pPr>
      <w:r>
        <w:rPr>
          <w:sz w:val="21"/>
        </w:rPr>
        <w:t>上記に基づき、回答者は研究利用について告知を受けた上で自発的に回答しており、オプトアウト方式による同意が成立していると判断する。オプトアウトを希望する場合は、アンケートに回答しないことで参加を拒否できる。本研究に関する情報は大阪大学医学部附属病院のウェブサイトおよびアプリ内に掲示し、研究対象者からの申し出があった場合はその時点以降のデータを解析対象から除外する。</w:t>
      </w:r>
    </w:p>
    <w:p>
      <w:pPr>
        <w:spacing w:after="40"/>
        <w:ind w:left="567"/>
      </w:pPr>
      <w:r>
        <w:rPr>
          <w:sz w:val="21"/>
        </w:rPr>
        <w:t>退院した患者の既存情報のみを対象とする場合と同様、匿名性が担保されかつ個別追跡が不可能なデータであることから、個別の文書による同意取得は省略する。</w:t>
      </w:r>
    </w:p>
    <w:p>
      <w:pPr>
        <w:spacing w:before="240" w:after="40"/>
      </w:pPr>
      <w:r>
        <w:rPr>
          <w:b/>
          <w:sz w:val="21"/>
        </w:rPr>
        <w:t>代諾者等からインフォームド・コンセントを受ける場合の手続</w:t>
      </w:r>
    </w:p>
    <w:p>
      <w:pPr>
        <w:spacing w:after="40"/>
        <w:ind w:left="567"/>
      </w:pPr>
      <w:r>
        <w:rPr>
          <w:sz w:val="21"/>
        </w:rPr>
        <w:t>該当しないため記載省略。</w:t>
      </w:r>
    </w:p>
    <w:p>
      <w:pPr>
        <w:spacing w:before="240" w:after="40"/>
      </w:pPr>
      <w:r>
        <w:rPr>
          <w:b/>
          <w:sz w:val="21"/>
        </w:rPr>
        <w:t>個人情報等の取扱い</w:t>
      </w:r>
    </w:p>
    <w:p>
      <w:pPr>
        <w:spacing w:after="40"/>
        <w:ind w:left="567"/>
      </w:pPr>
      <w:r>
        <w:rPr>
          <w:sz w:val="21"/>
        </w:rPr>
        <w:t>本研究において収集するデータは以下のとおりであり、特定の個人を識別できる情報は一切含まない。</w:t>
      </w:r>
    </w:p>
    <w:p>
      <w:pPr>
        <w:spacing w:after="40"/>
        <w:ind w:left="850"/>
      </w:pPr>
      <w:r>
        <w:rPr>
          <w:sz w:val="21"/>
        </w:rPr>
        <w:t>・氏名、住所、メールアドレス、診察券番号等の個人識別情報は収集しない。</w:t>
      </w:r>
    </w:p>
    <w:p>
      <w:pPr>
        <w:spacing w:after="40"/>
        <w:ind w:left="850"/>
      </w:pPr>
      <w:r>
        <w:rPr>
          <w:sz w:val="21"/>
        </w:rPr>
        <w:t>・収集項目は、年齢層・熱傷部位・熱傷原因・都道府県（任意）・満足度・行動変化・信頼度・自由記述のみである。</w:t>
      </w:r>
    </w:p>
    <w:p>
      <w:pPr>
        <w:spacing w:after="40"/>
        <w:ind w:left="850"/>
      </w:pPr>
      <w:r>
        <w:rPr>
          <w:sz w:val="21"/>
        </w:rPr>
        <w:t>・回答データはGoogle LLC（Google Forms）のサーバーに保存され、研究責任者のみがアクセス権を持つ。</w:t>
      </w:r>
    </w:p>
    <w:p>
      <w:pPr>
        <w:spacing w:after="40"/>
        <w:ind w:left="850"/>
      </w:pPr>
      <w:r>
        <w:rPr>
          <w:sz w:val="21"/>
        </w:rPr>
        <w:t>・データはCSV形式でエクスポートし、パスワード保護されたストレージに保管する。</w:t>
      </w:r>
    </w:p>
    <w:p>
      <w:pPr>
        <w:spacing w:after="40"/>
        <w:ind w:left="850"/>
      </w:pPr>
      <w:r>
        <w:rPr>
          <w:sz w:val="21"/>
        </w:rPr>
        <w:t>・他機関への情報提供は行わない（単施設研究）。</w:t>
      </w:r>
    </w:p>
    <w:p>
      <w:pPr>
        <w:spacing w:before="240" w:after="40"/>
      </w:pPr>
      <w:r>
        <w:rPr>
          <w:b/>
          <w:sz w:val="21"/>
        </w:rPr>
        <w:t>研究対象者に生じる負担並びに予測されるリスク及び利益、これらの総合的評価並びに当該負担及びリスクを最小化する対策</w:t>
      </w:r>
    </w:p>
    <w:p>
      <w:pPr>
        <w:spacing w:after="40"/>
        <w:ind w:left="567"/>
      </w:pPr>
      <w:r>
        <w:rPr>
          <w:sz w:val="21"/>
        </w:rPr>
        <w:t>本研究は研究対象者への侵襲を一切伴わない。アンケートへの回答は任意であり、所要時間は約1〜2分と想定される。個人識別情報を収集しないため個人情報漏洩のリスクは実質的にない。研究対象者への直接的な利益はないが、回答データに基づくアプリ改善により、将来の熱傷患者における適切な初期対応の普及という社会的利益が期待される。</w:t>
      </w:r>
    </w:p>
    <w:p>
      <w:pPr>
        <w:spacing w:before="240" w:after="40"/>
      </w:pPr>
      <w:r>
        <w:rPr>
          <w:b/>
          <w:sz w:val="21"/>
        </w:rPr>
        <w:t>試料・情報の保管及び廃棄の方法</w:t>
      </w:r>
    </w:p>
    <w:p>
      <w:pPr>
        <w:spacing w:before="120" w:after="40"/>
        <w:ind w:left="283"/>
      </w:pPr>
      <w:r>
        <w:rPr>
          <w:b/>
          <w:sz w:val="21"/>
        </w:rPr>
        <w:t>10.1 試料・情報の保管及び廃棄の方法</w:t>
      </w:r>
    </w:p>
    <w:p>
      <w:pPr>
        <w:spacing w:after="40"/>
        <w:ind w:left="567"/>
      </w:pPr>
      <w:r>
        <w:rPr>
          <w:sz w:val="21"/>
        </w:rPr>
        <w:t>収集したアンケートデータ（電子データ）は、パスワード保護されたクラウドストレージおよびローカル環境に保管する。研究終了が報告された日から10年間保管し、その後適切に廃棄する。</w:t>
      </w:r>
    </w:p>
    <w:p>
      <w:pPr>
        <w:spacing w:before="120" w:after="40"/>
        <w:ind w:left="283"/>
      </w:pPr>
      <w:r>
        <w:rPr>
          <w:b/>
          <w:sz w:val="21"/>
        </w:rPr>
        <w:t>10.2 試料・情報の授受に関する記録の作成・保管</w:t>
      </w:r>
    </w:p>
    <w:p>
      <w:pPr>
        <w:spacing w:after="40"/>
        <w:ind w:left="567"/>
      </w:pPr>
      <w:r>
        <w:rPr>
          <w:sz w:val="21"/>
        </w:rPr>
        <w:t>本研究は単施設研究であり、他機関への試料・情報の提供は行わない。よって試料・情報の授受に関する記録の作成は該当しない。</w:t>
      </w:r>
    </w:p>
    <w:p>
      <w:pPr>
        <w:spacing w:before="240" w:after="40"/>
      </w:pPr>
      <w:r>
        <w:rPr>
          <w:b/>
          <w:sz w:val="21"/>
        </w:rPr>
        <w:t>将来の研究のために用いられる可能性又は他の研究機関に提供する可能性</w:t>
      </w:r>
    </w:p>
    <w:p>
      <w:pPr>
        <w:spacing w:after="40"/>
        <w:ind w:left="567"/>
      </w:pPr>
      <w:r>
        <w:rPr>
          <w:sz w:val="21"/>
        </w:rPr>
        <w:t>本研究で収集したアンケートデータは、今後の熱傷啓発ツールの改善や関連する研究に利用する可能性がある。将来的に他の研究機関に提供する可能性はあるが、その際は改めて倫理審査委員会の承認を得る。</w:t>
      </w:r>
    </w:p>
    <w:p>
      <w:pPr>
        <w:spacing w:before="240" w:after="40"/>
      </w:pPr>
      <w:r>
        <w:rPr>
          <w:b/>
          <w:sz w:val="21"/>
        </w:rPr>
        <w:t>研究機関の長への報告内容及び方法</w:t>
      </w:r>
    </w:p>
    <w:p>
      <w:pPr>
        <w:spacing w:after="40"/>
        <w:ind w:left="567"/>
      </w:pPr>
      <w:r>
        <w:rPr>
          <w:sz w:val="21"/>
        </w:rPr>
        <w:t>研究者等は当該研究機関のルールに則り、以下の報告を行う。</w:t>
      </w:r>
    </w:p>
    <w:p>
      <w:pPr>
        <w:spacing w:after="40"/>
        <w:ind w:left="850"/>
      </w:pPr>
      <w:r>
        <w:rPr>
          <w:sz w:val="21"/>
        </w:rPr>
        <w:t>・本研究の進捗状況</w:t>
      </w:r>
    </w:p>
    <w:p>
      <w:pPr>
        <w:spacing w:after="40"/>
        <w:ind w:left="850"/>
      </w:pPr>
      <w:r>
        <w:rPr>
          <w:sz w:val="21"/>
        </w:rPr>
        <w:t>・研究計画書からの逸脱</w:t>
      </w:r>
    </w:p>
    <w:p>
      <w:pPr>
        <w:spacing w:after="40"/>
        <w:ind w:left="850"/>
      </w:pPr>
      <w:r>
        <w:rPr>
          <w:sz w:val="21"/>
        </w:rPr>
        <w:t>・研究計画書の変更</w:t>
      </w:r>
    </w:p>
    <w:p>
      <w:pPr>
        <w:spacing w:after="40"/>
        <w:ind w:left="850"/>
      </w:pPr>
      <w:r>
        <w:rPr>
          <w:sz w:val="21"/>
        </w:rPr>
        <w:t>・研究終了の報告</w:t>
      </w:r>
    </w:p>
    <w:p>
      <w:pPr>
        <w:spacing w:before="240" w:after="40"/>
      </w:pPr>
      <w:r>
        <w:rPr>
          <w:b/>
          <w:sz w:val="21"/>
        </w:rPr>
        <w:t>研究の資金源等</w:t>
      </w:r>
    </w:p>
    <w:p>
      <w:pPr>
        <w:spacing w:after="40"/>
        <w:ind w:left="567"/>
      </w:pPr>
      <w:r>
        <w:rPr>
          <w:sz w:val="21"/>
        </w:rPr>
        <w:t>本研究の実施にあたり現時点では外部研究費は取得していない。今後、公的資金（JST等）を使用することがある。その際は倫理審査委員会に報告する。アプリ「Burnova」の開発・運営費用は研究責任者が個人で負担しており、企業等からの資金提供はない。</w:t>
      </w:r>
    </w:p>
    <w:p>
      <w:pPr>
        <w:spacing w:before="240" w:after="40"/>
      </w:pPr>
      <w:r>
        <w:rPr>
          <w:b/>
          <w:sz w:val="21"/>
        </w:rPr>
        <w:t>研究機関の研究に係る利益相反及び個人の収益等、研究者等の研究に係る利益相反に関する状況</w:t>
      </w:r>
    </w:p>
    <w:p>
      <w:pPr>
        <w:spacing w:after="40"/>
        <w:ind w:left="567"/>
      </w:pPr>
      <w:r>
        <w:rPr>
          <w:sz w:val="21"/>
        </w:rPr>
        <w:t>研究責任者および研究協力者が本研究に関わる利益相反に関して申告が必要な場合、当該研究者が所属する研究機関の規程等に基づき、利益相反の管理を行う。本研究および「Burnova」アプリは非営利・公共財として運用されており、開示すべき利益相反関係にある企業等はない。</w:t>
      </w:r>
    </w:p>
    <w:p>
      <w:pPr>
        <w:spacing w:before="240" w:after="40"/>
      </w:pPr>
      <w:r>
        <w:rPr>
          <w:b/>
          <w:sz w:val="21"/>
        </w:rPr>
        <w:t>研究に関する情報公開の方法</w:t>
      </w:r>
    </w:p>
    <w:p>
      <w:pPr>
        <w:spacing w:after="40"/>
        <w:ind w:left="567"/>
      </w:pPr>
      <w:r>
        <w:rPr>
          <w:sz w:val="21"/>
        </w:rPr>
        <w:t>研究成果は、研究対象者を特定できないようにした上で、研究会、学会や学術雑誌等で公表する（2026年度 日本救急医学会 等を予定）。本研究の実施に関する情報を大阪大学医学部附属病院のウェブサイトおよびアプリ内に公表する。</w:t>
      </w:r>
    </w:p>
    <w:p>
      <w:pPr>
        <w:spacing w:before="240" w:after="40"/>
      </w:pPr>
      <w:r>
        <w:rPr>
          <w:b/>
          <w:sz w:val="21"/>
        </w:rPr>
        <w:t>研究により得られた結果等の取扱い</w:t>
      </w:r>
    </w:p>
    <w:p>
      <w:pPr>
        <w:spacing w:after="40"/>
        <w:ind w:left="567"/>
      </w:pPr>
      <w:r>
        <w:rPr>
          <w:sz w:val="21"/>
        </w:rPr>
        <w:t>研究成果に関しては学会発表・論文掲載後にホームページ等で公開する。研究対象者への個別フィードバックは行わない（匿名データのため識別不可）。</w:t>
      </w:r>
    </w:p>
    <w:p>
      <w:pPr>
        <w:spacing w:before="240" w:after="40"/>
      </w:pPr>
      <w:r>
        <w:rPr>
          <w:b/>
          <w:sz w:val="21"/>
        </w:rPr>
        <w:t>研究対象者等及びその関係者が研究に係る相談を行うことができる体制及び相談窓口</w:t>
      </w:r>
    </w:p>
    <w:p>
      <w:pPr>
        <w:spacing w:after="40"/>
        <w:ind w:left="567"/>
      </w:pPr>
      <w:r>
        <w:rPr>
          <w:sz w:val="21"/>
        </w:rPr>
        <w:t>研究対象者等及びその関係者から相談等があった場合は、研究責任者が対応する。</w:t>
      </w:r>
    </w:p>
    <w:p/>
    <w:p>
      <w:pPr>
        <w:spacing w:after="40"/>
        <w:ind w:left="567"/>
      </w:pPr>
      <w:r>
        <w:rPr>
          <w:sz w:val="21"/>
        </w:rPr>
        <w:t>研究責任者：米田　和弘</w:t>
      </w:r>
    </w:p>
    <w:p>
      <w:pPr>
        <w:spacing w:after="40"/>
        <w:ind w:left="567"/>
      </w:pPr>
      <w:r>
        <w:rPr>
          <w:sz w:val="21"/>
        </w:rPr>
        <w:t>〒565-0871　大阪府吹田市山田丘2-15</w:t>
      </w:r>
    </w:p>
    <w:p>
      <w:pPr>
        <w:spacing w:after="40"/>
        <w:ind w:left="567"/>
      </w:pPr>
      <w:r>
        <w:rPr>
          <w:sz w:val="21"/>
        </w:rPr>
        <w:t>大阪大学医学部附属病院　高度救命救急センター</w:t>
      </w:r>
    </w:p>
    <w:p>
      <w:pPr>
        <w:spacing w:after="40"/>
        <w:ind w:left="567"/>
      </w:pPr>
      <w:r>
        <w:rPr>
          <w:sz w:val="21"/>
        </w:rPr>
        <w:t>TEL：06-6879-5111</w:t>
      </w:r>
    </w:p>
    <w:p>
      <w:pPr>
        <w:spacing w:before="240" w:after="40"/>
      </w:pPr>
      <w:r>
        <w:rPr>
          <w:b/>
          <w:sz w:val="21"/>
        </w:rPr>
        <w:t>研究対象者等に経済的負担又は謝礼がある場合には、その旨及びその内容</w:t>
      </w:r>
    </w:p>
    <w:p>
      <w:pPr>
        <w:spacing w:after="40"/>
        <w:ind w:left="567"/>
      </w:pPr>
      <w:r>
        <w:rPr>
          <w:sz w:val="21"/>
        </w:rPr>
        <w:t>該当しないため記載省略。</w:t>
      </w:r>
    </w:p>
    <w:p>
      <w:pPr>
        <w:spacing w:before="240" w:after="40"/>
      </w:pPr>
      <w:r>
        <w:rPr>
          <w:b/>
          <w:sz w:val="21"/>
        </w:rPr>
        <w:t>侵襲を伴う研究の場合には、重篤な有害事象が発生した際の対応</w:t>
      </w:r>
    </w:p>
    <w:p>
      <w:pPr>
        <w:spacing w:after="40"/>
        <w:ind w:left="567"/>
      </w:pPr>
      <w:r>
        <w:rPr>
          <w:sz w:val="21"/>
        </w:rPr>
        <w:t>該当しないため記載省略。</w:t>
      </w:r>
    </w:p>
    <w:p>
      <w:pPr>
        <w:spacing w:before="240" w:after="40"/>
      </w:pPr>
      <w:r>
        <w:rPr>
          <w:b/>
          <w:sz w:val="21"/>
        </w:rPr>
        <w:t>侵襲を伴う研究の場合には、当該研究によって生じた健康被害に対する補償の有無及びその内容</w:t>
      </w:r>
    </w:p>
    <w:p>
      <w:pPr>
        <w:spacing w:after="40"/>
        <w:ind w:left="567"/>
      </w:pPr>
      <w:r>
        <w:rPr>
          <w:sz w:val="21"/>
        </w:rPr>
        <w:t>該当しないため記載省略。</w:t>
      </w:r>
    </w:p>
    <w:p>
      <w:pPr>
        <w:spacing w:before="240" w:after="40"/>
      </w:pPr>
      <w:r>
        <w:rPr>
          <w:b/>
          <w:sz w:val="21"/>
        </w:rPr>
        <w:t>研究対象者への研究実施後における医療の提供に関する対応</w:t>
      </w:r>
    </w:p>
    <w:p>
      <w:pPr>
        <w:spacing w:after="40"/>
        <w:ind w:left="567"/>
      </w:pPr>
      <w:r>
        <w:rPr>
          <w:sz w:val="21"/>
        </w:rPr>
        <w:t>該当しないため記載省略。</w:t>
      </w:r>
    </w:p>
    <w:p>
      <w:pPr>
        <w:spacing w:before="240" w:after="40"/>
      </w:pPr>
      <w:r>
        <w:rPr>
          <w:b/>
          <w:sz w:val="21"/>
        </w:rPr>
        <w:t>研究に関する業務の一部を委託する場合の業務内容及び委託先の監督方法</w:t>
      </w:r>
    </w:p>
    <w:p>
      <w:pPr>
        <w:spacing w:after="40"/>
        <w:ind w:left="567"/>
      </w:pPr>
      <w:r>
        <w:rPr>
          <w:sz w:val="21"/>
        </w:rPr>
        <w:t>本研究ではアンケートデータの収集にGoogle Forms（Google LLC）を使用する。Google社との間ではGoogle利用規約・プライバシーポリシーが適用される。研究責任者はデータへのアクセス権を適切に管理し、外部への不正なデータ流出が生じないよう監督する。</w:t>
      </w:r>
    </w:p>
    <w:p>
      <w:pPr>
        <w:spacing w:before="240" w:after="40"/>
      </w:pPr>
      <w:r>
        <w:rPr>
          <w:b/>
          <w:sz w:val="21"/>
        </w:rPr>
        <w:t>モニタリング及び監査を実施する場合には、その実施体制及び実施手順</w:t>
      </w:r>
    </w:p>
    <w:p>
      <w:pPr>
        <w:spacing w:after="40"/>
        <w:ind w:left="567"/>
      </w:pPr>
      <w:r>
        <w:rPr>
          <w:sz w:val="21"/>
        </w:rPr>
        <w:t>侵襲や介入がないためモニタリングや監査は実施しない。</w:t>
      </w:r>
    </w:p>
    <w:p>
      <w:pPr>
        <w:spacing w:before="240" w:after="40"/>
      </w:pPr>
      <w:r>
        <w:rPr>
          <w:b/>
          <w:sz w:val="21"/>
        </w:rPr>
        <w:t>研究計画書の承認（多機関共同研究の場合）</w:t>
      </w:r>
    </w:p>
    <w:p>
      <w:pPr>
        <w:spacing w:after="40"/>
        <w:ind w:left="567"/>
      </w:pPr>
      <w:r>
        <w:rPr>
          <w:sz w:val="21"/>
        </w:rPr>
        <w:t>本研究は単施設研究（大阪大学医学部附属病院）であり、大阪大学医学部附属病院の倫理審査委員会にて審査を行い、承認を得る。</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