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561B" w:rsidRPr="0031561B" w:rsidRDefault="0031561B" w:rsidP="0031561B">
      <w:pPr>
        <w:spacing w:before="100" w:beforeAutospacing="1" w:after="100" w:afterAutospacing="1" w:line="240" w:lineRule="auto"/>
        <w:jc w:val="center"/>
        <w:rPr>
          <w:rFonts w:ascii="Times New Roman" w:eastAsia="Times New Roman" w:hAnsi="Times New Roman" w:cs="Times New Roman"/>
          <w:b/>
          <w:sz w:val="40"/>
          <w:szCs w:val="40"/>
        </w:rPr>
      </w:pPr>
      <w:bookmarkStart w:id="0" w:name="_GoBack"/>
      <w:r w:rsidRPr="0031561B">
        <w:rPr>
          <w:rFonts w:ascii="Times New Roman" w:eastAsia="Times New Roman" w:hAnsi="Times New Roman" w:cs="Times New Roman"/>
          <w:b/>
          <w:sz w:val="40"/>
          <w:szCs w:val="40"/>
        </w:rPr>
        <w:t>COPAS FAQS</w:t>
      </w:r>
    </w:p>
    <w:bookmarkEnd w:id="0"/>
    <w:p w:rsidR="002C558E" w:rsidRPr="002C558E" w:rsidRDefault="002C558E" w:rsidP="002C558E">
      <w:pPr>
        <w:numPr>
          <w:ilvl w:val="0"/>
          <w:numId w:val="1"/>
        </w:numPr>
        <w:spacing w:before="100" w:beforeAutospacing="1" w:after="100" w:afterAutospacing="1" w:line="240" w:lineRule="auto"/>
        <w:rPr>
          <w:rFonts w:ascii="Times New Roman" w:eastAsia="Times New Roman" w:hAnsi="Times New Roman" w:cs="Times New Roman"/>
          <w:b/>
          <w:sz w:val="24"/>
          <w:szCs w:val="24"/>
        </w:rPr>
      </w:pPr>
      <w:r w:rsidRPr="002C558E">
        <w:rPr>
          <w:rFonts w:ascii="Times New Roman" w:eastAsia="Times New Roman" w:hAnsi="Times New Roman" w:cs="Times New Roman"/>
          <w:b/>
          <w:sz w:val="24"/>
          <w:szCs w:val="24"/>
        </w:rPr>
        <w:t>What is the difference between multidisciplinary and Transdisciplinary in research?</w:t>
      </w:r>
    </w:p>
    <w:p w:rsidR="002C558E" w:rsidRPr="002C558E" w:rsidRDefault="002C558E" w:rsidP="002C55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558E">
        <w:rPr>
          <w:rFonts w:ascii="Times New Roman" w:eastAsia="Times New Roman" w:hAnsi="Times New Roman" w:cs="Times New Roman"/>
          <w:sz w:val="24"/>
          <w:szCs w:val="24"/>
        </w:rPr>
        <w:t>Multidisciplinary research a scientist who is an expert of one science area doing research works with another scientist who is an expert of another science area. Example is a botanist working with a zoologist</w:t>
      </w:r>
    </w:p>
    <w:p w:rsidR="002C558E" w:rsidRPr="002C558E" w:rsidRDefault="002C558E" w:rsidP="002C55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558E">
        <w:rPr>
          <w:rFonts w:ascii="Times New Roman" w:eastAsia="Times New Roman" w:hAnsi="Times New Roman" w:cs="Times New Roman"/>
          <w:sz w:val="24"/>
          <w:szCs w:val="24"/>
        </w:rPr>
        <w:t>Transdisciplinary involves moving beyond and involving other stakeholders in research such as the community, government etc.</w:t>
      </w:r>
    </w:p>
    <w:p w:rsidR="002C558E" w:rsidRPr="002C558E" w:rsidRDefault="002C558E" w:rsidP="002C558E">
      <w:pPr>
        <w:spacing w:before="100" w:beforeAutospacing="1" w:after="100" w:afterAutospacing="1" w:line="240" w:lineRule="auto"/>
        <w:ind w:left="360"/>
        <w:rPr>
          <w:rFonts w:ascii="Times New Roman" w:eastAsia="Times New Roman" w:hAnsi="Times New Roman" w:cs="Times New Roman"/>
          <w:b/>
          <w:sz w:val="24"/>
          <w:szCs w:val="24"/>
        </w:rPr>
      </w:pPr>
      <w:r w:rsidRPr="002C558E">
        <w:rPr>
          <w:rFonts w:ascii="Times New Roman" w:eastAsia="Times New Roman" w:hAnsi="Times New Roman" w:cs="Times New Roman"/>
          <w:b/>
          <w:sz w:val="24"/>
          <w:szCs w:val="24"/>
        </w:rPr>
        <w:t>2. How would RPE be more useful to researchers?</w:t>
      </w:r>
    </w:p>
    <w:p w:rsidR="002C558E" w:rsidRPr="002C558E" w:rsidRDefault="002C558E" w:rsidP="002C55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558E">
        <w:rPr>
          <w:rFonts w:ascii="Times New Roman" w:eastAsia="Times New Roman" w:hAnsi="Times New Roman" w:cs="Times New Roman"/>
          <w:sz w:val="24"/>
          <w:szCs w:val="24"/>
        </w:rPr>
        <w:t>Through facilitating transdisciplinary research by connecting JKUAT researchers with the wider community and other institutions and government bodies.</w:t>
      </w:r>
    </w:p>
    <w:p w:rsidR="002C558E" w:rsidRPr="002C558E" w:rsidRDefault="002C558E" w:rsidP="002C558E">
      <w:pPr>
        <w:spacing w:before="100" w:beforeAutospacing="1" w:after="100" w:afterAutospacing="1" w:line="240" w:lineRule="auto"/>
        <w:ind w:left="360"/>
        <w:rPr>
          <w:rFonts w:ascii="Times New Roman" w:eastAsia="Times New Roman" w:hAnsi="Times New Roman" w:cs="Times New Roman"/>
          <w:b/>
          <w:sz w:val="24"/>
          <w:szCs w:val="24"/>
        </w:rPr>
      </w:pPr>
      <w:r w:rsidRPr="002C558E">
        <w:rPr>
          <w:rFonts w:ascii="Times New Roman" w:eastAsia="Times New Roman" w:hAnsi="Times New Roman" w:cs="Times New Roman"/>
          <w:b/>
          <w:sz w:val="24"/>
          <w:szCs w:val="24"/>
        </w:rPr>
        <w:t>3. How can COPAS staff team up with ICT in research?</w:t>
      </w:r>
    </w:p>
    <w:p w:rsidR="002C558E" w:rsidRPr="002C558E" w:rsidRDefault="002C558E" w:rsidP="002C55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558E">
        <w:rPr>
          <w:rFonts w:ascii="Times New Roman" w:eastAsia="Times New Roman" w:hAnsi="Times New Roman" w:cs="Times New Roman"/>
          <w:sz w:val="24"/>
          <w:szCs w:val="24"/>
        </w:rPr>
        <w:t>Where there is a research project at hand, ICT should identify what they can deliver in the project and utilize the opportunity. Example is developing of tools of capturing data in a project</w:t>
      </w:r>
    </w:p>
    <w:p w:rsidR="002C558E" w:rsidRPr="002C558E" w:rsidRDefault="002C558E" w:rsidP="002C558E">
      <w:pPr>
        <w:spacing w:before="100" w:beforeAutospacing="1" w:after="100" w:afterAutospacing="1" w:line="240" w:lineRule="auto"/>
        <w:ind w:left="360"/>
        <w:rPr>
          <w:rFonts w:ascii="Times New Roman" w:eastAsia="Times New Roman" w:hAnsi="Times New Roman" w:cs="Times New Roman"/>
          <w:b/>
          <w:sz w:val="24"/>
          <w:szCs w:val="24"/>
        </w:rPr>
      </w:pPr>
      <w:r w:rsidRPr="002C558E">
        <w:rPr>
          <w:rFonts w:ascii="Times New Roman" w:eastAsia="Times New Roman" w:hAnsi="Times New Roman" w:cs="Times New Roman"/>
          <w:b/>
          <w:sz w:val="24"/>
          <w:szCs w:val="24"/>
        </w:rPr>
        <w:t>4. How can researchers attract funds from non-English speaking countries?</w:t>
      </w:r>
    </w:p>
    <w:p w:rsidR="002C558E" w:rsidRPr="002C558E" w:rsidRDefault="002C558E" w:rsidP="002C55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558E">
        <w:rPr>
          <w:rFonts w:ascii="Times New Roman" w:eastAsia="Times New Roman" w:hAnsi="Times New Roman" w:cs="Times New Roman"/>
          <w:sz w:val="24"/>
          <w:szCs w:val="24"/>
        </w:rPr>
        <w:t> English is a common language in grant applications. Therefore what is required by the researcher is to show the credibility and capacity to do research work. Indeed research from JKUAT has been able to win grant funds from Thailand, Germany, China, Japan; just to name a few.</w:t>
      </w:r>
    </w:p>
    <w:p w:rsidR="002C558E" w:rsidRPr="002C558E" w:rsidRDefault="002C558E" w:rsidP="002C558E">
      <w:pPr>
        <w:spacing w:before="100" w:beforeAutospacing="1" w:after="100" w:afterAutospacing="1" w:line="240" w:lineRule="auto"/>
        <w:ind w:left="360"/>
        <w:rPr>
          <w:rFonts w:ascii="Times New Roman" w:eastAsia="Times New Roman" w:hAnsi="Times New Roman" w:cs="Times New Roman"/>
          <w:b/>
          <w:sz w:val="24"/>
          <w:szCs w:val="24"/>
        </w:rPr>
      </w:pPr>
      <w:r w:rsidRPr="002C558E">
        <w:rPr>
          <w:rFonts w:ascii="Times New Roman" w:eastAsia="Times New Roman" w:hAnsi="Times New Roman" w:cs="Times New Roman"/>
          <w:b/>
          <w:sz w:val="24"/>
          <w:szCs w:val="24"/>
        </w:rPr>
        <w:t xml:space="preserve">5. What should one do if an extra expertise is required in a research project requiring architecture, engineering designs among </w:t>
      </w:r>
      <w:proofErr w:type="gramStart"/>
      <w:r w:rsidRPr="002C558E">
        <w:rPr>
          <w:rFonts w:ascii="Times New Roman" w:eastAsia="Times New Roman" w:hAnsi="Times New Roman" w:cs="Times New Roman"/>
          <w:b/>
          <w:sz w:val="24"/>
          <w:szCs w:val="24"/>
        </w:rPr>
        <w:t>others.</w:t>
      </w:r>
      <w:proofErr w:type="gramEnd"/>
    </w:p>
    <w:p w:rsidR="002C558E" w:rsidRPr="002C558E" w:rsidRDefault="002C558E" w:rsidP="002C55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558E">
        <w:rPr>
          <w:rFonts w:ascii="Times New Roman" w:eastAsia="Times New Roman" w:hAnsi="Times New Roman" w:cs="Times New Roman"/>
          <w:sz w:val="24"/>
          <w:szCs w:val="24"/>
        </w:rPr>
        <w:t>The grants office will link up expertise. The researcher will then collaborate with the suggested expertise as co-investigators. The co – investigator/expert will reap benefits during the implementation.</w:t>
      </w:r>
    </w:p>
    <w:p w:rsidR="002C558E" w:rsidRPr="002C558E" w:rsidRDefault="002C558E" w:rsidP="002C558E">
      <w:pPr>
        <w:spacing w:before="100" w:beforeAutospacing="1" w:after="100" w:afterAutospacing="1" w:line="240" w:lineRule="auto"/>
        <w:ind w:left="360"/>
        <w:rPr>
          <w:rFonts w:ascii="Times New Roman" w:eastAsia="Times New Roman" w:hAnsi="Times New Roman" w:cs="Times New Roman"/>
          <w:b/>
          <w:sz w:val="24"/>
          <w:szCs w:val="24"/>
        </w:rPr>
      </w:pPr>
      <w:r w:rsidRPr="002C558E">
        <w:rPr>
          <w:rFonts w:ascii="Times New Roman" w:eastAsia="Times New Roman" w:hAnsi="Times New Roman" w:cs="Times New Roman"/>
          <w:b/>
          <w:sz w:val="24"/>
          <w:szCs w:val="24"/>
        </w:rPr>
        <w:t>6. What happens where a researcher has not registered in google scholar?</w:t>
      </w:r>
    </w:p>
    <w:p w:rsidR="002C558E" w:rsidRPr="002C558E" w:rsidRDefault="002C558E" w:rsidP="002C55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558E">
        <w:rPr>
          <w:rFonts w:ascii="Times New Roman" w:eastAsia="Times New Roman" w:hAnsi="Times New Roman" w:cs="Times New Roman"/>
          <w:sz w:val="24"/>
          <w:szCs w:val="24"/>
        </w:rPr>
        <w:t>All researchers should strive for visibility. Therefore it is advisable to register in google scholar. An equivalence of google scholar also includes research gate.</w:t>
      </w:r>
    </w:p>
    <w:p w:rsidR="002C558E" w:rsidRPr="002C558E" w:rsidRDefault="002C558E" w:rsidP="002C55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558E">
        <w:rPr>
          <w:rFonts w:ascii="Times New Roman" w:eastAsia="Times New Roman" w:hAnsi="Times New Roman" w:cs="Times New Roman"/>
          <w:sz w:val="24"/>
          <w:szCs w:val="24"/>
        </w:rPr>
        <w:t>APHRC has two links on profiling websites that provide information on JKUAT research activity. This links will increase JKUAT visibility to donors and increase partnerships in research. The links include:</w:t>
      </w:r>
    </w:p>
    <w:p w:rsidR="002C558E" w:rsidRPr="002C558E" w:rsidRDefault="002C558E" w:rsidP="002C558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5" w:history="1">
        <w:r w:rsidRPr="002C558E">
          <w:rPr>
            <w:rFonts w:ascii="Times New Roman" w:eastAsia="Times New Roman" w:hAnsi="Times New Roman" w:cs="Times New Roman"/>
            <w:color w:val="0000FF"/>
            <w:sz w:val="24"/>
            <w:szCs w:val="24"/>
            <w:u w:val="single"/>
          </w:rPr>
          <w:t>https://rmp-tiers.net/institution/9000005183/</w:t>
        </w:r>
      </w:hyperlink>
      <w:r w:rsidRPr="002C558E">
        <w:rPr>
          <w:rFonts w:ascii="Times New Roman" w:eastAsia="Times New Roman" w:hAnsi="Times New Roman" w:cs="Times New Roman"/>
          <w:sz w:val="24"/>
          <w:szCs w:val="24"/>
        </w:rPr>
        <w:t xml:space="preserve"> - Africa Research Connect</w:t>
      </w:r>
    </w:p>
    <w:p w:rsidR="002C558E" w:rsidRPr="002C558E" w:rsidRDefault="002C558E" w:rsidP="002C558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6" w:history="1">
        <w:r w:rsidRPr="002C558E">
          <w:rPr>
            <w:rFonts w:ascii="Times New Roman" w:eastAsia="Times New Roman" w:hAnsi="Times New Roman" w:cs="Times New Roman"/>
            <w:color w:val="0000FF"/>
            <w:sz w:val="24"/>
            <w:szCs w:val="24"/>
            <w:u w:val="single"/>
          </w:rPr>
          <w:t>https://research-nexus.net/institution/9000005183/</w:t>
        </w:r>
      </w:hyperlink>
      <w:r w:rsidRPr="002C558E">
        <w:rPr>
          <w:rFonts w:ascii="Times New Roman" w:eastAsia="Times New Roman" w:hAnsi="Times New Roman" w:cs="Times New Roman"/>
          <w:sz w:val="24"/>
          <w:szCs w:val="24"/>
        </w:rPr>
        <w:t xml:space="preserve"> - African Research Nexus</w:t>
      </w:r>
    </w:p>
    <w:p w:rsidR="002C558E" w:rsidRPr="002C558E" w:rsidRDefault="002C558E" w:rsidP="002C558E">
      <w:pPr>
        <w:spacing w:before="100" w:beforeAutospacing="1" w:after="100" w:afterAutospacing="1" w:line="240" w:lineRule="auto"/>
        <w:ind w:left="360"/>
        <w:rPr>
          <w:rFonts w:ascii="Times New Roman" w:eastAsia="Times New Roman" w:hAnsi="Times New Roman" w:cs="Times New Roman"/>
          <w:b/>
          <w:sz w:val="24"/>
          <w:szCs w:val="24"/>
        </w:rPr>
      </w:pPr>
      <w:r w:rsidRPr="002C558E">
        <w:rPr>
          <w:rFonts w:ascii="Times New Roman" w:eastAsia="Times New Roman" w:hAnsi="Times New Roman" w:cs="Times New Roman"/>
          <w:b/>
          <w:sz w:val="24"/>
          <w:szCs w:val="24"/>
        </w:rPr>
        <w:lastRenderedPageBreak/>
        <w:t>7. What should a researcher do when given a grant with a donor and is not enough to carry out implementation activities?</w:t>
      </w:r>
    </w:p>
    <w:p w:rsidR="002C558E" w:rsidRPr="002C558E" w:rsidRDefault="002C558E" w:rsidP="002C55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558E">
        <w:rPr>
          <w:rFonts w:ascii="Times New Roman" w:eastAsia="Times New Roman" w:hAnsi="Times New Roman" w:cs="Times New Roman"/>
          <w:sz w:val="24"/>
          <w:szCs w:val="24"/>
        </w:rPr>
        <w:t>This occurs due to under budgeting. The researcher should seek support from finance or procurement to aid in the budgeting process as they develop the proposals. Researchers can liaise with DGM for connecting them to appropriate officers.</w:t>
      </w:r>
    </w:p>
    <w:p w:rsidR="00251059" w:rsidRDefault="00251059"/>
    <w:sectPr w:rsidR="002510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43A01"/>
    <w:multiLevelType w:val="multilevel"/>
    <w:tmpl w:val="E13E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BB6923"/>
    <w:multiLevelType w:val="multilevel"/>
    <w:tmpl w:val="4770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58E"/>
    <w:rsid w:val="00251059"/>
    <w:rsid w:val="002C558E"/>
    <w:rsid w:val="0031561B"/>
    <w:rsid w:val="00BC2640"/>
    <w:rsid w:val="00C40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C8C6AF-4B9E-4E6D-873C-40F323DFF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C55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4865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nexus.net/institution/9000005183/" TargetMode="External"/><Relationship Id="rId5" Type="http://schemas.openxmlformats.org/officeDocument/2006/relationships/hyperlink" Target="https://rmp-tiers.net/institution/900000518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394</Words>
  <Characters>2250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2025-03-24T09:35:00Z</dcterms:created>
  <dcterms:modified xsi:type="dcterms:W3CDTF">2025-03-24T09:37:00Z</dcterms:modified>
</cp:coreProperties>
</file>