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Luminaries/LED Product Testing</w:t>
      </w:r>
    </w:p>
    <w:p>
      <w:r>
        <w:rPr>
          <w:b/>
        </w:rPr>
        <w:t xml:space="preserve">Source URL: </w:t>
      </w:r>
      <w:r>
        <w:t>https://www.itcindia.org/luminaries-led-product-testing/</w:t>
      </w:r>
    </w:p>
    <w:p/>
    <w:p>
      <w:r>
        <w:t>ITC can do Electrical Safety testing against Luminaries/LED equipment for following types of products/standards:</w:t>
      </w:r>
    </w:p>
    <w:p>
      <w:r>
        <w:t>Fixed general purpose luminaries, Luminaries for road and street lighting, Aquarium luminaries, Lighting chains, Emergency lighting.</w:t>
      </w:r>
    </w:p>
    <w:p>
      <w:r>
        <w:t>LED-lamps , LED bulb , LED based street lights ,flood lights , tube lights , DC or AC supplied electronic control gear for LED modules , Indoor-outdoor LED luminaires etc</w:t>
      </w:r>
    </w:p>
    <w:p>
      <w:r>
        <w:t>Popular standards for LED Product testing are LM 79 ,IS 16106:2012 ,IEC 61347-2-13 ,IEC 62384,IEC62722-2-1,IEC 62031,IS 15885(part2/sec13),IS 16103,IS 16102,IEC 62612,IEC 60969 etc</w:t>
      </w:r>
    </w:p>
    <w:p>
      <w:r>
        <w:t>General Safety Testing for Luminaries</w:t>
      </w:r>
    </w:p>
    <w:p>
      <w:pPr>
        <w:pStyle w:val="ListBullet"/>
      </w:pPr>
      <w:r>
        <w:t>Marking</w:t>
      </w:r>
    </w:p>
    <w:p>
      <w:pPr>
        <w:pStyle w:val="ListBullet"/>
      </w:pPr>
      <w:r>
        <w:t>Construction</w:t>
      </w:r>
    </w:p>
    <w:p>
      <w:pPr>
        <w:pStyle w:val="ListBullet"/>
      </w:pPr>
      <w:r>
        <w:t>External and internal wiring</w:t>
      </w:r>
    </w:p>
    <w:p>
      <w:pPr>
        <w:pStyle w:val="ListBullet"/>
      </w:pPr>
      <w:r>
        <w:t>Provision for Earthing</w:t>
      </w:r>
    </w:p>
    <w:p>
      <w:pPr>
        <w:pStyle w:val="ListBullet"/>
      </w:pPr>
      <w:r>
        <w:t>Protection against electric c shock</w:t>
      </w:r>
    </w:p>
    <w:p>
      <w:pPr>
        <w:pStyle w:val="ListBullet"/>
      </w:pPr>
      <w:r>
        <w:t>Resistance to Dust, Solid objective and Moisture</w:t>
      </w:r>
    </w:p>
    <w:p>
      <w:pPr>
        <w:pStyle w:val="ListBullet"/>
      </w:pPr>
      <w:r>
        <w:t>Insulation Resistance and electric Strength.</w:t>
      </w:r>
    </w:p>
    <w:p>
      <w:pPr>
        <w:pStyle w:val="ListBullet"/>
      </w:pPr>
      <w:r>
        <w:t>Creepage and Clearances distances</w:t>
      </w:r>
    </w:p>
    <w:p>
      <w:pPr>
        <w:pStyle w:val="ListBullet"/>
      </w:pPr>
      <w:r>
        <w:t>Endurance and Thermal Test</w:t>
      </w:r>
    </w:p>
    <w:p>
      <w:pPr>
        <w:pStyle w:val="ListBullet"/>
      </w:pPr>
      <w:r>
        <w:t>Resistance to Heat ,Fire and Tracking</w:t>
      </w:r>
    </w:p>
    <w:p>
      <w:pPr>
        <w:pStyle w:val="ListBullet"/>
      </w:pPr>
      <w:r>
        <w:t>Screw Terminals</w:t>
      </w:r>
    </w:p>
    <w:p>
      <w:pPr>
        <w:pStyle w:val="ListBullet"/>
      </w:pPr>
      <w:r>
        <w:t>Screwless terminals and Electrical Connections</w:t>
      </w:r>
    </w:p>
    <w:p>
      <w:pPr>
        <w:pStyle w:val="Heading3"/>
      </w:pPr>
      <w:r>
        <w:t>List of Major standards under Luminaire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Self-ballasted led lamps for general lighting services</w:t>
            </w:r>
          </w:p>
        </w:tc>
        <w:tc>
          <w:tcPr>
            <w:tcW w:type="dxa" w:w="2880"/>
          </w:tcPr>
          <w:p>
            <w:r>
              <w:t>IS 16102 (Part 1)</w:t>
            </w:r>
          </w:p>
        </w:tc>
        <w:tc>
          <w:tcPr>
            <w:tcW w:type="dxa" w:w="2880"/>
          </w:tcPr>
          <w:p>
            <w:r>
              <w:t>IEC 62560</w:t>
            </w:r>
          </w:p>
        </w:tc>
      </w:tr>
      <w:tr>
        <w:tc>
          <w:tcPr>
            <w:tcW w:type="dxa" w:w="2880"/>
          </w:tcPr>
          <w:p>
            <w:r>
              <w:t>Led modules for general lighting part 1 safety requirements</w:t>
            </w:r>
          </w:p>
        </w:tc>
        <w:tc>
          <w:tcPr>
            <w:tcW w:type="dxa" w:w="2880"/>
          </w:tcPr>
          <w:p>
            <w:r>
              <w:t>IS 16103 (Part 1)</w:t>
            </w:r>
          </w:p>
        </w:tc>
        <w:tc>
          <w:tcPr>
            <w:tcW w:type="dxa" w:w="2880"/>
          </w:tcPr>
          <w:p>
            <w:r>
              <w:t>IEC 62031</w:t>
            </w:r>
          </w:p>
        </w:tc>
      </w:tr>
      <w:tr>
        <w:tc>
          <w:tcPr>
            <w:tcW w:type="dxa" w:w="2880"/>
          </w:tcPr>
          <w:p>
            <w:r>
              <w:t>Safety Of Lamp Controlgear – Part 1: General and safety requirements</w:t>
            </w:r>
          </w:p>
        </w:tc>
        <w:tc>
          <w:tcPr>
            <w:tcW w:type="dxa" w:w="2880"/>
          </w:tcPr>
          <w:p>
            <w:r>
              <w:t>IS 15885 (Part 1)</w:t>
            </w:r>
          </w:p>
        </w:tc>
        <w:tc>
          <w:tcPr>
            <w:tcW w:type="dxa" w:w="2880"/>
          </w:tcPr>
          <w:p>
            <w:r>
              <w:t>IEC 61347-1</w:t>
            </w:r>
          </w:p>
        </w:tc>
      </w:tr>
      <w:tr>
        <w:tc>
          <w:tcPr>
            <w:tcW w:type="dxa" w:w="2880"/>
          </w:tcPr>
          <w:p>
            <w:r>
              <w:t>Safety of Lamp Controlgear – part 2 particular requirements – section 13 d.c. or a.c. supplied electronic controlgear for led modules</w:t>
            </w:r>
          </w:p>
        </w:tc>
        <w:tc>
          <w:tcPr>
            <w:tcW w:type="dxa" w:w="2880"/>
          </w:tcPr>
          <w:p>
            <w:r>
              <w:t>IS 15885 (Part 2/sec 13)</w:t>
            </w:r>
          </w:p>
        </w:tc>
        <w:tc>
          <w:tcPr>
            <w:tcW w:type="dxa" w:w="2880"/>
          </w:tcPr>
          <w:p>
            <w:r>
              <w:t>IEC 61347-2-13</w:t>
            </w:r>
          </w:p>
        </w:tc>
      </w:tr>
      <w:tr>
        <w:tc>
          <w:tcPr>
            <w:tcW w:type="dxa" w:w="2880"/>
          </w:tcPr>
          <w:p>
            <w:r>
              <w:t>Single-capped /Self-ballasted fluorescent lamps – Safety requirements</w:t>
            </w:r>
          </w:p>
        </w:tc>
        <w:tc>
          <w:tcPr>
            <w:tcW w:type="dxa" w:w="2880"/>
          </w:tcPr>
          <w:p>
            <w:r>
              <w:t>IS 15687 (Part 1)</w:t>
            </w:r>
          </w:p>
        </w:tc>
        <w:tc>
          <w:tcPr>
            <w:tcW w:type="dxa" w:w="2880"/>
          </w:tcPr>
          <w:p>
            <w:r>
              <w:t>IEC 60968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