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23923" w14:textId="77777777" w:rsidR="009A0A8A" w:rsidRPr="00F208FC" w:rsidRDefault="003E036E" w:rsidP="009A0A8A">
      <w:pPr>
        <w:pStyle w:val="ListParagraph"/>
        <w:numPr>
          <w:ilvl w:val="0"/>
          <w:numId w:val="6"/>
        </w:numPr>
        <w:rPr>
          <w:rFonts w:ascii="Times New Roman" w:hAnsi="Times New Roman" w:cs="Times New Roman"/>
          <w:u w:val="single"/>
        </w:rPr>
      </w:pPr>
      <w:r w:rsidRPr="00F208FC">
        <w:rPr>
          <w:rFonts w:ascii="Times New Roman" w:hAnsi="Times New Roman" w:cs="Times New Roman"/>
          <w:u w:val="single"/>
        </w:rPr>
        <w:t>Module 2</w:t>
      </w:r>
    </w:p>
    <w:p w14:paraId="38B3FF20" w14:textId="116285CF" w:rsidR="00A835CD" w:rsidRDefault="00A835CD" w:rsidP="00A835CD">
      <w:pPr>
        <w:ind w:left="720"/>
        <w:rPr>
          <w:rFonts w:ascii="Times New Roman" w:hAnsi="Times New Roman" w:cs="Times New Roman"/>
          <w:i/>
        </w:rPr>
      </w:pPr>
      <w:r w:rsidRPr="00F208FC">
        <w:rPr>
          <w:rFonts w:ascii="Times New Roman" w:hAnsi="Times New Roman" w:cs="Times New Roman"/>
          <w:i/>
        </w:rPr>
        <w:t xml:space="preserve">2.1 Various processes </w:t>
      </w:r>
      <w:r w:rsidR="008E6B38" w:rsidRPr="00F208FC">
        <w:rPr>
          <w:rFonts w:ascii="Times New Roman" w:hAnsi="Times New Roman" w:cs="Times New Roman"/>
          <w:i/>
        </w:rPr>
        <w:t>by which runoff is generated</w:t>
      </w:r>
    </w:p>
    <w:p w14:paraId="5289D30A" w14:textId="4D1000FF" w:rsidR="00557FD8" w:rsidRDefault="00F9357C" w:rsidP="003A1821">
      <w:pPr>
        <w:rPr>
          <w:rFonts w:ascii="Times New Roman" w:hAnsi="Times New Roman" w:cs="Times New Roman"/>
        </w:rPr>
      </w:pPr>
      <w:r>
        <w:rPr>
          <w:rFonts w:ascii="Times New Roman" w:hAnsi="Times New Roman" w:cs="Times New Roman"/>
        </w:rPr>
        <w:t>Overland flow and shallow interflow processes th</w:t>
      </w:r>
      <w:r w:rsidR="002E6F63">
        <w:rPr>
          <w:rFonts w:ascii="Times New Roman" w:hAnsi="Times New Roman" w:cs="Times New Roman"/>
        </w:rPr>
        <w:t>at take</w:t>
      </w:r>
      <w:r>
        <w:rPr>
          <w:rFonts w:ascii="Times New Roman" w:hAnsi="Times New Roman" w:cs="Times New Roman"/>
        </w:rPr>
        <w:t xml:space="preserve"> water to a stream within a time scale of a day are referred to as runoff. </w:t>
      </w:r>
      <w:r w:rsidR="003C58AC">
        <w:rPr>
          <w:rFonts w:ascii="Times New Roman" w:hAnsi="Times New Roman" w:cs="Times New Roman"/>
        </w:rPr>
        <w:t>The major inputs to runoff are rainfall and water stored below surface.</w:t>
      </w:r>
      <w:r w:rsidR="00432C94">
        <w:rPr>
          <w:rFonts w:ascii="Times New Roman" w:hAnsi="Times New Roman" w:cs="Times New Roman"/>
        </w:rPr>
        <w:t xml:space="preserve"> </w:t>
      </w:r>
      <w:r w:rsidR="003A1821">
        <w:rPr>
          <w:rFonts w:ascii="Times New Roman" w:hAnsi="Times New Roman" w:cs="Times New Roman"/>
        </w:rPr>
        <w:t xml:space="preserve">Various mechanisms that generate runoff include </w:t>
      </w:r>
      <w:r>
        <w:rPr>
          <w:rFonts w:ascii="Times New Roman" w:hAnsi="Times New Roman" w:cs="Times New Roman"/>
        </w:rPr>
        <w:t>i</w:t>
      </w:r>
      <w:r w:rsidR="003A1821">
        <w:rPr>
          <w:rFonts w:ascii="Times New Roman" w:hAnsi="Times New Roman" w:cs="Times New Roman"/>
        </w:rPr>
        <w:t>nfiltration excess overland flow (Horton</w:t>
      </w:r>
      <w:r>
        <w:rPr>
          <w:rFonts w:ascii="Times New Roman" w:hAnsi="Times New Roman" w:cs="Times New Roman"/>
        </w:rPr>
        <w:t xml:space="preserve"> overland flow), p</w:t>
      </w:r>
      <w:r w:rsidR="003A1821">
        <w:rPr>
          <w:rFonts w:ascii="Times New Roman" w:hAnsi="Times New Roman" w:cs="Times New Roman"/>
        </w:rPr>
        <w:t>artial area infiltration excess overland flow</w:t>
      </w:r>
      <w:r>
        <w:rPr>
          <w:rFonts w:ascii="Times New Roman" w:hAnsi="Times New Roman" w:cs="Times New Roman"/>
        </w:rPr>
        <w:t>, s</w:t>
      </w:r>
      <w:r w:rsidR="00E756DA">
        <w:rPr>
          <w:rFonts w:ascii="Times New Roman" w:hAnsi="Times New Roman" w:cs="Times New Roman"/>
        </w:rPr>
        <w:t>a</w:t>
      </w:r>
      <w:r>
        <w:rPr>
          <w:rFonts w:ascii="Times New Roman" w:hAnsi="Times New Roman" w:cs="Times New Roman"/>
        </w:rPr>
        <w:t>turation excess overland flow, s</w:t>
      </w:r>
      <w:r w:rsidR="00E756DA">
        <w:rPr>
          <w:rFonts w:ascii="Times New Roman" w:hAnsi="Times New Roman" w:cs="Times New Roman"/>
        </w:rPr>
        <w:t xml:space="preserve">ubsurface stormflow </w:t>
      </w:r>
      <w:r>
        <w:rPr>
          <w:rFonts w:ascii="Times New Roman" w:hAnsi="Times New Roman" w:cs="Times New Roman"/>
        </w:rPr>
        <w:t>and p</w:t>
      </w:r>
      <w:r w:rsidR="00E756DA">
        <w:rPr>
          <w:rFonts w:ascii="Times New Roman" w:hAnsi="Times New Roman" w:cs="Times New Roman"/>
        </w:rPr>
        <w:t xml:space="preserve">erched subsurface stormflow. </w:t>
      </w:r>
      <w:r w:rsidR="003A1821">
        <w:rPr>
          <w:rFonts w:ascii="Times New Roman" w:hAnsi="Times New Roman" w:cs="Times New Roman"/>
        </w:rPr>
        <w:t xml:space="preserve"> </w:t>
      </w:r>
      <w:r w:rsidR="009E7FFD">
        <w:rPr>
          <w:rFonts w:ascii="Times New Roman" w:hAnsi="Times New Roman" w:cs="Times New Roman"/>
        </w:rPr>
        <w:t xml:space="preserve">Each of these mechanisms has a </w:t>
      </w:r>
      <w:r w:rsidR="003803D6">
        <w:rPr>
          <w:rFonts w:ascii="Times New Roman" w:hAnsi="Times New Roman" w:cs="Times New Roman"/>
        </w:rPr>
        <w:t xml:space="preserve">different response with regard to rainfall and other factors </w:t>
      </w:r>
      <w:r w:rsidR="00570A6D">
        <w:rPr>
          <w:rFonts w:ascii="Times New Roman" w:hAnsi="Times New Roman" w:cs="Times New Roman"/>
        </w:rPr>
        <w:t xml:space="preserve">such as soil, climate, </w:t>
      </w:r>
      <w:r w:rsidR="002221F6">
        <w:rPr>
          <w:rFonts w:ascii="Times New Roman" w:hAnsi="Times New Roman" w:cs="Times New Roman"/>
        </w:rPr>
        <w:t xml:space="preserve">geology, </w:t>
      </w:r>
      <w:r w:rsidR="00570A6D">
        <w:rPr>
          <w:rFonts w:ascii="Times New Roman" w:hAnsi="Times New Roman" w:cs="Times New Roman"/>
        </w:rPr>
        <w:t xml:space="preserve">vegetation, land use, topography and geographic locations, </w:t>
      </w:r>
      <w:r w:rsidR="003803D6">
        <w:rPr>
          <w:rFonts w:ascii="Times New Roman" w:hAnsi="Times New Roman" w:cs="Times New Roman"/>
        </w:rPr>
        <w:t xml:space="preserve">and can contribute to runoff differently. </w:t>
      </w:r>
      <w:r w:rsidR="00432C94">
        <w:rPr>
          <w:rFonts w:ascii="Times New Roman" w:hAnsi="Times New Roman" w:cs="Times New Roman"/>
        </w:rPr>
        <w:t>I</w:t>
      </w:r>
      <w:r w:rsidR="00432C94">
        <w:rPr>
          <w:rFonts w:ascii="Times New Roman" w:hAnsi="Times New Roman" w:cs="Times New Roman"/>
        </w:rPr>
        <w:t>nfiltration excess, saturation ex</w:t>
      </w:r>
      <w:r w:rsidR="00432C94">
        <w:rPr>
          <w:rFonts w:ascii="Times New Roman" w:hAnsi="Times New Roman" w:cs="Times New Roman"/>
        </w:rPr>
        <w:t xml:space="preserve">cess and groundwater flow pathways are some of the main processes involved in runoff generation. Infiltrated water enters soil where it contributes to interflow, and percolates to deeper groundwater. The quantity of water in soil affects variable source area involved in saturation overland flow. The deeper groundwater contributes to </w:t>
      </w:r>
      <w:r w:rsidR="00EE7B41">
        <w:rPr>
          <w:rFonts w:ascii="Times New Roman" w:hAnsi="Times New Roman" w:cs="Times New Roman"/>
        </w:rPr>
        <w:t>base flow</w:t>
      </w:r>
      <w:r w:rsidR="00432C94">
        <w:rPr>
          <w:rFonts w:ascii="Times New Roman" w:hAnsi="Times New Roman" w:cs="Times New Roman"/>
        </w:rPr>
        <w:t xml:space="preserve"> and affects interflow through groundwater rise. </w:t>
      </w:r>
    </w:p>
    <w:p w14:paraId="02811EA8" w14:textId="77777777" w:rsidR="001B7F1B" w:rsidRPr="00557FD8" w:rsidRDefault="001B7F1B" w:rsidP="003A1821">
      <w:pPr>
        <w:rPr>
          <w:rFonts w:ascii="Times New Roman" w:hAnsi="Times New Roman" w:cs="Times New Roman"/>
        </w:rPr>
      </w:pPr>
    </w:p>
    <w:p w14:paraId="15DB1933" w14:textId="41DE4676" w:rsidR="008E6B38" w:rsidRDefault="008E6B38" w:rsidP="00A835CD">
      <w:pPr>
        <w:ind w:left="720"/>
        <w:rPr>
          <w:rFonts w:ascii="Times New Roman" w:hAnsi="Times New Roman" w:cs="Times New Roman"/>
          <w:i/>
        </w:rPr>
      </w:pPr>
      <w:r w:rsidRPr="00F208FC">
        <w:rPr>
          <w:rFonts w:ascii="Times New Roman" w:hAnsi="Times New Roman" w:cs="Times New Roman"/>
          <w:i/>
        </w:rPr>
        <w:t>2.2 Mechanisms that cause same quantity of precipitation falling in different watersheds to result in different amount of streamflow</w:t>
      </w:r>
    </w:p>
    <w:p w14:paraId="3B144319" w14:textId="79F95D5F" w:rsidR="000010B9" w:rsidRDefault="000010B9" w:rsidP="000010B9">
      <w:pPr>
        <w:rPr>
          <w:rFonts w:ascii="Times New Roman" w:hAnsi="Times New Roman" w:cs="Times New Roman"/>
        </w:rPr>
      </w:pPr>
      <w:r>
        <w:rPr>
          <w:rFonts w:ascii="Times New Roman" w:hAnsi="Times New Roman" w:cs="Times New Roman"/>
        </w:rPr>
        <w:t xml:space="preserve">Factors such as soil, climate, geology, vegetation, land use, topography and geographic location are important runoff influencing </w:t>
      </w:r>
      <w:r w:rsidR="00012A0E">
        <w:rPr>
          <w:rFonts w:ascii="Times New Roman" w:hAnsi="Times New Roman" w:cs="Times New Roman"/>
        </w:rPr>
        <w:t>factors</w:t>
      </w:r>
      <w:r>
        <w:rPr>
          <w:rFonts w:ascii="Times New Roman" w:hAnsi="Times New Roman" w:cs="Times New Roman"/>
        </w:rPr>
        <w:t xml:space="preserve"> in addition to rainfall. These </w:t>
      </w:r>
      <w:r w:rsidR="00012A0E">
        <w:rPr>
          <w:rFonts w:ascii="Times New Roman" w:hAnsi="Times New Roman" w:cs="Times New Roman"/>
        </w:rPr>
        <w:t>factors</w:t>
      </w:r>
      <w:r>
        <w:rPr>
          <w:rFonts w:ascii="Times New Roman" w:hAnsi="Times New Roman" w:cs="Times New Roman"/>
        </w:rPr>
        <w:t xml:space="preserve"> </w:t>
      </w:r>
      <w:r w:rsidR="00100C26">
        <w:rPr>
          <w:rFonts w:ascii="Times New Roman" w:hAnsi="Times New Roman" w:cs="Times New Roman"/>
        </w:rPr>
        <w:t>could</w:t>
      </w:r>
      <w:r>
        <w:rPr>
          <w:rFonts w:ascii="Times New Roman" w:hAnsi="Times New Roman" w:cs="Times New Roman"/>
        </w:rPr>
        <w:t xml:space="preserve"> vary across different watersheds</w:t>
      </w:r>
      <w:r w:rsidR="009121B9">
        <w:rPr>
          <w:rFonts w:ascii="Times New Roman" w:hAnsi="Times New Roman" w:cs="Times New Roman"/>
        </w:rPr>
        <w:t xml:space="preserve"> and hillslopes</w:t>
      </w:r>
      <w:r>
        <w:rPr>
          <w:rFonts w:ascii="Times New Roman" w:hAnsi="Times New Roman" w:cs="Times New Roman"/>
        </w:rPr>
        <w:t>. As a result, in spite of similar precipitation falling, these watershed</w:t>
      </w:r>
      <w:r w:rsidR="00F4410B">
        <w:rPr>
          <w:rFonts w:ascii="Times New Roman" w:hAnsi="Times New Roman" w:cs="Times New Roman"/>
        </w:rPr>
        <w:t>s</w:t>
      </w:r>
      <w:r>
        <w:rPr>
          <w:rFonts w:ascii="Times New Roman" w:hAnsi="Times New Roman" w:cs="Times New Roman"/>
        </w:rPr>
        <w:t xml:space="preserve"> </w:t>
      </w:r>
      <w:r w:rsidR="00100C26">
        <w:rPr>
          <w:rFonts w:ascii="Times New Roman" w:hAnsi="Times New Roman" w:cs="Times New Roman"/>
        </w:rPr>
        <w:t xml:space="preserve">could </w:t>
      </w:r>
      <w:r>
        <w:rPr>
          <w:rFonts w:ascii="Times New Roman" w:hAnsi="Times New Roman" w:cs="Times New Roman"/>
        </w:rPr>
        <w:t xml:space="preserve">experience different runoff quantities. </w:t>
      </w:r>
      <w:r w:rsidR="002E6F63">
        <w:rPr>
          <w:rFonts w:ascii="Times New Roman" w:hAnsi="Times New Roman" w:cs="Times New Roman"/>
        </w:rPr>
        <w:t xml:space="preserve">For example, spatial variability in soil properties can cause only a small part of a watershed to contribute to infiltration excess runoff, referred to as partial infiltration </w:t>
      </w:r>
      <w:r w:rsidR="00A02366">
        <w:rPr>
          <w:rFonts w:ascii="Times New Roman" w:hAnsi="Times New Roman" w:cs="Times New Roman"/>
        </w:rPr>
        <w:t xml:space="preserve">excess area. </w:t>
      </w:r>
      <w:r w:rsidR="00A5063B">
        <w:rPr>
          <w:rFonts w:ascii="Times New Roman" w:hAnsi="Times New Roman" w:cs="Times New Roman"/>
        </w:rPr>
        <w:t>Vegetation is another example wherein it protects so</w:t>
      </w:r>
      <w:r w:rsidR="007B2C90">
        <w:rPr>
          <w:rFonts w:ascii="Times New Roman" w:hAnsi="Times New Roman" w:cs="Times New Roman"/>
        </w:rPr>
        <w:t xml:space="preserve">il </w:t>
      </w:r>
      <w:r w:rsidR="00570A6D">
        <w:rPr>
          <w:rFonts w:ascii="Times New Roman" w:hAnsi="Times New Roman" w:cs="Times New Roman"/>
        </w:rPr>
        <w:t xml:space="preserve">from rain packing and dispersal and can reduce </w:t>
      </w:r>
      <w:r w:rsidR="00C11261">
        <w:rPr>
          <w:rFonts w:ascii="Times New Roman" w:hAnsi="Times New Roman" w:cs="Times New Roman"/>
        </w:rPr>
        <w:t xml:space="preserve">infiltration excess runoff. </w:t>
      </w:r>
      <w:r w:rsidR="00EE7B41">
        <w:rPr>
          <w:rFonts w:ascii="Times New Roman" w:hAnsi="Times New Roman" w:cs="Times New Roman"/>
        </w:rPr>
        <w:t xml:space="preserve">Above </w:t>
      </w:r>
      <w:r w:rsidR="00FA3152">
        <w:rPr>
          <w:rFonts w:ascii="Times New Roman" w:hAnsi="Times New Roman" w:cs="Times New Roman"/>
        </w:rPr>
        <w:t>mentioned mechanisms</w:t>
      </w:r>
      <w:r w:rsidR="00EE7B41">
        <w:rPr>
          <w:rFonts w:ascii="Times New Roman" w:hAnsi="Times New Roman" w:cs="Times New Roman"/>
        </w:rPr>
        <w:t xml:space="preserve"> such as overland, saturation and </w:t>
      </w:r>
      <w:r w:rsidR="006C65D6">
        <w:rPr>
          <w:rFonts w:ascii="Times New Roman" w:hAnsi="Times New Roman" w:cs="Times New Roman"/>
        </w:rPr>
        <w:t>subsurface flow could lead to different runoff quantities for similar rainfall events</w:t>
      </w:r>
      <w:bookmarkStart w:id="0" w:name="_GoBack"/>
      <w:bookmarkEnd w:id="0"/>
    </w:p>
    <w:p w14:paraId="159D41E0" w14:textId="77777777" w:rsidR="00012A0E" w:rsidRPr="000010B9" w:rsidRDefault="00012A0E" w:rsidP="000010B9">
      <w:pPr>
        <w:rPr>
          <w:rFonts w:ascii="Times New Roman" w:hAnsi="Times New Roman" w:cs="Times New Roman"/>
        </w:rPr>
      </w:pPr>
    </w:p>
    <w:p w14:paraId="5F866504" w14:textId="1BA1D838" w:rsidR="008E6B38" w:rsidRDefault="008E6B38" w:rsidP="00A835CD">
      <w:pPr>
        <w:ind w:left="720"/>
        <w:rPr>
          <w:rFonts w:ascii="Times New Roman" w:hAnsi="Times New Roman" w:cs="Times New Roman"/>
          <w:i/>
        </w:rPr>
      </w:pPr>
      <w:r w:rsidRPr="00F208FC">
        <w:rPr>
          <w:rFonts w:ascii="Times New Roman" w:hAnsi="Times New Roman" w:cs="Times New Roman"/>
          <w:i/>
        </w:rPr>
        <w:t>2.3 Reasons for same quantity of precipitation falling in the same watershed at different times of</w:t>
      </w:r>
      <w:r w:rsidR="00161618" w:rsidRPr="00F208FC">
        <w:rPr>
          <w:rFonts w:ascii="Times New Roman" w:hAnsi="Times New Roman" w:cs="Times New Roman"/>
          <w:i/>
        </w:rPr>
        <w:t xml:space="preserve"> year causing</w:t>
      </w:r>
      <w:r w:rsidRPr="00F208FC">
        <w:rPr>
          <w:rFonts w:ascii="Times New Roman" w:hAnsi="Times New Roman" w:cs="Times New Roman"/>
          <w:i/>
        </w:rPr>
        <w:t xml:space="preserve"> different amounts of streamflow</w:t>
      </w:r>
    </w:p>
    <w:p w14:paraId="0CC34637" w14:textId="591CF3DA" w:rsidR="005B3AF7" w:rsidRPr="005B3AF7" w:rsidRDefault="005B3AF7" w:rsidP="005B3AF7">
      <w:pPr>
        <w:rPr>
          <w:rFonts w:ascii="Times New Roman" w:hAnsi="Times New Roman" w:cs="Times New Roman"/>
        </w:rPr>
      </w:pPr>
      <w:r>
        <w:rPr>
          <w:rFonts w:ascii="Times New Roman" w:hAnsi="Times New Roman" w:cs="Times New Roman"/>
        </w:rPr>
        <w:t>Climate</w:t>
      </w:r>
      <w:r w:rsidR="007B2C90">
        <w:rPr>
          <w:rFonts w:ascii="Times New Roman" w:hAnsi="Times New Roman" w:cs="Times New Roman"/>
        </w:rPr>
        <w:t xml:space="preserve"> is one factor that could change temporally for a watershed. Changing climate can affect soil properties, vegetation and others which</w:t>
      </w:r>
      <w:r w:rsidR="0006083D">
        <w:rPr>
          <w:rFonts w:ascii="Times New Roman" w:hAnsi="Times New Roman" w:cs="Times New Roman"/>
        </w:rPr>
        <w:t xml:space="preserve"> could lead to different runoff quantities</w:t>
      </w:r>
      <w:r w:rsidR="007B2C90">
        <w:rPr>
          <w:rFonts w:ascii="Times New Roman" w:hAnsi="Times New Roman" w:cs="Times New Roman"/>
        </w:rPr>
        <w:t xml:space="preserve"> in a year. For example, during the cold weather, the soil could </w:t>
      </w:r>
      <w:r w:rsidR="00BA4983">
        <w:rPr>
          <w:rFonts w:ascii="Times New Roman" w:hAnsi="Times New Roman" w:cs="Times New Roman"/>
        </w:rPr>
        <w:t>freeze and have reduced</w:t>
      </w:r>
      <w:r w:rsidR="007B2C90">
        <w:rPr>
          <w:rFonts w:ascii="Times New Roman" w:hAnsi="Times New Roman" w:cs="Times New Roman"/>
        </w:rPr>
        <w:t xml:space="preserve"> infiltration capacity. </w:t>
      </w:r>
      <w:r w:rsidR="0049052B">
        <w:rPr>
          <w:rFonts w:ascii="Times New Roman" w:hAnsi="Times New Roman" w:cs="Times New Roman"/>
        </w:rPr>
        <w:t xml:space="preserve"> </w:t>
      </w:r>
      <w:r w:rsidR="00D345CE">
        <w:rPr>
          <w:rFonts w:ascii="Times New Roman" w:hAnsi="Times New Roman" w:cs="Times New Roman"/>
        </w:rPr>
        <w:t>The water table</w:t>
      </w:r>
      <w:r w:rsidR="00BA4983">
        <w:rPr>
          <w:rFonts w:ascii="Times New Roman" w:hAnsi="Times New Roman" w:cs="Times New Roman"/>
        </w:rPr>
        <w:t xml:space="preserve"> level</w:t>
      </w:r>
      <w:r w:rsidR="00D345CE">
        <w:rPr>
          <w:rFonts w:ascii="Times New Roman" w:hAnsi="Times New Roman" w:cs="Times New Roman"/>
        </w:rPr>
        <w:t xml:space="preserve"> and </w:t>
      </w:r>
      <w:r w:rsidR="00BA4983">
        <w:rPr>
          <w:rFonts w:ascii="Times New Roman" w:hAnsi="Times New Roman" w:cs="Times New Roman"/>
        </w:rPr>
        <w:t>soil moisture status, also called antecedent conditions, could</w:t>
      </w:r>
      <w:r w:rsidR="00D345CE">
        <w:rPr>
          <w:rFonts w:ascii="Times New Roman" w:hAnsi="Times New Roman" w:cs="Times New Roman"/>
        </w:rPr>
        <w:t xml:space="preserve"> also change during a year, caus</w:t>
      </w:r>
      <w:r w:rsidR="004A50E5">
        <w:rPr>
          <w:rFonts w:ascii="Times New Roman" w:hAnsi="Times New Roman" w:cs="Times New Roman"/>
        </w:rPr>
        <w:t xml:space="preserve">ing different runoff mechanisms to occur at different times of a year. </w:t>
      </w:r>
      <w:r w:rsidR="009C18A1">
        <w:rPr>
          <w:rFonts w:ascii="Times New Roman" w:hAnsi="Times New Roman" w:cs="Times New Roman"/>
        </w:rPr>
        <w:t xml:space="preserve">As a result, conditions </w:t>
      </w:r>
      <w:r w:rsidR="007C5ED4">
        <w:rPr>
          <w:rFonts w:ascii="Times New Roman" w:hAnsi="Times New Roman" w:cs="Times New Roman"/>
        </w:rPr>
        <w:t xml:space="preserve">before a storm and surface hydrologic processes could alter runoff generation mechanisms. </w:t>
      </w:r>
    </w:p>
    <w:p w14:paraId="2B540388" w14:textId="77777777" w:rsidR="00310AC0" w:rsidRPr="00012A0E" w:rsidRDefault="00310AC0" w:rsidP="00310AC0">
      <w:pPr>
        <w:rPr>
          <w:rFonts w:ascii="Times New Roman" w:hAnsi="Times New Roman" w:cs="Times New Roman"/>
        </w:rPr>
      </w:pPr>
    </w:p>
    <w:p w14:paraId="2AF09CA2" w14:textId="1E13C522" w:rsidR="00161618" w:rsidRDefault="00161618" w:rsidP="00A835CD">
      <w:pPr>
        <w:ind w:left="720"/>
        <w:rPr>
          <w:rFonts w:ascii="Times New Roman" w:hAnsi="Times New Roman" w:cs="Times New Roman"/>
          <w:i/>
        </w:rPr>
      </w:pPr>
      <w:r w:rsidRPr="00F208FC">
        <w:rPr>
          <w:rFonts w:ascii="Times New Roman" w:hAnsi="Times New Roman" w:cs="Times New Roman"/>
          <w:i/>
        </w:rPr>
        <w:t>2.4 Storm intensity and duration of precipitation’s effects on stormflow amounts in different watersheds</w:t>
      </w:r>
    </w:p>
    <w:p w14:paraId="7F0EC4A8" w14:textId="67881621" w:rsidR="00BE0B8B" w:rsidRPr="00BE0B8B" w:rsidRDefault="00BE0B8B" w:rsidP="00BE0B8B">
      <w:pPr>
        <w:rPr>
          <w:rFonts w:ascii="Times New Roman" w:hAnsi="Times New Roman" w:cs="Times New Roman"/>
        </w:rPr>
      </w:pPr>
      <w:r>
        <w:rPr>
          <w:rFonts w:ascii="Times New Roman" w:hAnsi="Times New Roman" w:cs="Times New Roman"/>
        </w:rPr>
        <w:t xml:space="preserve">Higher </w:t>
      </w:r>
      <w:r w:rsidR="008F15D0">
        <w:rPr>
          <w:rFonts w:ascii="Times New Roman" w:hAnsi="Times New Roman" w:cs="Times New Roman"/>
        </w:rPr>
        <w:t xml:space="preserve">storm intensity can compete with infiltration rate of soil which </w:t>
      </w:r>
      <w:r w:rsidR="005B3AF7">
        <w:rPr>
          <w:rFonts w:ascii="Times New Roman" w:hAnsi="Times New Roman" w:cs="Times New Roman"/>
        </w:rPr>
        <w:t>when</w:t>
      </w:r>
      <w:r w:rsidR="008F15D0">
        <w:rPr>
          <w:rFonts w:ascii="Times New Roman" w:hAnsi="Times New Roman" w:cs="Times New Roman"/>
        </w:rPr>
        <w:t xml:space="preserve"> exceed</w:t>
      </w:r>
      <w:r w:rsidR="005B3AF7">
        <w:rPr>
          <w:rFonts w:ascii="Times New Roman" w:hAnsi="Times New Roman" w:cs="Times New Roman"/>
        </w:rPr>
        <w:t>ed</w:t>
      </w:r>
      <w:r w:rsidR="008F15D0">
        <w:rPr>
          <w:rFonts w:ascii="Times New Roman" w:hAnsi="Times New Roman" w:cs="Times New Roman"/>
        </w:rPr>
        <w:t xml:space="preserve"> could lead to infiltration excess overland flow. </w:t>
      </w:r>
      <w:r w:rsidR="003F6819">
        <w:rPr>
          <w:rFonts w:ascii="Times New Roman" w:hAnsi="Times New Roman" w:cs="Times New Roman"/>
        </w:rPr>
        <w:t xml:space="preserve">A soil has a maximum limiting rate </w:t>
      </w:r>
      <w:r w:rsidR="00A83B54">
        <w:rPr>
          <w:rFonts w:ascii="Times New Roman" w:hAnsi="Times New Roman" w:cs="Times New Roman"/>
        </w:rPr>
        <w:t xml:space="preserve">at which it can absorb surface water input. During a higher storm event, this surface water input could exceed the infiltration capacity of the soil and cause excess water to accumulate in small on-surface depressions. </w:t>
      </w:r>
      <w:r w:rsidR="00357AA7">
        <w:rPr>
          <w:rFonts w:ascii="Times New Roman" w:hAnsi="Times New Roman" w:cs="Times New Roman"/>
        </w:rPr>
        <w:t xml:space="preserve">With </w:t>
      </w:r>
      <w:r w:rsidR="00E52CCC">
        <w:rPr>
          <w:rFonts w:ascii="Times New Roman" w:hAnsi="Times New Roman" w:cs="Times New Roman"/>
        </w:rPr>
        <w:t xml:space="preserve">continued surface water input, such depressions could fill to capacity and overflow leading to surface detention. Infiltration capacity </w:t>
      </w:r>
      <w:r w:rsidR="002925CB">
        <w:rPr>
          <w:rFonts w:ascii="Times New Roman" w:hAnsi="Times New Roman" w:cs="Times New Roman"/>
        </w:rPr>
        <w:t xml:space="preserve">also </w:t>
      </w:r>
      <w:r w:rsidR="00E52CCC">
        <w:rPr>
          <w:rFonts w:ascii="Times New Roman" w:hAnsi="Times New Roman" w:cs="Times New Roman"/>
        </w:rPr>
        <w:t xml:space="preserve">declines during a high </w:t>
      </w:r>
      <w:r w:rsidR="002925CB">
        <w:rPr>
          <w:rFonts w:ascii="Times New Roman" w:hAnsi="Times New Roman" w:cs="Times New Roman"/>
        </w:rPr>
        <w:t xml:space="preserve">intensity storm due to soil pores being filled with water reducing capillary forces that draw water into </w:t>
      </w:r>
      <w:r w:rsidR="002925CB">
        <w:rPr>
          <w:rFonts w:ascii="Times New Roman" w:hAnsi="Times New Roman" w:cs="Times New Roman"/>
        </w:rPr>
        <w:lastRenderedPageBreak/>
        <w:t xml:space="preserve">pores. </w:t>
      </w:r>
      <w:r>
        <w:rPr>
          <w:rFonts w:ascii="Times New Roman" w:hAnsi="Times New Roman" w:cs="Times New Roman"/>
        </w:rPr>
        <w:t xml:space="preserve">Longer </w:t>
      </w:r>
      <w:r w:rsidR="008F15D0">
        <w:rPr>
          <w:rFonts w:ascii="Times New Roman" w:hAnsi="Times New Roman" w:cs="Times New Roman"/>
        </w:rPr>
        <w:t>precipitation duration</w:t>
      </w:r>
      <w:r w:rsidR="0059659A">
        <w:rPr>
          <w:rFonts w:ascii="Times New Roman" w:hAnsi="Times New Roman" w:cs="Times New Roman"/>
        </w:rPr>
        <w:t xml:space="preserve"> could cause </w:t>
      </w:r>
      <w:r w:rsidR="008F15D0">
        <w:rPr>
          <w:rFonts w:ascii="Times New Roman" w:hAnsi="Times New Roman" w:cs="Times New Roman"/>
        </w:rPr>
        <w:t xml:space="preserve">saturation </w:t>
      </w:r>
      <w:r w:rsidR="0059659A">
        <w:rPr>
          <w:rFonts w:ascii="Times New Roman" w:hAnsi="Times New Roman" w:cs="Times New Roman"/>
        </w:rPr>
        <w:t xml:space="preserve">excess overland flow. </w:t>
      </w:r>
      <w:r w:rsidR="00834C77">
        <w:rPr>
          <w:rFonts w:ascii="Times New Roman" w:hAnsi="Times New Roman" w:cs="Times New Roman"/>
        </w:rPr>
        <w:t>It occurs in locations where infiltrating water completely saturates the soil profile until there is no more space for water infiltration. The water table could rise</w:t>
      </w:r>
      <w:r w:rsidR="00071D81">
        <w:rPr>
          <w:rFonts w:ascii="Times New Roman" w:hAnsi="Times New Roman" w:cs="Times New Roman"/>
        </w:rPr>
        <w:t xml:space="preserve">, referred to as saturation from below, </w:t>
      </w:r>
      <w:r w:rsidR="00834C77">
        <w:rPr>
          <w:rFonts w:ascii="Times New Roman" w:hAnsi="Times New Roman" w:cs="Times New Roman"/>
        </w:rPr>
        <w:t xml:space="preserve">leading to overland flow runoff. </w:t>
      </w:r>
      <w:r w:rsidR="00E406BA">
        <w:rPr>
          <w:rFonts w:ascii="Times New Roman" w:hAnsi="Times New Roman" w:cs="Times New Roman"/>
        </w:rPr>
        <w:t>Co</w:t>
      </w:r>
      <w:r w:rsidR="008A56ED">
        <w:rPr>
          <w:rFonts w:ascii="Times New Roman" w:hAnsi="Times New Roman" w:cs="Times New Roman"/>
        </w:rPr>
        <w:t xml:space="preserve">ntinuing rain could also cause return flow which happens when water table has risen to the surface over lower part of a hillslope and saturated area expands to uphill. </w:t>
      </w:r>
    </w:p>
    <w:p w14:paraId="0586C3D7" w14:textId="77777777" w:rsidR="00161618" w:rsidRPr="00A835CD" w:rsidRDefault="00161618" w:rsidP="00161618">
      <w:pPr>
        <w:rPr>
          <w:rFonts w:ascii="Times New Roman" w:hAnsi="Times New Roman" w:cs="Times New Roman"/>
        </w:rPr>
      </w:pPr>
    </w:p>
    <w:p w14:paraId="7CB3EB6B" w14:textId="35A595CB" w:rsidR="009A0A8A" w:rsidRPr="00F208FC" w:rsidRDefault="003E036E" w:rsidP="009A0A8A">
      <w:pPr>
        <w:pStyle w:val="ListParagraph"/>
        <w:numPr>
          <w:ilvl w:val="0"/>
          <w:numId w:val="7"/>
        </w:numPr>
        <w:rPr>
          <w:rFonts w:ascii="Times New Roman" w:hAnsi="Times New Roman" w:cs="Times New Roman"/>
          <w:u w:val="single"/>
        </w:rPr>
      </w:pPr>
      <w:r w:rsidRPr="00F208FC">
        <w:rPr>
          <w:rFonts w:ascii="Times New Roman" w:hAnsi="Times New Roman" w:cs="Times New Roman"/>
          <w:u w:val="single"/>
        </w:rPr>
        <w:t>Module 4</w:t>
      </w:r>
    </w:p>
    <w:p w14:paraId="4B7B9FA7" w14:textId="77777777" w:rsidR="009A0A8A" w:rsidRDefault="009A0A8A" w:rsidP="009A0A8A">
      <w:pPr>
        <w:ind w:left="720"/>
        <w:rPr>
          <w:rFonts w:ascii="Times New Roman" w:hAnsi="Times New Roman" w:cs="Times New Roman"/>
        </w:rPr>
      </w:pPr>
      <w:r>
        <w:rPr>
          <w:rFonts w:ascii="Times New Roman" w:hAnsi="Times New Roman" w:cs="Times New Roman"/>
        </w:rPr>
        <w:t>4.7</w:t>
      </w:r>
    </w:p>
    <w:p w14:paraId="6A741453" w14:textId="5226FA0C" w:rsidR="0039755B" w:rsidRDefault="0039755B" w:rsidP="009A0A8A">
      <w:pPr>
        <w:rPr>
          <w:rFonts w:ascii="Times New Roman" w:hAnsi="Times New Roman" w:cs="Times New Roman"/>
        </w:rPr>
      </w:pPr>
      <w:r>
        <w:rPr>
          <w:rFonts w:ascii="Times New Roman" w:hAnsi="Times New Roman" w:cs="Times New Roman"/>
          <w:noProof/>
        </w:rPr>
        <w:drawing>
          <wp:inline distT="0" distB="0" distL="0" distR="0" wp14:anchorId="3C537ECB" wp14:editId="7F20A623">
            <wp:extent cx="4730246" cy="334654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pdf"/>
                    <pic:cNvPicPr/>
                  </pic:nvPicPr>
                  <pic:blipFill>
                    <a:blip r:embed="rId7">
                      <a:extLst>
                        <a:ext uri="{28A0092B-C50C-407E-A947-70E740481C1C}">
                          <a14:useLocalDpi xmlns:a14="http://schemas.microsoft.com/office/drawing/2010/main" val="0"/>
                        </a:ext>
                      </a:extLst>
                    </a:blip>
                    <a:stretch>
                      <a:fillRect/>
                    </a:stretch>
                  </pic:blipFill>
                  <pic:spPr>
                    <a:xfrm>
                      <a:off x="0" y="0"/>
                      <a:ext cx="4734829" cy="3349790"/>
                    </a:xfrm>
                    <a:prstGeom prst="rect">
                      <a:avLst/>
                    </a:prstGeom>
                  </pic:spPr>
                </pic:pic>
              </a:graphicData>
            </a:graphic>
          </wp:inline>
        </w:drawing>
      </w:r>
    </w:p>
    <w:p w14:paraId="2C705BCC" w14:textId="692E4EC9" w:rsidR="009A0A8A" w:rsidRDefault="009A0A8A" w:rsidP="0039755B">
      <w:pPr>
        <w:rPr>
          <w:rFonts w:ascii="Times New Roman" w:hAnsi="Times New Roman" w:cs="Times New Roman"/>
        </w:rPr>
      </w:pPr>
      <w:r>
        <w:rPr>
          <w:rFonts w:ascii="Times New Roman" w:hAnsi="Times New Roman" w:cs="Times New Roman"/>
        </w:rPr>
        <w:t>(please see attached handwritten notes</w:t>
      </w:r>
      <w:r w:rsidR="0039755B">
        <w:rPr>
          <w:rFonts w:ascii="Times New Roman" w:hAnsi="Times New Roman" w:cs="Times New Roman"/>
        </w:rPr>
        <w:t xml:space="preserve"> for solution</w:t>
      </w:r>
      <w:r>
        <w:rPr>
          <w:rFonts w:ascii="Times New Roman" w:hAnsi="Times New Roman" w:cs="Times New Roman"/>
        </w:rPr>
        <w:t>)</w:t>
      </w:r>
    </w:p>
    <w:p w14:paraId="4B320217" w14:textId="77777777" w:rsidR="00882CB5" w:rsidRDefault="00882CB5" w:rsidP="009A0A8A">
      <w:pPr>
        <w:ind w:left="720"/>
        <w:rPr>
          <w:rFonts w:ascii="Times New Roman" w:hAnsi="Times New Roman" w:cs="Times New Roman"/>
        </w:rPr>
      </w:pPr>
    </w:p>
    <w:p w14:paraId="17A1C64B" w14:textId="1DD97B4E" w:rsidR="009A0A8A" w:rsidRDefault="009A0A8A" w:rsidP="009A0A8A">
      <w:pPr>
        <w:ind w:left="720"/>
        <w:rPr>
          <w:rFonts w:ascii="Times New Roman" w:hAnsi="Times New Roman" w:cs="Times New Roman"/>
        </w:rPr>
      </w:pPr>
      <w:r>
        <w:rPr>
          <w:rFonts w:ascii="Times New Roman" w:hAnsi="Times New Roman" w:cs="Times New Roman"/>
        </w:rPr>
        <w:t>4.8</w:t>
      </w:r>
    </w:p>
    <w:p w14:paraId="6835C5F2" w14:textId="46E6890D" w:rsidR="00F1502C" w:rsidRDefault="00F1502C" w:rsidP="00F1502C">
      <w:pPr>
        <w:rPr>
          <w:rFonts w:ascii="Times New Roman" w:hAnsi="Times New Roman" w:cs="Times New Roman"/>
        </w:rPr>
      </w:pPr>
      <w:r>
        <w:rPr>
          <w:rFonts w:ascii="Times New Roman" w:hAnsi="Times New Roman" w:cs="Times New Roman"/>
          <w:noProof/>
        </w:rPr>
        <w:drawing>
          <wp:inline distT="0" distB="0" distL="0" distR="0" wp14:anchorId="15249469" wp14:editId="6AF0BCEF">
            <wp:extent cx="5335060" cy="3774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df"/>
                    <pic:cNvPicPr/>
                  </pic:nvPicPr>
                  <pic:blipFill>
                    <a:blip r:embed="rId8">
                      <a:extLst>
                        <a:ext uri="{28A0092B-C50C-407E-A947-70E740481C1C}">
                          <a14:useLocalDpi xmlns:a14="http://schemas.microsoft.com/office/drawing/2010/main" val="0"/>
                        </a:ext>
                      </a:extLst>
                    </a:blip>
                    <a:stretch>
                      <a:fillRect/>
                    </a:stretch>
                  </pic:blipFill>
                  <pic:spPr>
                    <a:xfrm>
                      <a:off x="0" y="0"/>
                      <a:ext cx="5355231" cy="3788710"/>
                    </a:xfrm>
                    <a:prstGeom prst="rect">
                      <a:avLst/>
                    </a:prstGeom>
                  </pic:spPr>
                </pic:pic>
              </a:graphicData>
            </a:graphic>
          </wp:inline>
        </w:drawing>
      </w:r>
    </w:p>
    <w:p w14:paraId="3811CC5A" w14:textId="1AC54AA7" w:rsidR="009A0A8A" w:rsidRDefault="009A0A8A" w:rsidP="00F1502C">
      <w:pPr>
        <w:rPr>
          <w:rFonts w:ascii="Times New Roman" w:hAnsi="Times New Roman" w:cs="Times New Roman"/>
        </w:rPr>
      </w:pPr>
      <w:r>
        <w:rPr>
          <w:rFonts w:ascii="Times New Roman" w:hAnsi="Times New Roman" w:cs="Times New Roman"/>
        </w:rPr>
        <w:t>(please see attached handwritten notes</w:t>
      </w:r>
      <w:r w:rsidR="009659D1">
        <w:rPr>
          <w:rFonts w:ascii="Times New Roman" w:hAnsi="Times New Roman" w:cs="Times New Roman"/>
        </w:rPr>
        <w:t xml:space="preserve"> for solution</w:t>
      </w:r>
      <w:r>
        <w:rPr>
          <w:rFonts w:ascii="Times New Roman" w:hAnsi="Times New Roman" w:cs="Times New Roman"/>
        </w:rPr>
        <w:t>)</w:t>
      </w:r>
    </w:p>
    <w:p w14:paraId="5887073E" w14:textId="77777777" w:rsidR="00882CB5" w:rsidRDefault="00882CB5" w:rsidP="009A0A8A">
      <w:pPr>
        <w:ind w:left="720"/>
        <w:rPr>
          <w:rFonts w:ascii="Times New Roman" w:hAnsi="Times New Roman" w:cs="Times New Roman"/>
        </w:rPr>
      </w:pPr>
    </w:p>
    <w:p w14:paraId="3B5C1450" w14:textId="71125DB7" w:rsidR="009A0A8A" w:rsidRDefault="009A0A8A" w:rsidP="009A0A8A">
      <w:pPr>
        <w:ind w:left="720"/>
        <w:rPr>
          <w:rFonts w:ascii="Times New Roman" w:hAnsi="Times New Roman" w:cs="Times New Roman"/>
        </w:rPr>
      </w:pPr>
      <w:r>
        <w:rPr>
          <w:rFonts w:ascii="Times New Roman" w:hAnsi="Times New Roman" w:cs="Times New Roman"/>
        </w:rPr>
        <w:t>4.10</w:t>
      </w:r>
    </w:p>
    <w:p w14:paraId="37CD744E" w14:textId="3DA2A3F5" w:rsidR="009A0A8A" w:rsidRDefault="009A0A8A" w:rsidP="00B36522">
      <w:pPr>
        <w:rPr>
          <w:rFonts w:ascii="Times New Roman" w:hAnsi="Times New Roman" w:cs="Times New Roman"/>
          <w:i/>
        </w:rPr>
      </w:pPr>
      <w:r w:rsidRPr="00FA05D2">
        <w:rPr>
          <w:rFonts w:ascii="Times New Roman" w:hAnsi="Times New Roman" w:cs="Times New Roman"/>
          <w:i/>
        </w:rPr>
        <w:t>Grain size distribution curve</w:t>
      </w:r>
      <w:r w:rsidR="00E262BF">
        <w:rPr>
          <w:rFonts w:ascii="Times New Roman" w:hAnsi="Times New Roman" w:cs="Times New Roman"/>
          <w:i/>
        </w:rPr>
        <w:t xml:space="preserve"> for the given soil sieve analysis</w:t>
      </w:r>
    </w:p>
    <w:p w14:paraId="21512BB6" w14:textId="7FEA2EE6" w:rsidR="00E262BF" w:rsidRDefault="00E262BF" w:rsidP="00B36522">
      <w:pPr>
        <w:rPr>
          <w:rFonts w:ascii="Times New Roman" w:hAnsi="Times New Roman" w:cs="Times New Roman"/>
          <w:i/>
        </w:rPr>
      </w:pPr>
      <w:r>
        <w:rPr>
          <w:rFonts w:ascii="Times New Roman" w:hAnsi="Times New Roman" w:cs="Times New Roman"/>
          <w:i/>
          <w:noProof/>
        </w:rPr>
        <w:drawing>
          <wp:inline distT="0" distB="0" distL="0" distR="0" wp14:anchorId="56162810" wp14:editId="337D7E0F">
            <wp:extent cx="5264152" cy="3724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pdf"/>
                    <pic:cNvPicPr/>
                  </pic:nvPicPr>
                  <pic:blipFill>
                    <a:blip r:embed="rId9">
                      <a:extLst>
                        <a:ext uri="{28A0092B-C50C-407E-A947-70E740481C1C}">
                          <a14:useLocalDpi xmlns:a14="http://schemas.microsoft.com/office/drawing/2010/main" val="0"/>
                        </a:ext>
                      </a:extLst>
                    </a:blip>
                    <a:stretch>
                      <a:fillRect/>
                    </a:stretch>
                  </pic:blipFill>
                  <pic:spPr>
                    <a:xfrm>
                      <a:off x="0" y="0"/>
                      <a:ext cx="5275347" cy="3732195"/>
                    </a:xfrm>
                    <a:prstGeom prst="rect">
                      <a:avLst/>
                    </a:prstGeom>
                  </pic:spPr>
                </pic:pic>
              </a:graphicData>
            </a:graphic>
          </wp:inline>
        </w:drawing>
      </w:r>
    </w:p>
    <w:p w14:paraId="069CF742" w14:textId="77777777" w:rsidR="00FA05D2" w:rsidRPr="00FA05D2" w:rsidRDefault="00FA05D2" w:rsidP="009A0A8A">
      <w:pPr>
        <w:ind w:left="720"/>
        <w:rPr>
          <w:rFonts w:ascii="Times New Roman" w:hAnsi="Times New Roman" w:cs="Times New Roman"/>
        </w:rPr>
      </w:pPr>
    </w:p>
    <w:p w14:paraId="71344202" w14:textId="6103E87A" w:rsidR="00B30925" w:rsidRDefault="00853285" w:rsidP="00B30925">
      <w:pPr>
        <w:rPr>
          <w:rFonts w:ascii="Times New Roman" w:hAnsi="Times New Roman" w:cs="Times New Roman"/>
        </w:rPr>
      </w:pPr>
      <w:r>
        <w:rPr>
          <w:rFonts w:ascii="Times New Roman" w:hAnsi="Times New Roman" w:cs="Times New Roman"/>
          <w:noProof/>
        </w:rPr>
        <w:drawing>
          <wp:inline distT="0" distB="0" distL="0" distR="0" wp14:anchorId="6DFA6A4F" wp14:editId="1164F6CF">
            <wp:extent cx="5943600" cy="3336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insizedis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7CD54341" w14:textId="77777777" w:rsidR="00B30925" w:rsidRDefault="00B30925" w:rsidP="009A0A8A">
      <w:pPr>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2876"/>
        <w:gridCol w:w="2877"/>
        <w:gridCol w:w="2877"/>
      </w:tblGrid>
      <w:tr w:rsidR="00D41FFC" w14:paraId="7A68E53C" w14:textId="77777777" w:rsidTr="00D41FFC">
        <w:tc>
          <w:tcPr>
            <w:tcW w:w="3116" w:type="dxa"/>
          </w:tcPr>
          <w:p w14:paraId="063BE269" w14:textId="73C4049F" w:rsidR="00D41FFC" w:rsidRDefault="00D41FFC" w:rsidP="009A0A8A">
            <w:pPr>
              <w:rPr>
                <w:rFonts w:ascii="Times New Roman" w:hAnsi="Times New Roman" w:cs="Times New Roman"/>
              </w:rPr>
            </w:pPr>
            <w:r>
              <w:rPr>
                <w:rFonts w:ascii="Times New Roman" w:hAnsi="Times New Roman" w:cs="Times New Roman"/>
              </w:rPr>
              <w:t>Sand percentage</w:t>
            </w:r>
          </w:p>
        </w:tc>
        <w:tc>
          <w:tcPr>
            <w:tcW w:w="3117" w:type="dxa"/>
          </w:tcPr>
          <w:p w14:paraId="42699649" w14:textId="41F22E90" w:rsidR="00D41FFC" w:rsidRDefault="00D41FFC" w:rsidP="009A0A8A">
            <w:pPr>
              <w:rPr>
                <w:rFonts w:ascii="Times New Roman" w:hAnsi="Times New Roman" w:cs="Times New Roman"/>
              </w:rPr>
            </w:pPr>
            <w:r>
              <w:rPr>
                <w:rFonts w:ascii="Times New Roman" w:hAnsi="Times New Roman" w:cs="Times New Roman"/>
              </w:rPr>
              <w:t>Silt percentage</w:t>
            </w:r>
          </w:p>
        </w:tc>
        <w:tc>
          <w:tcPr>
            <w:tcW w:w="3117" w:type="dxa"/>
          </w:tcPr>
          <w:p w14:paraId="67B73493" w14:textId="02F12C3F" w:rsidR="00D41FFC" w:rsidRDefault="00D41FFC" w:rsidP="009A0A8A">
            <w:pPr>
              <w:rPr>
                <w:rFonts w:ascii="Times New Roman" w:hAnsi="Times New Roman" w:cs="Times New Roman"/>
              </w:rPr>
            </w:pPr>
            <w:r>
              <w:rPr>
                <w:rFonts w:ascii="Times New Roman" w:hAnsi="Times New Roman" w:cs="Times New Roman"/>
              </w:rPr>
              <w:t>Clay percentage</w:t>
            </w:r>
          </w:p>
        </w:tc>
      </w:tr>
      <w:tr w:rsidR="00D41FFC" w14:paraId="4A86ECC4" w14:textId="77777777" w:rsidTr="00D41FFC">
        <w:tc>
          <w:tcPr>
            <w:tcW w:w="3116" w:type="dxa"/>
          </w:tcPr>
          <w:p w14:paraId="252F15FA" w14:textId="793B2FDF" w:rsidR="00D41FFC" w:rsidRDefault="00D41FFC" w:rsidP="009A0A8A">
            <w:pPr>
              <w:rPr>
                <w:rFonts w:ascii="Times New Roman" w:hAnsi="Times New Roman" w:cs="Times New Roman"/>
              </w:rPr>
            </w:pPr>
            <w:r>
              <w:rPr>
                <w:rFonts w:ascii="Times New Roman" w:hAnsi="Times New Roman" w:cs="Times New Roman"/>
              </w:rPr>
              <w:t>42</w:t>
            </w:r>
          </w:p>
        </w:tc>
        <w:tc>
          <w:tcPr>
            <w:tcW w:w="3117" w:type="dxa"/>
          </w:tcPr>
          <w:p w14:paraId="1A6ACFF2" w14:textId="6EA866B0" w:rsidR="00D41FFC" w:rsidRDefault="00D41FFC" w:rsidP="009A0A8A">
            <w:pPr>
              <w:rPr>
                <w:rFonts w:ascii="Times New Roman" w:hAnsi="Times New Roman" w:cs="Times New Roman"/>
              </w:rPr>
            </w:pPr>
            <w:r>
              <w:rPr>
                <w:rFonts w:ascii="Times New Roman" w:hAnsi="Times New Roman" w:cs="Times New Roman"/>
              </w:rPr>
              <w:t>26.4</w:t>
            </w:r>
          </w:p>
        </w:tc>
        <w:tc>
          <w:tcPr>
            <w:tcW w:w="3117" w:type="dxa"/>
          </w:tcPr>
          <w:p w14:paraId="0EB82C44" w14:textId="4D785543" w:rsidR="00D41FFC" w:rsidRDefault="00D41FFC" w:rsidP="009A0A8A">
            <w:pPr>
              <w:rPr>
                <w:rFonts w:ascii="Times New Roman" w:hAnsi="Times New Roman" w:cs="Times New Roman"/>
              </w:rPr>
            </w:pPr>
            <w:r>
              <w:rPr>
                <w:rFonts w:ascii="Times New Roman" w:hAnsi="Times New Roman" w:cs="Times New Roman"/>
              </w:rPr>
              <w:t>31.6</w:t>
            </w:r>
          </w:p>
        </w:tc>
      </w:tr>
    </w:tbl>
    <w:p w14:paraId="40E1D5C8" w14:textId="77777777" w:rsidR="00D41FFC" w:rsidRDefault="00D41FFC" w:rsidP="009A0A8A">
      <w:pPr>
        <w:ind w:left="720"/>
        <w:rPr>
          <w:rFonts w:ascii="Times New Roman" w:hAnsi="Times New Roman" w:cs="Times New Roman"/>
        </w:rPr>
      </w:pPr>
    </w:p>
    <w:p w14:paraId="1C6BD7C3" w14:textId="43E26577" w:rsidR="00D41FFC" w:rsidRDefault="00D41FFC" w:rsidP="009A0A8A">
      <w:pPr>
        <w:ind w:left="720"/>
        <w:rPr>
          <w:rFonts w:ascii="Times New Roman" w:hAnsi="Times New Roman" w:cs="Times New Roman"/>
        </w:rPr>
      </w:pPr>
      <w:r>
        <w:rPr>
          <w:rFonts w:ascii="Times New Roman" w:hAnsi="Times New Roman" w:cs="Times New Roman"/>
        </w:rPr>
        <w:t>From soil texture triangle, the given soil is of type clay loom</w:t>
      </w:r>
    </w:p>
    <w:p w14:paraId="75E1F76B" w14:textId="587D1B36" w:rsidR="002B2D6A" w:rsidRDefault="00557FD8" w:rsidP="009A0A8A">
      <w:pPr>
        <w:ind w:left="720"/>
        <w:rPr>
          <w:rFonts w:ascii="Times New Roman" w:hAnsi="Times New Roman" w:cs="Times New Roman"/>
        </w:rPr>
      </w:pPr>
      <w:r>
        <w:rPr>
          <w:rFonts w:ascii="Times New Roman" w:hAnsi="Times New Roman" w:cs="Times New Roman"/>
        </w:rPr>
        <w:t xml:space="preserve"> </w:t>
      </w:r>
    </w:p>
    <w:p w14:paraId="21B32800" w14:textId="30C759C6" w:rsidR="009A0A8A" w:rsidRDefault="009A0A8A" w:rsidP="009A0A8A">
      <w:pPr>
        <w:ind w:left="720"/>
        <w:rPr>
          <w:rFonts w:ascii="Times New Roman" w:hAnsi="Times New Roman" w:cs="Times New Roman"/>
        </w:rPr>
      </w:pPr>
      <w:r>
        <w:rPr>
          <w:rFonts w:ascii="Times New Roman" w:hAnsi="Times New Roman" w:cs="Times New Roman"/>
        </w:rPr>
        <w:t>4.11</w:t>
      </w:r>
    </w:p>
    <w:p w14:paraId="151ED199" w14:textId="7EEE6271" w:rsidR="009659D1" w:rsidRDefault="009659D1" w:rsidP="009659D1">
      <w:pPr>
        <w:rPr>
          <w:rFonts w:ascii="Times New Roman" w:hAnsi="Times New Roman" w:cs="Times New Roman"/>
        </w:rPr>
      </w:pPr>
      <w:r>
        <w:rPr>
          <w:rFonts w:ascii="Times New Roman" w:hAnsi="Times New Roman" w:cs="Times New Roman"/>
          <w:noProof/>
        </w:rPr>
        <w:drawing>
          <wp:inline distT="0" distB="0" distL="0" distR="0" wp14:anchorId="63BF9897" wp14:editId="744B70B4">
            <wp:extent cx="4262137" cy="3015371"/>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pdf"/>
                    <pic:cNvPicPr/>
                  </pic:nvPicPr>
                  <pic:blipFill>
                    <a:blip r:embed="rId11">
                      <a:extLst>
                        <a:ext uri="{28A0092B-C50C-407E-A947-70E740481C1C}">
                          <a14:useLocalDpi xmlns:a14="http://schemas.microsoft.com/office/drawing/2010/main" val="0"/>
                        </a:ext>
                      </a:extLst>
                    </a:blip>
                    <a:stretch>
                      <a:fillRect/>
                    </a:stretch>
                  </pic:blipFill>
                  <pic:spPr>
                    <a:xfrm>
                      <a:off x="0" y="0"/>
                      <a:ext cx="4268402" cy="3019804"/>
                    </a:xfrm>
                    <a:prstGeom prst="rect">
                      <a:avLst/>
                    </a:prstGeom>
                  </pic:spPr>
                </pic:pic>
              </a:graphicData>
            </a:graphic>
          </wp:inline>
        </w:drawing>
      </w:r>
    </w:p>
    <w:p w14:paraId="607D1C36" w14:textId="558F5E48" w:rsidR="009A0A8A" w:rsidRDefault="009659D1" w:rsidP="00FA3152">
      <w:pPr>
        <w:rPr>
          <w:rFonts w:ascii="Times New Roman" w:hAnsi="Times New Roman" w:cs="Times New Roman"/>
        </w:rPr>
      </w:pPr>
      <w:r>
        <w:rPr>
          <w:rFonts w:ascii="Times New Roman" w:hAnsi="Times New Roman" w:cs="Times New Roman"/>
        </w:rPr>
        <w:t>(please see attached handwritten notes for solution)</w:t>
      </w:r>
    </w:p>
    <w:p w14:paraId="112A85E5" w14:textId="77777777" w:rsidR="009A0A8A" w:rsidRPr="009A0A8A" w:rsidRDefault="009A0A8A" w:rsidP="009A0A8A">
      <w:pPr>
        <w:ind w:left="360"/>
        <w:rPr>
          <w:rFonts w:ascii="Times New Roman" w:hAnsi="Times New Roman" w:cs="Times New Roman"/>
        </w:rPr>
      </w:pPr>
    </w:p>
    <w:sectPr w:rsidR="009A0A8A" w:rsidRPr="009A0A8A" w:rsidSect="000721CF">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D57DA" w14:textId="77777777" w:rsidR="001246EC" w:rsidRDefault="001246EC" w:rsidP="003E036E">
      <w:r>
        <w:separator/>
      </w:r>
    </w:p>
  </w:endnote>
  <w:endnote w:type="continuationSeparator" w:id="0">
    <w:p w14:paraId="3E1ED97E" w14:textId="77777777" w:rsidR="001246EC" w:rsidRDefault="001246EC" w:rsidP="003E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7DA7C" w14:textId="77777777" w:rsidR="001246EC" w:rsidRDefault="001246EC" w:rsidP="003E036E">
      <w:r>
        <w:separator/>
      </w:r>
    </w:p>
  </w:footnote>
  <w:footnote w:type="continuationSeparator" w:id="0">
    <w:p w14:paraId="71345DA7" w14:textId="77777777" w:rsidR="001246EC" w:rsidRDefault="001246EC" w:rsidP="003E03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AB0C5" w14:textId="61A0D88F" w:rsidR="003E036E" w:rsidRPr="003E036E" w:rsidRDefault="003E036E">
    <w:pPr>
      <w:pStyle w:val="Header"/>
      <w:rPr>
        <w:rFonts w:ascii="Times New Roman" w:hAnsi="Times New Roman" w:cs="Times New Roman"/>
      </w:rPr>
    </w:pPr>
    <w:r w:rsidRPr="003E036E">
      <w:rPr>
        <w:rFonts w:ascii="Times New Roman" w:hAnsi="Times New Roman" w:cs="Times New Roman"/>
      </w:rPr>
      <w:ptab w:relativeTo="margin" w:alignment="center" w:leader="none"/>
    </w:r>
    <w:r w:rsidRPr="003E036E">
      <w:rPr>
        <w:rFonts w:ascii="Times New Roman" w:hAnsi="Times New Roman" w:cs="Times New Roman"/>
      </w:rPr>
      <w:t>CEE 6400 Homework#4</w:t>
    </w:r>
  </w:p>
  <w:p w14:paraId="370EA1E0" w14:textId="31D33CB5" w:rsidR="003E036E" w:rsidRDefault="003E036E">
    <w:pPr>
      <w:pStyle w:val="Header"/>
    </w:pPr>
    <w:r w:rsidRPr="003E036E">
      <w:rPr>
        <w:rFonts w:ascii="Times New Roman" w:hAnsi="Times New Roman" w:cs="Times New Roman"/>
      </w:rPr>
      <w:tab/>
      <w:t>Karun Joseph</w:t>
    </w:r>
    <w:r w:rsidR="005D3150">
      <w:rPr>
        <w:rFonts w:ascii="Times New Roman" w:hAnsi="Times New Roman" w:cs="Times New Roman"/>
      </w:rPr>
      <w:t>, A02240287</w:t>
    </w:r>
    <w:r w:rsidRPr="003E036E">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C5150"/>
    <w:multiLevelType w:val="hybridMultilevel"/>
    <w:tmpl w:val="3D1CEE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A9B5CEA"/>
    <w:multiLevelType w:val="hybridMultilevel"/>
    <w:tmpl w:val="AF82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F3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BF47DD"/>
    <w:multiLevelType w:val="hybridMultilevel"/>
    <w:tmpl w:val="D6DEADE0"/>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B68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2B77EF"/>
    <w:multiLevelType w:val="hybridMultilevel"/>
    <w:tmpl w:val="B67C62C2"/>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EF1A93"/>
    <w:multiLevelType w:val="multilevel"/>
    <w:tmpl w:val="4224C3B0"/>
    <w:lvl w:ilvl="0">
      <w:start w:val="4"/>
      <w:numFmt w:val="decimal"/>
      <w:lvlText w:val="%1"/>
      <w:lvlJc w:val="left"/>
      <w:pPr>
        <w:ind w:left="1080" w:hanging="360"/>
      </w:pPr>
      <w:rPr>
        <w:rFonts w:hint="default"/>
      </w:rPr>
    </w:lvl>
    <w:lvl w:ilvl="1">
      <w:start w:val="7"/>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nsid w:val="75063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7"/>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5F"/>
    <w:rsid w:val="000010B9"/>
    <w:rsid w:val="00012A0E"/>
    <w:rsid w:val="0006083D"/>
    <w:rsid w:val="00071D81"/>
    <w:rsid w:val="000721CF"/>
    <w:rsid w:val="00100C26"/>
    <w:rsid w:val="001246EC"/>
    <w:rsid w:val="00161618"/>
    <w:rsid w:val="001B7F1B"/>
    <w:rsid w:val="002221F6"/>
    <w:rsid w:val="002925CB"/>
    <w:rsid w:val="002B2D6A"/>
    <w:rsid w:val="002E6F63"/>
    <w:rsid w:val="00310AC0"/>
    <w:rsid w:val="00357AA7"/>
    <w:rsid w:val="003803D6"/>
    <w:rsid w:val="0039755B"/>
    <w:rsid w:val="003A1821"/>
    <w:rsid w:val="003C58AC"/>
    <w:rsid w:val="003E036E"/>
    <w:rsid w:val="003F6819"/>
    <w:rsid w:val="00432C94"/>
    <w:rsid w:val="004449F1"/>
    <w:rsid w:val="0049052B"/>
    <w:rsid w:val="004A50E5"/>
    <w:rsid w:val="00557FD8"/>
    <w:rsid w:val="00570A6D"/>
    <w:rsid w:val="0059659A"/>
    <w:rsid w:val="005B3AF7"/>
    <w:rsid w:val="005D3150"/>
    <w:rsid w:val="00616105"/>
    <w:rsid w:val="006C65D6"/>
    <w:rsid w:val="007B2C90"/>
    <w:rsid w:val="007C5ED4"/>
    <w:rsid w:val="007D27ED"/>
    <w:rsid w:val="00834C77"/>
    <w:rsid w:val="00853285"/>
    <w:rsid w:val="00882CB5"/>
    <w:rsid w:val="008A56ED"/>
    <w:rsid w:val="008E6B38"/>
    <w:rsid w:val="008F15D0"/>
    <w:rsid w:val="009121B9"/>
    <w:rsid w:val="009659D1"/>
    <w:rsid w:val="009A0A8A"/>
    <w:rsid w:val="009C18A1"/>
    <w:rsid w:val="009E7FFD"/>
    <w:rsid w:val="00A02366"/>
    <w:rsid w:val="00A5063B"/>
    <w:rsid w:val="00A835CD"/>
    <w:rsid w:val="00A83B54"/>
    <w:rsid w:val="00B30925"/>
    <w:rsid w:val="00B36522"/>
    <w:rsid w:val="00BA4983"/>
    <w:rsid w:val="00BE0B8B"/>
    <w:rsid w:val="00C11261"/>
    <w:rsid w:val="00C41808"/>
    <w:rsid w:val="00C95429"/>
    <w:rsid w:val="00D345CE"/>
    <w:rsid w:val="00D41FFC"/>
    <w:rsid w:val="00E262BF"/>
    <w:rsid w:val="00E406BA"/>
    <w:rsid w:val="00E52CCC"/>
    <w:rsid w:val="00E756DA"/>
    <w:rsid w:val="00EB21AA"/>
    <w:rsid w:val="00EE7B41"/>
    <w:rsid w:val="00EF4328"/>
    <w:rsid w:val="00F1502C"/>
    <w:rsid w:val="00F208FC"/>
    <w:rsid w:val="00F30D5F"/>
    <w:rsid w:val="00F4410B"/>
    <w:rsid w:val="00F9357C"/>
    <w:rsid w:val="00FA05D2"/>
    <w:rsid w:val="00FA3152"/>
    <w:rsid w:val="00FB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0444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36E"/>
    <w:pPr>
      <w:tabs>
        <w:tab w:val="center" w:pos="4680"/>
        <w:tab w:val="right" w:pos="9360"/>
      </w:tabs>
    </w:pPr>
  </w:style>
  <w:style w:type="character" w:customStyle="1" w:styleId="HeaderChar">
    <w:name w:val="Header Char"/>
    <w:basedOn w:val="DefaultParagraphFont"/>
    <w:link w:val="Header"/>
    <w:uiPriority w:val="99"/>
    <w:rsid w:val="003E036E"/>
  </w:style>
  <w:style w:type="paragraph" w:styleId="Footer">
    <w:name w:val="footer"/>
    <w:basedOn w:val="Normal"/>
    <w:link w:val="FooterChar"/>
    <w:uiPriority w:val="99"/>
    <w:unhideWhenUsed/>
    <w:rsid w:val="003E036E"/>
    <w:pPr>
      <w:tabs>
        <w:tab w:val="center" w:pos="4680"/>
        <w:tab w:val="right" w:pos="9360"/>
      </w:tabs>
    </w:pPr>
  </w:style>
  <w:style w:type="character" w:customStyle="1" w:styleId="FooterChar">
    <w:name w:val="Footer Char"/>
    <w:basedOn w:val="DefaultParagraphFont"/>
    <w:link w:val="Footer"/>
    <w:uiPriority w:val="99"/>
    <w:rsid w:val="003E036E"/>
  </w:style>
  <w:style w:type="paragraph" w:styleId="ListParagraph">
    <w:name w:val="List Paragraph"/>
    <w:basedOn w:val="Normal"/>
    <w:uiPriority w:val="34"/>
    <w:qFormat/>
    <w:rsid w:val="003E036E"/>
    <w:pPr>
      <w:ind w:left="720"/>
      <w:contextualSpacing/>
    </w:pPr>
  </w:style>
  <w:style w:type="table" w:styleId="TableGrid">
    <w:name w:val="Table Grid"/>
    <w:basedOn w:val="TableNormal"/>
    <w:uiPriority w:val="39"/>
    <w:rsid w:val="00D41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673</Words>
  <Characters>3837</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50</cp:revision>
  <dcterms:created xsi:type="dcterms:W3CDTF">2016-10-12T04:57:00Z</dcterms:created>
  <dcterms:modified xsi:type="dcterms:W3CDTF">2016-10-12T18:40:00Z</dcterms:modified>
</cp:coreProperties>
</file>