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63F" w:rsidRPr="00771210" w:rsidRDefault="00E7163F" w:rsidP="00E7163F">
      <w:pPr>
        <w:rPr>
          <w:rFonts w:asciiTheme="majorBidi" w:hAnsiTheme="majorBidi" w:cstheme="majorBidi"/>
          <w:b/>
          <w:bCs/>
          <w:sz w:val="24"/>
          <w:szCs w:val="24"/>
        </w:rPr>
      </w:pPr>
      <w:r w:rsidRPr="00771210">
        <w:rPr>
          <w:rFonts w:asciiTheme="majorBidi" w:hAnsiTheme="majorBidi" w:cstheme="majorBidi"/>
          <w:b/>
          <w:bCs/>
          <w:sz w:val="24"/>
          <w:szCs w:val="24"/>
        </w:rPr>
        <w:t>Physical Hydrology questions</w:t>
      </w:r>
    </w:p>
    <w:p w:rsidR="00E7163F" w:rsidRDefault="00E7163F" w:rsidP="00D21D13">
      <w:pPr>
        <w:rPr>
          <w:rFonts w:asciiTheme="majorBidi" w:hAnsiTheme="majorBidi" w:cstheme="majorBidi"/>
          <w:sz w:val="24"/>
          <w:szCs w:val="24"/>
        </w:rPr>
      </w:pPr>
      <w:r>
        <w:rPr>
          <w:rFonts w:asciiTheme="majorBidi" w:hAnsiTheme="majorBidi" w:cstheme="majorBidi"/>
          <w:sz w:val="24"/>
          <w:szCs w:val="24"/>
        </w:rPr>
        <w:t xml:space="preserve">Objective: This question will evaluate the understanding of student of </w:t>
      </w:r>
      <w:r w:rsidR="00D21D13">
        <w:rPr>
          <w:rFonts w:asciiTheme="majorBidi" w:hAnsiTheme="majorBidi" w:cstheme="majorBidi"/>
          <w:sz w:val="24"/>
          <w:szCs w:val="24"/>
        </w:rPr>
        <w:t>water balance and storage yield.</w:t>
      </w:r>
    </w:p>
    <w:p w:rsidR="00E7163F" w:rsidRDefault="009A1D48" w:rsidP="009A1D4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Compute the active storage capacity of a reservoir to supply a constant maximum annual yield, given the following sequence of annual flows: {8, 4, 6, 2, 4, 6}</w:t>
      </w:r>
      <w:r w:rsidR="00057D13">
        <w:rPr>
          <w:rFonts w:asciiTheme="majorBidi" w:hAnsiTheme="majorBidi" w:cstheme="majorBidi"/>
          <w:sz w:val="24"/>
          <w:szCs w:val="24"/>
        </w:rPr>
        <w:t>. Also, point out at which periods the reservoir will be full and empty considering the computed storage capacity.</w:t>
      </w:r>
    </w:p>
    <w:p w:rsidR="00AD7AA6" w:rsidRDefault="00AD7AA6" w:rsidP="00057D13">
      <w:pPr>
        <w:pStyle w:val="ListParagraph"/>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Assuming the annual inflow sequent repeats</w:t>
      </w:r>
      <w:r w:rsidR="00057D13">
        <w:rPr>
          <w:rFonts w:asciiTheme="majorBidi" w:hAnsiTheme="majorBidi" w:cstheme="majorBidi"/>
          <w:color w:val="2E74B5" w:themeColor="accent1" w:themeShade="BF"/>
          <w:sz w:val="24"/>
          <w:szCs w:val="24"/>
        </w:rPr>
        <w:t xml:space="preserve">, </w:t>
      </w:r>
      <w:r>
        <w:rPr>
          <w:rFonts w:asciiTheme="majorBidi" w:hAnsiTheme="majorBidi" w:cstheme="majorBidi"/>
          <w:color w:val="2E74B5" w:themeColor="accent1" w:themeShade="BF"/>
          <w:sz w:val="24"/>
          <w:szCs w:val="24"/>
        </w:rPr>
        <w:t>the maximum constant yield possible (without losses) = average annual inflow = (8+4+6+2+4+6)/6=5.</w:t>
      </w:r>
    </w:p>
    <w:p w:rsidR="00AD7AA6" w:rsidRDefault="00AD7AA6" w:rsidP="00AD7AA6">
      <w:pPr>
        <w:pStyle w:val="ListParagraph"/>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Solution to 1. The following table shows the </w:t>
      </w:r>
      <w:r w:rsidRPr="009A1D48">
        <w:rPr>
          <w:rFonts w:asciiTheme="majorBidi" w:hAnsiTheme="majorBidi" w:cstheme="majorBidi"/>
          <w:color w:val="2E74B5" w:themeColor="accent1" w:themeShade="BF"/>
          <w:sz w:val="24"/>
          <w:szCs w:val="24"/>
        </w:rPr>
        <w:t xml:space="preserve">computations of </w:t>
      </w:r>
      <w:r w:rsidRPr="009A1D48">
        <w:rPr>
          <w:rFonts w:asciiTheme="majorBidi" w:hAnsiTheme="majorBidi" w:cstheme="majorBidi"/>
          <w:color w:val="2E74B5" w:themeColor="accent1" w:themeShade="BF"/>
          <w:position w:val="-12"/>
          <w:sz w:val="24"/>
          <w:szCs w:val="24"/>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2" type="#_x0000_t75" style="width:15pt;height:18pt" o:ole="">
            <v:imagedata r:id="rId5" o:title=""/>
          </v:shape>
          <o:OLEObject Type="Embed" ProgID="Equation.3" ShapeID="_x0000_i1272" DrawAspect="Content" ObjectID="_1537990902" r:id="rId6"/>
        </w:object>
      </w:r>
      <w:r w:rsidRPr="009A1D48">
        <w:rPr>
          <w:rFonts w:asciiTheme="majorBidi" w:hAnsiTheme="majorBidi" w:cstheme="majorBidi"/>
          <w:color w:val="2E74B5" w:themeColor="accent1" w:themeShade="BF"/>
          <w:sz w:val="24"/>
          <w:szCs w:val="24"/>
        </w:rPr>
        <w:t xml:space="preserve"> in </w:t>
      </w:r>
      <w:r>
        <w:rPr>
          <w:rFonts w:asciiTheme="majorBidi" w:hAnsiTheme="majorBidi" w:cstheme="majorBidi"/>
          <w:color w:val="2E74B5" w:themeColor="accent1" w:themeShade="BF"/>
          <w:sz w:val="24"/>
          <w:szCs w:val="24"/>
        </w:rPr>
        <w:t>each period.</w:t>
      </w:r>
    </w:p>
    <w:p w:rsidR="00351180" w:rsidRDefault="00351180" w:rsidP="00AD7AA6">
      <w:pPr>
        <w:pStyle w:val="ListParagraph"/>
        <w:rPr>
          <w:rFonts w:asciiTheme="majorBidi" w:hAnsiTheme="majorBidi" w:cstheme="majorBidi"/>
          <w:color w:val="2E74B5" w:themeColor="accent1" w:themeShade="BF"/>
          <w:sz w:val="24"/>
          <w:szCs w:val="24"/>
        </w:rPr>
      </w:pPr>
      <w:r w:rsidRPr="009A1D48">
        <w:rPr>
          <w:rFonts w:asciiTheme="majorBidi" w:hAnsiTheme="majorBidi" w:cstheme="majorBidi"/>
          <w:color w:val="2E74B5" w:themeColor="accent1" w:themeShade="BF"/>
          <w:position w:val="-12"/>
          <w:sz w:val="24"/>
          <w:szCs w:val="24"/>
        </w:rPr>
        <w:object w:dxaOrig="840" w:dyaOrig="360">
          <v:shape id="_x0000_i1289" type="#_x0000_t75" style="width:42pt;height:18pt" o:ole="">
            <v:imagedata r:id="rId7" o:title=""/>
          </v:shape>
          <o:OLEObject Type="Embed" ProgID="Equation.3" ShapeID="_x0000_i1289" DrawAspect="Content" ObjectID="_1537990903" r:id="rId8"/>
        </w:object>
      </w:r>
      <w:r>
        <w:rPr>
          <w:rFonts w:asciiTheme="majorBidi" w:hAnsiTheme="majorBidi" w:cstheme="majorBidi"/>
          <w:color w:val="2E74B5" w:themeColor="accent1" w:themeShade="BF"/>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1530"/>
        <w:gridCol w:w="1350"/>
        <w:gridCol w:w="3865"/>
      </w:tblGrid>
      <w:tr w:rsidR="00AD7AA6" w:rsidTr="00706188">
        <w:trPr>
          <w:jc w:val="center"/>
        </w:trPr>
        <w:tc>
          <w:tcPr>
            <w:tcW w:w="1525" w:type="dxa"/>
            <w:tcBorders>
              <w:top w:val="single" w:sz="8" w:space="0" w:color="auto"/>
              <w:bottom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Period, </w:t>
            </w:r>
            <w:r w:rsidRPr="009A1D48">
              <w:rPr>
                <w:rFonts w:asciiTheme="majorBidi" w:hAnsiTheme="majorBidi" w:cstheme="majorBidi"/>
                <w:i/>
                <w:iCs/>
                <w:color w:val="2E74B5" w:themeColor="accent1" w:themeShade="BF"/>
                <w:sz w:val="24"/>
                <w:szCs w:val="24"/>
              </w:rPr>
              <w:t>t</w:t>
            </w:r>
          </w:p>
        </w:tc>
        <w:tc>
          <w:tcPr>
            <w:tcW w:w="1530" w:type="dxa"/>
            <w:tcBorders>
              <w:top w:val="single" w:sz="8" w:space="0" w:color="auto"/>
              <w:bottom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Release, </w:t>
            </w:r>
            <w:r w:rsidRPr="009A1D48">
              <w:rPr>
                <w:rFonts w:asciiTheme="majorBidi" w:hAnsiTheme="majorBidi" w:cstheme="majorBidi"/>
                <w:color w:val="2E74B5" w:themeColor="accent1" w:themeShade="BF"/>
                <w:position w:val="-12"/>
                <w:sz w:val="24"/>
                <w:szCs w:val="24"/>
              </w:rPr>
              <w:object w:dxaOrig="279" w:dyaOrig="360">
                <v:shape id="_x0000_i1274" type="#_x0000_t75" style="width:14.25pt;height:18pt" o:ole="">
                  <v:imagedata r:id="rId9" o:title=""/>
                </v:shape>
                <o:OLEObject Type="Embed" ProgID="Equation.3" ShapeID="_x0000_i1274" DrawAspect="Content" ObjectID="_1537990904" r:id="rId10"/>
              </w:object>
            </w:r>
          </w:p>
        </w:tc>
        <w:tc>
          <w:tcPr>
            <w:tcW w:w="1350" w:type="dxa"/>
            <w:tcBorders>
              <w:top w:val="single" w:sz="8" w:space="0" w:color="auto"/>
              <w:bottom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Inflow, </w:t>
            </w:r>
            <w:r w:rsidRPr="009A1D48">
              <w:rPr>
                <w:rFonts w:asciiTheme="majorBidi" w:hAnsiTheme="majorBidi" w:cstheme="majorBidi"/>
                <w:color w:val="2E74B5" w:themeColor="accent1" w:themeShade="BF"/>
                <w:position w:val="-12"/>
                <w:sz w:val="24"/>
                <w:szCs w:val="24"/>
              </w:rPr>
              <w:object w:dxaOrig="279" w:dyaOrig="360">
                <v:shape id="_x0000_i1273" type="#_x0000_t75" style="width:14.25pt;height:18pt" o:ole="">
                  <v:imagedata r:id="rId11" o:title=""/>
                </v:shape>
                <o:OLEObject Type="Embed" ProgID="Equation.3" ShapeID="_x0000_i1273" DrawAspect="Content" ObjectID="_1537990905" r:id="rId12"/>
              </w:object>
            </w:r>
          </w:p>
        </w:tc>
        <w:tc>
          <w:tcPr>
            <w:tcW w:w="3865" w:type="dxa"/>
            <w:tcBorders>
              <w:top w:val="single" w:sz="8" w:space="0" w:color="auto"/>
              <w:bottom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sidRPr="009A1D48">
              <w:rPr>
                <w:rFonts w:asciiTheme="majorBidi" w:hAnsiTheme="majorBidi" w:cstheme="majorBidi"/>
                <w:color w:val="2E74B5" w:themeColor="accent1" w:themeShade="BF"/>
                <w:position w:val="-12"/>
                <w:sz w:val="24"/>
                <w:szCs w:val="24"/>
              </w:rPr>
              <w:object w:dxaOrig="2680" w:dyaOrig="360">
                <v:shape id="_x0000_i1275" type="#_x0000_t75" style="width:134.25pt;height:18pt" o:ole="">
                  <v:imagedata r:id="rId13" o:title=""/>
                </v:shape>
                <o:OLEObject Type="Embed" ProgID="Equation.3" ShapeID="_x0000_i1275" DrawAspect="Content" ObjectID="_1537990906" r:id="rId14"/>
              </w:object>
            </w:r>
          </w:p>
        </w:tc>
      </w:tr>
      <w:tr w:rsidR="00AD7AA6" w:rsidTr="00706188">
        <w:trPr>
          <w:jc w:val="center"/>
        </w:trPr>
        <w:tc>
          <w:tcPr>
            <w:tcW w:w="1525" w:type="dxa"/>
            <w:tcBorders>
              <w:top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p>
        </w:tc>
        <w:tc>
          <w:tcPr>
            <w:tcW w:w="1530" w:type="dxa"/>
            <w:tcBorders>
              <w:top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5</w:t>
            </w:r>
          </w:p>
        </w:tc>
        <w:tc>
          <w:tcPr>
            <w:tcW w:w="1350" w:type="dxa"/>
            <w:tcBorders>
              <w:top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8</w:t>
            </w:r>
          </w:p>
        </w:tc>
        <w:tc>
          <w:tcPr>
            <w:tcW w:w="3865" w:type="dxa"/>
            <w:tcBorders>
              <w:top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w:t>
            </w:r>
          </w:p>
        </w:tc>
      </w:tr>
      <w:tr w:rsidR="00AD7AA6" w:rsidTr="00706188">
        <w:trPr>
          <w:jc w:val="center"/>
        </w:trPr>
        <w:tc>
          <w:tcPr>
            <w:tcW w:w="1525"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w:t>
            </w:r>
          </w:p>
        </w:tc>
        <w:tc>
          <w:tcPr>
            <w:tcW w:w="1530"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5</w:t>
            </w:r>
          </w:p>
        </w:tc>
        <w:tc>
          <w:tcPr>
            <w:tcW w:w="1350"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p>
        </w:tc>
        <w:tc>
          <w:tcPr>
            <w:tcW w:w="3865"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p>
        </w:tc>
      </w:tr>
      <w:tr w:rsidR="00AD7AA6" w:rsidTr="00706188">
        <w:trPr>
          <w:jc w:val="center"/>
        </w:trPr>
        <w:tc>
          <w:tcPr>
            <w:tcW w:w="1525"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3</w:t>
            </w:r>
          </w:p>
        </w:tc>
        <w:tc>
          <w:tcPr>
            <w:tcW w:w="1530"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5</w:t>
            </w:r>
          </w:p>
        </w:tc>
        <w:tc>
          <w:tcPr>
            <w:tcW w:w="1350"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6</w:t>
            </w:r>
          </w:p>
        </w:tc>
        <w:tc>
          <w:tcPr>
            <w:tcW w:w="3865"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w:t>
            </w:r>
          </w:p>
        </w:tc>
      </w:tr>
      <w:tr w:rsidR="00AD7AA6" w:rsidTr="00706188">
        <w:trPr>
          <w:jc w:val="center"/>
        </w:trPr>
        <w:tc>
          <w:tcPr>
            <w:tcW w:w="1525"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p>
        </w:tc>
        <w:tc>
          <w:tcPr>
            <w:tcW w:w="1530"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5</w:t>
            </w:r>
          </w:p>
        </w:tc>
        <w:tc>
          <w:tcPr>
            <w:tcW w:w="1350"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w:t>
            </w:r>
          </w:p>
        </w:tc>
        <w:tc>
          <w:tcPr>
            <w:tcW w:w="3865"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3</w:t>
            </w:r>
          </w:p>
        </w:tc>
      </w:tr>
      <w:tr w:rsidR="00AD7AA6" w:rsidTr="00706188">
        <w:trPr>
          <w:jc w:val="center"/>
        </w:trPr>
        <w:tc>
          <w:tcPr>
            <w:tcW w:w="1525"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5</w:t>
            </w:r>
          </w:p>
        </w:tc>
        <w:tc>
          <w:tcPr>
            <w:tcW w:w="1530"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5</w:t>
            </w:r>
          </w:p>
        </w:tc>
        <w:tc>
          <w:tcPr>
            <w:tcW w:w="1350"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p>
        </w:tc>
        <w:tc>
          <w:tcPr>
            <w:tcW w:w="3865" w:type="dxa"/>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r w:rsidR="004E7E46">
              <w:rPr>
                <w:rFonts w:asciiTheme="majorBidi" w:hAnsiTheme="majorBidi" w:cstheme="majorBidi"/>
                <w:color w:val="2E74B5" w:themeColor="accent1" w:themeShade="BF"/>
                <w:sz w:val="24"/>
                <w:szCs w:val="24"/>
              </w:rPr>
              <w:t>maximum</w:t>
            </w:r>
            <w:r>
              <w:rPr>
                <w:rFonts w:asciiTheme="majorBidi" w:hAnsiTheme="majorBidi" w:cstheme="majorBidi"/>
                <w:color w:val="2E74B5" w:themeColor="accent1" w:themeShade="BF"/>
                <w:sz w:val="24"/>
                <w:szCs w:val="24"/>
              </w:rPr>
              <w:t>)</w:t>
            </w:r>
          </w:p>
        </w:tc>
      </w:tr>
      <w:tr w:rsidR="00AD7AA6" w:rsidTr="00706188">
        <w:trPr>
          <w:jc w:val="center"/>
        </w:trPr>
        <w:tc>
          <w:tcPr>
            <w:tcW w:w="1525" w:type="dxa"/>
            <w:tcBorders>
              <w:bottom w:val="dashSmallGap" w:sz="4"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6</w:t>
            </w:r>
          </w:p>
        </w:tc>
        <w:tc>
          <w:tcPr>
            <w:tcW w:w="1530" w:type="dxa"/>
            <w:tcBorders>
              <w:bottom w:val="dashSmallGap" w:sz="4"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5</w:t>
            </w:r>
          </w:p>
        </w:tc>
        <w:tc>
          <w:tcPr>
            <w:tcW w:w="1350" w:type="dxa"/>
            <w:tcBorders>
              <w:bottom w:val="dashSmallGap" w:sz="4"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6</w:t>
            </w:r>
          </w:p>
        </w:tc>
        <w:tc>
          <w:tcPr>
            <w:tcW w:w="3865" w:type="dxa"/>
            <w:tcBorders>
              <w:bottom w:val="dashSmallGap" w:sz="4"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3</w:t>
            </w:r>
          </w:p>
        </w:tc>
      </w:tr>
      <w:tr w:rsidR="00AD7AA6" w:rsidTr="00706188">
        <w:trPr>
          <w:jc w:val="center"/>
        </w:trPr>
        <w:tc>
          <w:tcPr>
            <w:tcW w:w="1525" w:type="dxa"/>
            <w:tcBorders>
              <w:top w:val="dashSmallGap" w:sz="4" w:space="0" w:color="auto"/>
              <w:bottom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1(repeating)</w:t>
            </w:r>
          </w:p>
        </w:tc>
        <w:tc>
          <w:tcPr>
            <w:tcW w:w="1530" w:type="dxa"/>
            <w:tcBorders>
              <w:top w:val="dashSmallGap" w:sz="4" w:space="0" w:color="auto"/>
              <w:bottom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5</w:t>
            </w:r>
          </w:p>
        </w:tc>
        <w:tc>
          <w:tcPr>
            <w:tcW w:w="1350" w:type="dxa"/>
            <w:tcBorders>
              <w:top w:val="dashSmallGap" w:sz="4" w:space="0" w:color="auto"/>
              <w:bottom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8</w:t>
            </w:r>
          </w:p>
        </w:tc>
        <w:tc>
          <w:tcPr>
            <w:tcW w:w="3865" w:type="dxa"/>
            <w:tcBorders>
              <w:top w:val="dashSmallGap" w:sz="4" w:space="0" w:color="auto"/>
              <w:bottom w:val="single" w:sz="8" w:space="0" w:color="auto"/>
            </w:tcBorders>
          </w:tcPr>
          <w:p w:rsidR="00AD7AA6" w:rsidRDefault="00AD7AA6"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w:t>
            </w:r>
          </w:p>
        </w:tc>
      </w:tr>
    </w:tbl>
    <w:p w:rsidR="00AD7AA6" w:rsidRDefault="004E7E46" w:rsidP="004E7E46">
      <w:pPr>
        <w:pStyle w:val="ListParagraph"/>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In this example, computations can stop after period 1 in the second cycle as the value of  </w:t>
      </w:r>
      <w:r w:rsidRPr="009A1D48">
        <w:rPr>
          <w:rFonts w:asciiTheme="majorBidi" w:hAnsiTheme="majorBidi" w:cstheme="majorBidi"/>
          <w:color w:val="2E74B5" w:themeColor="accent1" w:themeShade="BF"/>
          <w:position w:val="-12"/>
          <w:sz w:val="24"/>
          <w:szCs w:val="24"/>
        </w:rPr>
        <w:object w:dxaOrig="300" w:dyaOrig="360">
          <v:shape id="_x0000_i1277" type="#_x0000_t75" style="width:15pt;height:18pt" o:ole="">
            <v:imagedata r:id="rId5" o:title=""/>
          </v:shape>
          <o:OLEObject Type="Embed" ProgID="Equation.3" ShapeID="_x0000_i1277" DrawAspect="Content" ObjectID="_1537990907" r:id="rId15"/>
        </w:object>
      </w:r>
      <w:r>
        <w:rPr>
          <w:rFonts w:asciiTheme="majorBidi" w:hAnsiTheme="majorBidi" w:cstheme="majorBidi"/>
          <w:color w:val="2E74B5" w:themeColor="accent1" w:themeShade="BF"/>
          <w:sz w:val="24"/>
          <w:szCs w:val="24"/>
        </w:rPr>
        <w:t xml:space="preserve"> for period 1 is the same (=0) as that for the period 1 in the earlier cycle. Required active storage capacity is the maximum value of </w:t>
      </w:r>
      <w:r w:rsidRPr="009A1D48">
        <w:rPr>
          <w:rFonts w:asciiTheme="majorBidi" w:hAnsiTheme="majorBidi" w:cstheme="majorBidi"/>
          <w:color w:val="2E74B5" w:themeColor="accent1" w:themeShade="BF"/>
          <w:position w:val="-12"/>
          <w:sz w:val="24"/>
          <w:szCs w:val="24"/>
        </w:rPr>
        <w:object w:dxaOrig="300" w:dyaOrig="360">
          <v:shape id="_x0000_i1279" type="#_x0000_t75" style="width:15pt;height:18pt" o:ole="">
            <v:imagedata r:id="rId5" o:title=""/>
          </v:shape>
          <o:OLEObject Type="Embed" ProgID="Equation.3" ShapeID="_x0000_i1279" DrawAspect="Content" ObjectID="_1537990908" r:id="rId16"/>
        </w:object>
      </w:r>
      <w:r>
        <w:rPr>
          <w:rFonts w:asciiTheme="majorBidi" w:hAnsiTheme="majorBidi" w:cstheme="majorBidi"/>
          <w:color w:val="2E74B5" w:themeColor="accent1" w:themeShade="BF"/>
          <w:sz w:val="24"/>
          <w:szCs w:val="24"/>
        </w:rPr>
        <w:t>, i.e., 4.</w:t>
      </w:r>
    </w:p>
    <w:p w:rsidR="00057D13" w:rsidRDefault="00057D13" w:rsidP="004E7E46">
      <w:pPr>
        <w:pStyle w:val="ListParagraph"/>
        <w:rPr>
          <w:rFonts w:asciiTheme="majorBidi" w:hAnsiTheme="majorBidi" w:cstheme="majorBidi"/>
          <w:sz w:val="24"/>
          <w:szCs w:val="24"/>
        </w:rPr>
      </w:pPr>
      <w:r>
        <w:rPr>
          <w:rFonts w:asciiTheme="majorBidi" w:hAnsiTheme="majorBidi" w:cstheme="majorBidi"/>
          <w:color w:val="2E74B5" w:themeColor="accent1" w:themeShade="BF"/>
          <w:sz w:val="24"/>
          <w:szCs w:val="24"/>
        </w:rPr>
        <w:t xml:space="preserve">With this capacity, the reservoir will be full at the end of the first and third periods and will be empty at the end of the fifth period. </w:t>
      </w:r>
    </w:p>
    <w:p w:rsidR="009A1D48" w:rsidRDefault="009A1D48" w:rsidP="009A1D4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Assume a year has two distinct seasons, wet and dry. 80% of annual flow occurs in the wet season each year, and 80% of annual yield is demanded in the dry season each year. Determine the percentage increase in the required storage capacity compared to the previous question. Use the sequent peak method, neglecting evaporation and seepage loss.</w:t>
      </w:r>
    </w:p>
    <w:p w:rsidR="00C5625B" w:rsidRDefault="00C5625B" w:rsidP="00C5625B">
      <w:pPr>
        <w:pStyle w:val="ListParagraph"/>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Inflow in the wet season = 0.8 (annul flow) each year, and inflow in the dry season = 0.2 (annual flow) each year. </w:t>
      </w:r>
    </w:p>
    <w:p w:rsidR="00C5625B" w:rsidRDefault="00C5625B" w:rsidP="00C5625B">
      <w:pPr>
        <w:pStyle w:val="ListParagraph"/>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Demand in the wet season = 0.2 (5) = 1 each year, and demand in the dry season = 0.8 (5) = 4 each year.</w:t>
      </w:r>
    </w:p>
    <w:p w:rsidR="00C5625B" w:rsidRDefault="00C5625B" w:rsidP="00C5625B">
      <w:pPr>
        <w:pStyle w:val="ListParagraph"/>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Sequent peak method is applied to the 6-year (12 seasons) sequence. </w:t>
      </w:r>
      <w:r w:rsidR="00351180">
        <w:rPr>
          <w:rFonts w:asciiTheme="majorBidi" w:hAnsiTheme="majorBidi" w:cstheme="majorBidi"/>
          <w:color w:val="2E74B5" w:themeColor="accent1" w:themeShade="BF"/>
          <w:sz w:val="24"/>
          <w:szCs w:val="24"/>
        </w:rPr>
        <w:t>The following table shows the computations.</w:t>
      </w:r>
    </w:p>
    <w:p w:rsidR="00351180" w:rsidRDefault="00351180" w:rsidP="00351180">
      <w:pPr>
        <w:pStyle w:val="ListParagraph"/>
        <w:rPr>
          <w:rFonts w:asciiTheme="majorBidi" w:hAnsiTheme="majorBidi" w:cstheme="majorBidi"/>
          <w:color w:val="2E74B5" w:themeColor="accent1" w:themeShade="BF"/>
          <w:sz w:val="24"/>
          <w:szCs w:val="24"/>
        </w:rPr>
      </w:pPr>
      <w:r w:rsidRPr="009A1D48">
        <w:rPr>
          <w:rFonts w:asciiTheme="majorBidi" w:hAnsiTheme="majorBidi" w:cstheme="majorBidi"/>
          <w:color w:val="2E74B5" w:themeColor="accent1" w:themeShade="BF"/>
          <w:position w:val="-12"/>
          <w:sz w:val="24"/>
          <w:szCs w:val="24"/>
        </w:rPr>
        <w:object w:dxaOrig="840" w:dyaOrig="360">
          <v:shape id="_x0000_i1290" type="#_x0000_t75" style="width:42pt;height:18pt" o:ole="">
            <v:imagedata r:id="rId17" o:title=""/>
          </v:shape>
          <o:OLEObject Type="Embed" ProgID="Equation.3" ShapeID="_x0000_i1290" DrawAspect="Content" ObjectID="_1537990909" r:id="rId18"/>
        </w:object>
      </w:r>
      <w:r>
        <w:rPr>
          <w:rFonts w:asciiTheme="majorBidi" w:hAnsiTheme="majorBidi" w:cstheme="majorBidi"/>
          <w:color w:val="2E74B5" w:themeColor="accent1" w:themeShade="BF"/>
          <w:sz w:val="24"/>
          <w:szCs w:val="24"/>
        </w:rPr>
        <w:t>,</w:t>
      </w:r>
    </w:p>
    <w:p w:rsidR="00351180" w:rsidRDefault="00351180" w:rsidP="00C5625B">
      <w:pPr>
        <w:pStyle w:val="ListParagraph"/>
        <w:rPr>
          <w:rFonts w:asciiTheme="majorBidi" w:hAnsiTheme="majorBidi" w:cstheme="majorBidi"/>
          <w:color w:val="2E74B5" w:themeColor="accent1" w:themeShade="BF"/>
          <w:sz w:val="24"/>
          <w:szCs w:val="24"/>
        </w:rPr>
      </w:pPr>
    </w:p>
    <w:p w:rsidR="00351180" w:rsidRDefault="00351180" w:rsidP="00C5625B">
      <w:pPr>
        <w:pStyle w:val="ListParagraph"/>
        <w:rPr>
          <w:rFonts w:asciiTheme="majorBidi" w:hAnsiTheme="majorBidi" w:cstheme="majorBidi"/>
          <w:color w:val="2E74B5" w:themeColor="accent1" w:themeShade="BF"/>
          <w:sz w:val="24"/>
          <w:szCs w:val="24"/>
        </w:rPr>
      </w:pPr>
    </w:p>
    <w:p w:rsidR="00351180" w:rsidRDefault="00351180" w:rsidP="00C5625B">
      <w:pPr>
        <w:pStyle w:val="ListParagraph"/>
        <w:rPr>
          <w:rFonts w:asciiTheme="majorBidi" w:hAnsiTheme="majorBidi" w:cstheme="majorBidi"/>
          <w:color w:val="2E74B5" w:themeColor="accent1" w:themeShade="BF"/>
          <w:sz w:val="24"/>
          <w:szCs w:val="24"/>
        </w:rPr>
      </w:pPr>
    </w:p>
    <w:p w:rsidR="00351180" w:rsidRDefault="00351180" w:rsidP="00C5625B">
      <w:pPr>
        <w:pStyle w:val="ListParagraph"/>
        <w:rPr>
          <w:rFonts w:asciiTheme="majorBidi" w:hAnsiTheme="majorBidi" w:cstheme="majorBidi"/>
          <w:color w:val="2E74B5" w:themeColor="accent1" w:themeShade="BF"/>
          <w:sz w:val="24"/>
          <w:szCs w:val="24"/>
        </w:rPr>
      </w:pPr>
    </w:p>
    <w:p w:rsidR="00351180" w:rsidRDefault="00351180" w:rsidP="00C5625B">
      <w:pPr>
        <w:pStyle w:val="ListParagraph"/>
        <w:rPr>
          <w:rFonts w:asciiTheme="majorBidi" w:hAnsiTheme="majorBidi" w:cstheme="majorBidi"/>
          <w:color w:val="2E74B5" w:themeColor="accent1" w:themeShade="BF"/>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1530"/>
        <w:gridCol w:w="1350"/>
        <w:gridCol w:w="3865"/>
      </w:tblGrid>
      <w:tr w:rsidR="00351180" w:rsidTr="00E96D68">
        <w:trPr>
          <w:jc w:val="center"/>
        </w:trPr>
        <w:tc>
          <w:tcPr>
            <w:tcW w:w="1525" w:type="dxa"/>
            <w:tcBorders>
              <w:top w:val="single" w:sz="8" w:space="0" w:color="auto"/>
              <w:bottom w:val="single" w:sz="8" w:space="0" w:color="auto"/>
            </w:tcBorders>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lastRenderedPageBreak/>
              <w:t xml:space="preserve">Period, </w:t>
            </w:r>
            <w:r w:rsidRPr="009A1D48">
              <w:rPr>
                <w:rFonts w:asciiTheme="majorBidi" w:hAnsiTheme="majorBidi" w:cstheme="majorBidi"/>
                <w:i/>
                <w:iCs/>
                <w:color w:val="2E74B5" w:themeColor="accent1" w:themeShade="BF"/>
                <w:sz w:val="24"/>
                <w:szCs w:val="24"/>
              </w:rPr>
              <w:t>t</w:t>
            </w:r>
          </w:p>
        </w:tc>
        <w:tc>
          <w:tcPr>
            <w:tcW w:w="1530" w:type="dxa"/>
            <w:tcBorders>
              <w:top w:val="single" w:sz="8" w:space="0" w:color="auto"/>
              <w:bottom w:val="single" w:sz="8" w:space="0" w:color="auto"/>
            </w:tcBorders>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Release, </w:t>
            </w:r>
            <w:r w:rsidRPr="009A1D48">
              <w:rPr>
                <w:rFonts w:asciiTheme="majorBidi" w:hAnsiTheme="majorBidi" w:cstheme="majorBidi"/>
                <w:color w:val="2E74B5" w:themeColor="accent1" w:themeShade="BF"/>
                <w:position w:val="-12"/>
                <w:sz w:val="24"/>
                <w:szCs w:val="24"/>
              </w:rPr>
              <w:object w:dxaOrig="279" w:dyaOrig="360">
                <v:shape id="_x0000_i1307" type="#_x0000_t75" style="width:14.25pt;height:18pt" o:ole="">
                  <v:imagedata r:id="rId9" o:title=""/>
                </v:shape>
                <o:OLEObject Type="Embed" ProgID="Equation.3" ShapeID="_x0000_i1307" DrawAspect="Content" ObjectID="_1537990910" r:id="rId19"/>
              </w:object>
            </w:r>
          </w:p>
        </w:tc>
        <w:tc>
          <w:tcPr>
            <w:tcW w:w="1350" w:type="dxa"/>
            <w:tcBorders>
              <w:top w:val="single" w:sz="8" w:space="0" w:color="auto"/>
              <w:bottom w:val="single" w:sz="8" w:space="0" w:color="auto"/>
            </w:tcBorders>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Inflow, </w:t>
            </w:r>
            <w:r w:rsidRPr="009A1D48">
              <w:rPr>
                <w:rFonts w:asciiTheme="majorBidi" w:hAnsiTheme="majorBidi" w:cstheme="majorBidi"/>
                <w:color w:val="2E74B5" w:themeColor="accent1" w:themeShade="BF"/>
                <w:position w:val="-12"/>
                <w:sz w:val="24"/>
                <w:szCs w:val="24"/>
              </w:rPr>
              <w:object w:dxaOrig="279" w:dyaOrig="360">
                <v:shape id="_x0000_i1306" type="#_x0000_t75" style="width:14.25pt;height:18pt" o:ole="">
                  <v:imagedata r:id="rId11" o:title=""/>
                </v:shape>
                <o:OLEObject Type="Embed" ProgID="Equation.3" ShapeID="_x0000_i1306" DrawAspect="Content" ObjectID="_1537990911" r:id="rId20"/>
              </w:object>
            </w:r>
          </w:p>
        </w:tc>
        <w:tc>
          <w:tcPr>
            <w:tcW w:w="3865" w:type="dxa"/>
            <w:tcBorders>
              <w:top w:val="single" w:sz="8" w:space="0" w:color="auto"/>
              <w:bottom w:val="single" w:sz="8" w:space="0" w:color="auto"/>
            </w:tcBorders>
          </w:tcPr>
          <w:p w:rsidR="00351180" w:rsidRDefault="00351180" w:rsidP="00706188">
            <w:pPr>
              <w:pStyle w:val="ListParagraph"/>
              <w:ind w:left="0"/>
              <w:rPr>
                <w:rFonts w:asciiTheme="majorBidi" w:hAnsiTheme="majorBidi" w:cstheme="majorBidi"/>
                <w:color w:val="2E74B5" w:themeColor="accent1" w:themeShade="BF"/>
                <w:sz w:val="24"/>
                <w:szCs w:val="24"/>
              </w:rPr>
            </w:pPr>
            <w:r w:rsidRPr="009A1D48">
              <w:rPr>
                <w:rFonts w:asciiTheme="majorBidi" w:hAnsiTheme="majorBidi" w:cstheme="majorBidi"/>
                <w:color w:val="2E74B5" w:themeColor="accent1" w:themeShade="BF"/>
                <w:position w:val="-12"/>
                <w:sz w:val="24"/>
                <w:szCs w:val="24"/>
              </w:rPr>
              <w:object w:dxaOrig="2680" w:dyaOrig="360">
                <v:shape id="_x0000_i1308" type="#_x0000_t75" style="width:134.25pt;height:18pt" o:ole="">
                  <v:imagedata r:id="rId13" o:title=""/>
                </v:shape>
                <o:OLEObject Type="Embed" ProgID="Equation.3" ShapeID="_x0000_i1308" DrawAspect="Content" ObjectID="_1537990912" r:id="rId21"/>
              </w:object>
            </w:r>
          </w:p>
        </w:tc>
      </w:tr>
      <w:tr w:rsidR="00351180" w:rsidTr="00E96D68">
        <w:trPr>
          <w:jc w:val="center"/>
        </w:trPr>
        <w:tc>
          <w:tcPr>
            <w:tcW w:w="1525" w:type="dxa"/>
            <w:tcBorders>
              <w:top w:val="single" w:sz="8" w:space="0" w:color="auto"/>
            </w:tcBorders>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r>
              <w:rPr>
                <w:rFonts w:asciiTheme="majorBidi" w:hAnsiTheme="majorBidi" w:cstheme="majorBidi"/>
                <w:color w:val="2E74B5" w:themeColor="accent1" w:themeShade="BF"/>
                <w:sz w:val="24"/>
                <w:szCs w:val="24"/>
              </w:rPr>
              <w:t xml:space="preserve"> Wet</w:t>
            </w:r>
          </w:p>
        </w:tc>
        <w:tc>
          <w:tcPr>
            <w:tcW w:w="1530" w:type="dxa"/>
            <w:tcBorders>
              <w:top w:val="single" w:sz="8" w:space="0" w:color="auto"/>
            </w:tcBorders>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p>
        </w:tc>
        <w:tc>
          <w:tcPr>
            <w:tcW w:w="1350" w:type="dxa"/>
            <w:tcBorders>
              <w:top w:val="single" w:sz="8" w:space="0" w:color="auto"/>
            </w:tcBorders>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6.4</w:t>
            </w:r>
          </w:p>
        </w:tc>
        <w:tc>
          <w:tcPr>
            <w:tcW w:w="3865" w:type="dxa"/>
            <w:tcBorders>
              <w:top w:val="single" w:sz="8" w:space="0" w:color="auto"/>
            </w:tcBorders>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0.0</w:t>
            </w:r>
          </w:p>
        </w:tc>
      </w:tr>
      <w:tr w:rsidR="00351180" w:rsidTr="00351180">
        <w:trPr>
          <w:jc w:val="center"/>
        </w:trPr>
        <w:tc>
          <w:tcPr>
            <w:tcW w:w="1525"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   Dry</w:t>
            </w:r>
          </w:p>
        </w:tc>
        <w:tc>
          <w:tcPr>
            <w:tcW w:w="1530"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p>
        </w:tc>
        <w:tc>
          <w:tcPr>
            <w:tcW w:w="1350"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1.6</w:t>
            </w:r>
          </w:p>
        </w:tc>
        <w:tc>
          <w:tcPr>
            <w:tcW w:w="3865"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2.4</w:t>
            </w:r>
          </w:p>
        </w:tc>
      </w:tr>
      <w:tr w:rsidR="00351180" w:rsidTr="00351180">
        <w:trPr>
          <w:jc w:val="center"/>
        </w:trPr>
        <w:tc>
          <w:tcPr>
            <w:tcW w:w="1525"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 Wet</w:t>
            </w:r>
          </w:p>
        </w:tc>
        <w:tc>
          <w:tcPr>
            <w:tcW w:w="1530"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p>
        </w:tc>
        <w:tc>
          <w:tcPr>
            <w:tcW w:w="1350"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3.2</w:t>
            </w:r>
          </w:p>
        </w:tc>
        <w:tc>
          <w:tcPr>
            <w:tcW w:w="3865"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0.2</w:t>
            </w:r>
          </w:p>
        </w:tc>
      </w:tr>
      <w:tr w:rsidR="00351180" w:rsidTr="00706188">
        <w:trPr>
          <w:jc w:val="center"/>
        </w:trPr>
        <w:tc>
          <w:tcPr>
            <w:tcW w:w="1525"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   Dry</w:t>
            </w:r>
          </w:p>
        </w:tc>
        <w:tc>
          <w:tcPr>
            <w:tcW w:w="1530"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p>
        </w:tc>
        <w:tc>
          <w:tcPr>
            <w:tcW w:w="1350"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0.8</w:t>
            </w:r>
          </w:p>
        </w:tc>
        <w:tc>
          <w:tcPr>
            <w:tcW w:w="3865" w:type="dxa"/>
          </w:tcPr>
          <w:p w:rsidR="00351180" w:rsidRDefault="00351180" w:rsidP="00706188">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3.4</w:t>
            </w:r>
          </w:p>
        </w:tc>
      </w:tr>
      <w:tr w:rsidR="00351180" w:rsidTr="00706188">
        <w:trPr>
          <w:jc w:val="center"/>
        </w:trPr>
        <w:tc>
          <w:tcPr>
            <w:tcW w:w="152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3</w:t>
            </w:r>
            <w:r>
              <w:rPr>
                <w:rFonts w:asciiTheme="majorBidi" w:hAnsiTheme="majorBidi" w:cstheme="majorBidi"/>
                <w:color w:val="2E74B5" w:themeColor="accent1" w:themeShade="BF"/>
                <w:sz w:val="24"/>
                <w:szCs w:val="24"/>
              </w:rPr>
              <w:t xml:space="preserve"> Wet</w:t>
            </w:r>
          </w:p>
        </w:tc>
        <w:tc>
          <w:tcPr>
            <w:tcW w:w="153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p>
        </w:tc>
        <w:tc>
          <w:tcPr>
            <w:tcW w:w="135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4.8</w:t>
            </w:r>
          </w:p>
        </w:tc>
        <w:tc>
          <w:tcPr>
            <w:tcW w:w="386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0.0</w:t>
            </w:r>
          </w:p>
        </w:tc>
      </w:tr>
      <w:tr w:rsidR="00351180" w:rsidTr="00706188">
        <w:trPr>
          <w:jc w:val="center"/>
        </w:trPr>
        <w:tc>
          <w:tcPr>
            <w:tcW w:w="152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   Dry</w:t>
            </w:r>
          </w:p>
        </w:tc>
        <w:tc>
          <w:tcPr>
            <w:tcW w:w="153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p>
        </w:tc>
        <w:tc>
          <w:tcPr>
            <w:tcW w:w="135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1.2</w:t>
            </w:r>
          </w:p>
        </w:tc>
        <w:tc>
          <w:tcPr>
            <w:tcW w:w="386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2.8</w:t>
            </w:r>
          </w:p>
        </w:tc>
      </w:tr>
      <w:tr w:rsidR="00351180" w:rsidTr="00706188">
        <w:trPr>
          <w:jc w:val="center"/>
        </w:trPr>
        <w:tc>
          <w:tcPr>
            <w:tcW w:w="152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r>
              <w:rPr>
                <w:rFonts w:asciiTheme="majorBidi" w:hAnsiTheme="majorBidi" w:cstheme="majorBidi"/>
                <w:color w:val="2E74B5" w:themeColor="accent1" w:themeShade="BF"/>
                <w:sz w:val="24"/>
                <w:szCs w:val="24"/>
              </w:rPr>
              <w:t xml:space="preserve"> Wet</w:t>
            </w:r>
          </w:p>
        </w:tc>
        <w:tc>
          <w:tcPr>
            <w:tcW w:w="153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p>
        </w:tc>
        <w:tc>
          <w:tcPr>
            <w:tcW w:w="135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1.6</w:t>
            </w:r>
          </w:p>
        </w:tc>
        <w:tc>
          <w:tcPr>
            <w:tcW w:w="386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2.2</w:t>
            </w:r>
          </w:p>
        </w:tc>
      </w:tr>
      <w:tr w:rsidR="00351180" w:rsidTr="00706188">
        <w:trPr>
          <w:jc w:val="center"/>
        </w:trPr>
        <w:tc>
          <w:tcPr>
            <w:tcW w:w="152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   Dry</w:t>
            </w:r>
          </w:p>
        </w:tc>
        <w:tc>
          <w:tcPr>
            <w:tcW w:w="153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p>
        </w:tc>
        <w:tc>
          <w:tcPr>
            <w:tcW w:w="135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0.4</w:t>
            </w:r>
          </w:p>
        </w:tc>
        <w:tc>
          <w:tcPr>
            <w:tcW w:w="386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5.8</w:t>
            </w:r>
          </w:p>
        </w:tc>
      </w:tr>
      <w:tr w:rsidR="00351180" w:rsidTr="00706188">
        <w:trPr>
          <w:jc w:val="center"/>
        </w:trPr>
        <w:tc>
          <w:tcPr>
            <w:tcW w:w="152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5</w:t>
            </w:r>
            <w:r>
              <w:rPr>
                <w:rFonts w:asciiTheme="majorBidi" w:hAnsiTheme="majorBidi" w:cstheme="majorBidi"/>
                <w:color w:val="2E74B5" w:themeColor="accent1" w:themeShade="BF"/>
                <w:sz w:val="24"/>
                <w:szCs w:val="24"/>
              </w:rPr>
              <w:t xml:space="preserve"> Wet</w:t>
            </w:r>
          </w:p>
        </w:tc>
        <w:tc>
          <w:tcPr>
            <w:tcW w:w="153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p>
        </w:tc>
        <w:tc>
          <w:tcPr>
            <w:tcW w:w="135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3.2</w:t>
            </w:r>
          </w:p>
        </w:tc>
        <w:tc>
          <w:tcPr>
            <w:tcW w:w="386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3.6</w:t>
            </w:r>
          </w:p>
        </w:tc>
      </w:tr>
      <w:tr w:rsidR="00351180" w:rsidTr="00706188">
        <w:trPr>
          <w:jc w:val="center"/>
        </w:trPr>
        <w:tc>
          <w:tcPr>
            <w:tcW w:w="152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   Dry</w:t>
            </w:r>
          </w:p>
        </w:tc>
        <w:tc>
          <w:tcPr>
            <w:tcW w:w="153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p>
        </w:tc>
        <w:tc>
          <w:tcPr>
            <w:tcW w:w="135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0.8</w:t>
            </w:r>
          </w:p>
        </w:tc>
        <w:tc>
          <w:tcPr>
            <w:tcW w:w="386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6.8(maximum)</w:t>
            </w:r>
          </w:p>
        </w:tc>
      </w:tr>
      <w:tr w:rsidR="00351180" w:rsidTr="00706188">
        <w:trPr>
          <w:jc w:val="center"/>
        </w:trPr>
        <w:tc>
          <w:tcPr>
            <w:tcW w:w="152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6</w:t>
            </w:r>
            <w:r>
              <w:rPr>
                <w:rFonts w:asciiTheme="majorBidi" w:hAnsiTheme="majorBidi" w:cstheme="majorBidi"/>
                <w:color w:val="2E74B5" w:themeColor="accent1" w:themeShade="BF"/>
                <w:sz w:val="24"/>
                <w:szCs w:val="24"/>
              </w:rPr>
              <w:t xml:space="preserve"> Wet</w:t>
            </w:r>
          </w:p>
        </w:tc>
        <w:tc>
          <w:tcPr>
            <w:tcW w:w="153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p>
        </w:tc>
        <w:tc>
          <w:tcPr>
            <w:tcW w:w="135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4.8</w:t>
            </w:r>
          </w:p>
        </w:tc>
        <w:tc>
          <w:tcPr>
            <w:tcW w:w="386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3.0</w:t>
            </w:r>
          </w:p>
        </w:tc>
      </w:tr>
      <w:tr w:rsidR="00351180" w:rsidTr="00E96D68">
        <w:trPr>
          <w:jc w:val="center"/>
        </w:trPr>
        <w:tc>
          <w:tcPr>
            <w:tcW w:w="1525" w:type="dxa"/>
            <w:tcBorders>
              <w:bottom w:val="dashSmallGap" w:sz="4"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   Dry</w:t>
            </w:r>
          </w:p>
        </w:tc>
        <w:tc>
          <w:tcPr>
            <w:tcW w:w="1530" w:type="dxa"/>
            <w:tcBorders>
              <w:bottom w:val="dashSmallGap" w:sz="4"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p>
        </w:tc>
        <w:tc>
          <w:tcPr>
            <w:tcW w:w="1350" w:type="dxa"/>
            <w:tcBorders>
              <w:bottom w:val="dashSmallGap" w:sz="4"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1.2</w:t>
            </w:r>
          </w:p>
        </w:tc>
        <w:tc>
          <w:tcPr>
            <w:tcW w:w="3865" w:type="dxa"/>
            <w:tcBorders>
              <w:bottom w:val="dashSmallGap" w:sz="4"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5.8</w:t>
            </w:r>
          </w:p>
        </w:tc>
      </w:tr>
      <w:tr w:rsidR="00351180" w:rsidTr="00E96D68">
        <w:trPr>
          <w:jc w:val="center"/>
        </w:trPr>
        <w:tc>
          <w:tcPr>
            <w:tcW w:w="1525" w:type="dxa"/>
            <w:tcBorders>
              <w:top w:val="dashSmallGap" w:sz="4"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r>
              <w:rPr>
                <w:rFonts w:asciiTheme="majorBidi" w:hAnsiTheme="majorBidi" w:cstheme="majorBidi"/>
                <w:color w:val="2E74B5" w:themeColor="accent1" w:themeShade="BF"/>
                <w:sz w:val="24"/>
                <w:szCs w:val="24"/>
              </w:rPr>
              <w:t xml:space="preserve"> Wet</w:t>
            </w:r>
          </w:p>
        </w:tc>
        <w:tc>
          <w:tcPr>
            <w:tcW w:w="1530" w:type="dxa"/>
            <w:tcBorders>
              <w:top w:val="dashSmallGap" w:sz="4"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p>
        </w:tc>
        <w:tc>
          <w:tcPr>
            <w:tcW w:w="1350" w:type="dxa"/>
            <w:tcBorders>
              <w:top w:val="dashSmallGap" w:sz="4"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p>
        </w:tc>
        <w:tc>
          <w:tcPr>
            <w:tcW w:w="3865" w:type="dxa"/>
            <w:tcBorders>
              <w:top w:val="dashSmallGap" w:sz="4"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0.4</w:t>
            </w:r>
          </w:p>
        </w:tc>
      </w:tr>
      <w:tr w:rsidR="00351180" w:rsidTr="00706188">
        <w:trPr>
          <w:jc w:val="center"/>
        </w:trPr>
        <w:tc>
          <w:tcPr>
            <w:tcW w:w="152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   Dry</w:t>
            </w:r>
          </w:p>
        </w:tc>
        <w:tc>
          <w:tcPr>
            <w:tcW w:w="153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p>
        </w:tc>
        <w:tc>
          <w:tcPr>
            <w:tcW w:w="1350" w:type="dxa"/>
          </w:tcPr>
          <w:p w:rsidR="00351180" w:rsidRDefault="00351180" w:rsidP="00351180">
            <w:pPr>
              <w:pStyle w:val="ListParagraph"/>
              <w:ind w:left="0"/>
              <w:rPr>
                <w:rFonts w:asciiTheme="majorBidi" w:hAnsiTheme="majorBidi" w:cstheme="majorBidi"/>
                <w:color w:val="2E74B5" w:themeColor="accent1" w:themeShade="BF"/>
                <w:sz w:val="24"/>
                <w:szCs w:val="24"/>
              </w:rPr>
            </w:pPr>
          </w:p>
        </w:tc>
        <w:tc>
          <w:tcPr>
            <w:tcW w:w="386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2.8</w:t>
            </w:r>
          </w:p>
        </w:tc>
      </w:tr>
      <w:tr w:rsidR="00351180" w:rsidTr="00351180">
        <w:trPr>
          <w:trHeight w:val="66"/>
          <w:jc w:val="center"/>
        </w:trPr>
        <w:tc>
          <w:tcPr>
            <w:tcW w:w="152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2</w:t>
            </w:r>
            <w:r>
              <w:rPr>
                <w:rFonts w:asciiTheme="majorBidi" w:hAnsiTheme="majorBidi" w:cstheme="majorBidi"/>
                <w:color w:val="2E74B5" w:themeColor="accent1" w:themeShade="BF"/>
                <w:sz w:val="24"/>
                <w:szCs w:val="24"/>
              </w:rPr>
              <w:t xml:space="preserve"> Wet</w:t>
            </w:r>
          </w:p>
        </w:tc>
        <w:tc>
          <w:tcPr>
            <w:tcW w:w="153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p>
        </w:tc>
        <w:tc>
          <w:tcPr>
            <w:tcW w:w="1350" w:type="dxa"/>
          </w:tcPr>
          <w:p w:rsidR="00351180" w:rsidRDefault="00351180" w:rsidP="00351180">
            <w:pPr>
              <w:pStyle w:val="ListParagraph"/>
              <w:ind w:left="0"/>
              <w:rPr>
                <w:rFonts w:asciiTheme="majorBidi" w:hAnsiTheme="majorBidi" w:cstheme="majorBidi"/>
                <w:color w:val="2E74B5" w:themeColor="accent1" w:themeShade="BF"/>
                <w:sz w:val="24"/>
                <w:szCs w:val="24"/>
              </w:rPr>
            </w:pPr>
          </w:p>
        </w:tc>
        <w:tc>
          <w:tcPr>
            <w:tcW w:w="386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0.6</w:t>
            </w:r>
          </w:p>
        </w:tc>
      </w:tr>
      <w:tr w:rsidR="00351180" w:rsidTr="00706188">
        <w:trPr>
          <w:jc w:val="center"/>
        </w:trPr>
        <w:tc>
          <w:tcPr>
            <w:tcW w:w="152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   Dry</w:t>
            </w:r>
          </w:p>
        </w:tc>
        <w:tc>
          <w:tcPr>
            <w:tcW w:w="1530"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4</w:t>
            </w:r>
          </w:p>
        </w:tc>
        <w:tc>
          <w:tcPr>
            <w:tcW w:w="1350" w:type="dxa"/>
          </w:tcPr>
          <w:p w:rsidR="00351180" w:rsidRDefault="00351180" w:rsidP="00351180">
            <w:pPr>
              <w:pStyle w:val="ListParagraph"/>
              <w:ind w:left="0"/>
              <w:rPr>
                <w:rFonts w:asciiTheme="majorBidi" w:hAnsiTheme="majorBidi" w:cstheme="majorBidi"/>
                <w:color w:val="2E74B5" w:themeColor="accent1" w:themeShade="BF"/>
                <w:sz w:val="24"/>
                <w:szCs w:val="24"/>
              </w:rPr>
            </w:pPr>
          </w:p>
        </w:tc>
        <w:tc>
          <w:tcPr>
            <w:tcW w:w="3865" w:type="dxa"/>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3.8</w:t>
            </w:r>
          </w:p>
        </w:tc>
      </w:tr>
      <w:tr w:rsidR="00351180" w:rsidTr="00E96D68">
        <w:trPr>
          <w:jc w:val="center"/>
        </w:trPr>
        <w:tc>
          <w:tcPr>
            <w:tcW w:w="1525" w:type="dxa"/>
            <w:tcBorders>
              <w:bottom w:val="single" w:sz="8"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3</w:t>
            </w:r>
            <w:r>
              <w:rPr>
                <w:rFonts w:asciiTheme="majorBidi" w:hAnsiTheme="majorBidi" w:cstheme="majorBidi"/>
                <w:color w:val="2E74B5" w:themeColor="accent1" w:themeShade="BF"/>
                <w:sz w:val="24"/>
                <w:szCs w:val="24"/>
              </w:rPr>
              <w:t xml:space="preserve"> Wet</w:t>
            </w:r>
          </w:p>
        </w:tc>
        <w:tc>
          <w:tcPr>
            <w:tcW w:w="1530" w:type="dxa"/>
            <w:tcBorders>
              <w:bottom w:val="single" w:sz="8"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1</w:t>
            </w:r>
          </w:p>
        </w:tc>
        <w:tc>
          <w:tcPr>
            <w:tcW w:w="1350" w:type="dxa"/>
            <w:tcBorders>
              <w:bottom w:val="single" w:sz="8"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p>
        </w:tc>
        <w:tc>
          <w:tcPr>
            <w:tcW w:w="3865" w:type="dxa"/>
            <w:tcBorders>
              <w:bottom w:val="single" w:sz="8" w:space="0" w:color="auto"/>
            </w:tcBorders>
          </w:tcPr>
          <w:p w:rsidR="00351180" w:rsidRDefault="00351180" w:rsidP="00351180">
            <w:pPr>
              <w:pStyle w:val="ListParagraph"/>
              <w:ind w:left="0"/>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0 (is the same as previous period 3)</w:t>
            </w:r>
          </w:p>
        </w:tc>
      </w:tr>
    </w:tbl>
    <w:p w:rsidR="00555396" w:rsidRDefault="00555396" w:rsidP="00351180">
      <w:pPr>
        <w:pStyle w:val="ListParagraph"/>
        <w:rPr>
          <w:rFonts w:asciiTheme="majorBidi" w:hAnsiTheme="majorBidi" w:cstheme="majorBidi"/>
          <w:sz w:val="24"/>
          <w:szCs w:val="24"/>
        </w:rPr>
      </w:pPr>
    </w:p>
    <w:p w:rsidR="00351180" w:rsidRDefault="00351180" w:rsidP="00351180">
      <w:pPr>
        <w:pStyle w:val="ListParagraph"/>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The required storage capacity is max {</w:t>
      </w:r>
      <w:r w:rsidRPr="009A1D48">
        <w:rPr>
          <w:rFonts w:asciiTheme="majorBidi" w:hAnsiTheme="majorBidi" w:cstheme="majorBidi"/>
          <w:color w:val="2E74B5" w:themeColor="accent1" w:themeShade="BF"/>
          <w:position w:val="-12"/>
          <w:sz w:val="24"/>
          <w:szCs w:val="24"/>
        </w:rPr>
        <w:object w:dxaOrig="300" w:dyaOrig="360">
          <v:shape id="_x0000_i1314" type="#_x0000_t75" style="width:15pt;height:18pt" o:ole="">
            <v:imagedata r:id="rId5" o:title=""/>
          </v:shape>
          <o:OLEObject Type="Embed" ProgID="Equation.3" ShapeID="_x0000_i1314" DrawAspect="Content" ObjectID="_1537990913" r:id="rId22"/>
        </w:object>
      </w:r>
      <w:r>
        <w:rPr>
          <w:rFonts w:asciiTheme="majorBidi" w:hAnsiTheme="majorBidi" w:cstheme="majorBidi"/>
          <w:color w:val="2E74B5" w:themeColor="accent1" w:themeShade="BF"/>
          <w:sz w:val="24"/>
          <w:szCs w:val="24"/>
        </w:rPr>
        <w:t>} = 6.8, and in</w:t>
      </w:r>
      <w:bookmarkStart w:id="0" w:name="_GoBack"/>
      <w:bookmarkEnd w:id="0"/>
      <w:r>
        <w:rPr>
          <w:rFonts w:asciiTheme="majorBidi" w:hAnsiTheme="majorBidi" w:cstheme="majorBidi"/>
          <w:color w:val="2E74B5" w:themeColor="accent1" w:themeShade="BF"/>
          <w:sz w:val="24"/>
          <w:szCs w:val="24"/>
        </w:rPr>
        <w:t xml:space="preserve">crease of 2.8 over the case in section 1, which is an increase of (6.8-4.0)/4=0.7 or 70%. </w:t>
      </w:r>
    </w:p>
    <w:p w:rsidR="00351180" w:rsidRDefault="00351180" w:rsidP="00351180">
      <w:pPr>
        <w:pStyle w:val="ListParagraph"/>
        <w:rPr>
          <w:rFonts w:asciiTheme="majorBidi" w:hAnsiTheme="majorBidi" w:cstheme="majorBidi"/>
          <w:color w:val="2E74B5" w:themeColor="accent1" w:themeShade="BF"/>
          <w:sz w:val="24"/>
          <w:szCs w:val="24"/>
        </w:rPr>
      </w:pPr>
      <w:r>
        <w:rPr>
          <w:rFonts w:asciiTheme="majorBidi" w:hAnsiTheme="majorBidi" w:cstheme="majorBidi"/>
          <w:color w:val="2E74B5" w:themeColor="accent1" w:themeShade="BF"/>
          <w:sz w:val="24"/>
          <w:szCs w:val="24"/>
        </w:rPr>
        <w:t xml:space="preserve">This example clearly shows that the capacity requirement increases when the variations in inflow and demands within the year periods are considered, rather that when the capacity is computed based on the annual values alone. </w:t>
      </w:r>
    </w:p>
    <w:p w:rsidR="00351180" w:rsidRDefault="00351180" w:rsidP="00351180">
      <w:pPr>
        <w:pStyle w:val="ListParagraph"/>
        <w:rPr>
          <w:rFonts w:asciiTheme="majorBidi" w:hAnsiTheme="majorBidi" w:cstheme="majorBidi"/>
          <w:color w:val="2E74B5" w:themeColor="accent1" w:themeShade="BF"/>
          <w:sz w:val="24"/>
          <w:szCs w:val="24"/>
        </w:rPr>
      </w:pPr>
    </w:p>
    <w:p w:rsidR="00351180" w:rsidRPr="00AF4DB6" w:rsidRDefault="00351180" w:rsidP="00351180">
      <w:pPr>
        <w:pStyle w:val="ListParagraph"/>
        <w:ind w:left="1440" w:hanging="720"/>
        <w:rPr>
          <w:rFonts w:asciiTheme="majorBidi" w:hAnsiTheme="majorBidi" w:cstheme="majorBidi"/>
          <w:color w:val="0D0D0D" w:themeColor="text1" w:themeTint="F2"/>
          <w:sz w:val="24"/>
          <w:szCs w:val="24"/>
        </w:rPr>
      </w:pPr>
      <w:r w:rsidRPr="00AF4DB6">
        <w:rPr>
          <w:rFonts w:asciiTheme="majorBidi" w:hAnsiTheme="majorBidi" w:cstheme="majorBidi"/>
          <w:color w:val="0D0D0D" w:themeColor="text1" w:themeTint="F2"/>
          <w:sz w:val="24"/>
          <w:szCs w:val="24"/>
        </w:rPr>
        <w:t>THIS EXAMPLE WAS ADOPTED FROM:</w:t>
      </w:r>
    </w:p>
    <w:p w:rsidR="00351180" w:rsidRDefault="00AF4DB6" w:rsidP="00351180">
      <w:pPr>
        <w:pStyle w:val="ListParagraph"/>
        <w:ind w:left="1440" w:hanging="720"/>
        <w:rPr>
          <w:rFonts w:asciiTheme="majorBidi" w:hAnsiTheme="majorBidi" w:cstheme="majorBidi"/>
          <w:sz w:val="24"/>
          <w:szCs w:val="24"/>
        </w:rPr>
      </w:pPr>
      <w:proofErr w:type="spellStart"/>
      <w:r w:rsidRPr="00AF4DB6">
        <w:rPr>
          <w:rFonts w:asciiTheme="majorBidi" w:hAnsiTheme="majorBidi" w:cstheme="majorBidi"/>
          <w:color w:val="0D0D0D" w:themeColor="text1" w:themeTint="F2"/>
          <w:sz w:val="24"/>
          <w:szCs w:val="24"/>
        </w:rPr>
        <w:t>Vedula</w:t>
      </w:r>
      <w:proofErr w:type="spellEnd"/>
      <w:r w:rsidRPr="00AF4DB6">
        <w:rPr>
          <w:rFonts w:asciiTheme="majorBidi" w:hAnsiTheme="majorBidi" w:cstheme="majorBidi"/>
          <w:color w:val="0D0D0D" w:themeColor="text1" w:themeTint="F2"/>
          <w:sz w:val="24"/>
          <w:szCs w:val="24"/>
        </w:rPr>
        <w:t>, S. and Mujumdar, P.P. (2006). “Water resources systems; Modelling techniques and analysis.” Second reprint, Tata McGraw-Hill Publishing Company Limited., New Delhi, India</w:t>
      </w:r>
      <w:r>
        <w:rPr>
          <w:rFonts w:asciiTheme="majorBidi" w:hAnsiTheme="majorBidi" w:cstheme="majorBidi"/>
          <w:sz w:val="24"/>
          <w:szCs w:val="24"/>
        </w:rPr>
        <w:t>.</w:t>
      </w:r>
    </w:p>
    <w:p w:rsidR="00AF4DB6" w:rsidRPr="00AF4DB6" w:rsidRDefault="00AF4DB6" w:rsidP="00AF4DB6">
      <w:pPr>
        <w:pStyle w:val="ListParagraph"/>
        <w:rPr>
          <w:rFonts w:asciiTheme="majorBidi" w:hAnsiTheme="majorBidi" w:cstheme="majorBidi"/>
          <w:color w:val="0D0D0D" w:themeColor="text1" w:themeTint="F2"/>
          <w:sz w:val="24"/>
          <w:szCs w:val="24"/>
        </w:rPr>
      </w:pPr>
    </w:p>
    <w:p w:rsidR="0056122A" w:rsidRDefault="0056122A">
      <w:pPr>
        <w:rPr>
          <w:rFonts w:asciiTheme="majorBidi" w:hAnsiTheme="majorBidi" w:cstheme="majorBidi"/>
          <w:sz w:val="24"/>
          <w:szCs w:val="24"/>
        </w:rPr>
      </w:pPr>
      <w:r>
        <w:rPr>
          <w:rFonts w:asciiTheme="majorBidi" w:hAnsiTheme="majorBidi" w:cstheme="majorBidi"/>
          <w:sz w:val="24"/>
          <w:szCs w:val="24"/>
        </w:rPr>
        <w:br w:type="page"/>
      </w:r>
    </w:p>
    <w:p w:rsidR="00555396" w:rsidRDefault="00555396" w:rsidP="00D21D13">
      <w:pPr>
        <w:jc w:val="both"/>
        <w:rPr>
          <w:rFonts w:asciiTheme="majorBidi" w:hAnsiTheme="majorBidi" w:cstheme="majorBidi"/>
          <w:sz w:val="24"/>
          <w:szCs w:val="24"/>
        </w:rPr>
      </w:pPr>
      <w:r>
        <w:rPr>
          <w:rFonts w:asciiTheme="majorBidi" w:hAnsiTheme="majorBidi" w:cstheme="majorBidi"/>
          <w:sz w:val="24"/>
          <w:szCs w:val="24"/>
        </w:rPr>
        <w:lastRenderedPageBreak/>
        <w:t xml:space="preserve">Objective: </w:t>
      </w:r>
      <w:r w:rsidR="00D21D13">
        <w:rPr>
          <w:rFonts w:asciiTheme="majorBidi" w:hAnsiTheme="majorBidi" w:cstheme="majorBidi"/>
          <w:sz w:val="24"/>
          <w:szCs w:val="24"/>
        </w:rPr>
        <w:t>these</w:t>
      </w:r>
      <w:r w:rsidR="0013562A">
        <w:rPr>
          <w:rFonts w:asciiTheme="majorBidi" w:hAnsiTheme="majorBidi" w:cstheme="majorBidi"/>
          <w:sz w:val="24"/>
          <w:szCs w:val="24"/>
        </w:rPr>
        <w:t xml:space="preserve"> question</w:t>
      </w:r>
      <w:r w:rsidR="00D21D13">
        <w:rPr>
          <w:rFonts w:asciiTheme="majorBidi" w:hAnsiTheme="majorBidi" w:cstheme="majorBidi"/>
          <w:sz w:val="24"/>
          <w:szCs w:val="24"/>
        </w:rPr>
        <w:t>s</w:t>
      </w:r>
      <w:r w:rsidR="0013562A">
        <w:rPr>
          <w:rFonts w:asciiTheme="majorBidi" w:hAnsiTheme="majorBidi" w:cstheme="majorBidi"/>
          <w:sz w:val="24"/>
          <w:szCs w:val="24"/>
        </w:rPr>
        <w:t xml:space="preserve"> </w:t>
      </w:r>
      <w:r w:rsidR="00D21D13">
        <w:rPr>
          <w:rFonts w:asciiTheme="majorBidi" w:hAnsiTheme="majorBidi" w:cstheme="majorBidi"/>
          <w:sz w:val="24"/>
          <w:szCs w:val="24"/>
        </w:rPr>
        <w:t>cover</w:t>
      </w:r>
      <w:r w:rsidR="0013562A">
        <w:rPr>
          <w:rFonts w:asciiTheme="majorBidi" w:hAnsiTheme="majorBidi" w:cstheme="majorBidi"/>
          <w:sz w:val="24"/>
          <w:szCs w:val="24"/>
        </w:rPr>
        <w:t xml:space="preserve"> </w:t>
      </w:r>
      <w:r w:rsidR="00D21D13">
        <w:rPr>
          <w:rFonts w:asciiTheme="majorBidi" w:hAnsiTheme="majorBidi" w:cstheme="majorBidi"/>
          <w:sz w:val="24"/>
          <w:szCs w:val="24"/>
        </w:rPr>
        <w:t xml:space="preserve">some of </w:t>
      </w:r>
      <w:r w:rsidR="0013562A">
        <w:rPr>
          <w:rFonts w:asciiTheme="majorBidi" w:hAnsiTheme="majorBidi" w:cstheme="majorBidi"/>
          <w:sz w:val="24"/>
          <w:szCs w:val="24"/>
        </w:rPr>
        <w:t>the objectives of runoff generation and water in soil as p</w:t>
      </w:r>
      <w:r w:rsidR="00E0098D">
        <w:rPr>
          <w:rFonts w:asciiTheme="majorBidi" w:hAnsiTheme="majorBidi" w:cstheme="majorBidi"/>
          <w:sz w:val="24"/>
          <w:szCs w:val="24"/>
        </w:rPr>
        <w:t>rovided in the Workbook chapter</w:t>
      </w:r>
      <w:r w:rsidR="0013562A">
        <w:rPr>
          <w:rFonts w:asciiTheme="majorBidi" w:hAnsiTheme="majorBidi" w:cstheme="majorBidi"/>
          <w:sz w:val="24"/>
          <w:szCs w:val="24"/>
        </w:rPr>
        <w:t xml:space="preserve"> 2</w:t>
      </w:r>
      <w:r w:rsidR="00E0098D">
        <w:rPr>
          <w:rFonts w:asciiTheme="majorBidi" w:hAnsiTheme="majorBidi" w:cstheme="majorBidi"/>
          <w:sz w:val="24"/>
          <w:szCs w:val="24"/>
        </w:rPr>
        <w:t xml:space="preserve"> and 3.</w:t>
      </w:r>
    </w:p>
    <w:p w:rsidR="00A862E8" w:rsidRDefault="00741F5D" w:rsidP="00A862E8">
      <w:pPr>
        <w:pStyle w:val="ListParagraph"/>
        <w:numPr>
          <w:ilvl w:val="0"/>
          <w:numId w:val="2"/>
        </w:numPr>
        <w:spacing w:after="0"/>
        <w:jc w:val="both"/>
        <w:rPr>
          <w:rFonts w:asciiTheme="majorBidi" w:hAnsiTheme="majorBidi" w:cstheme="majorBidi"/>
          <w:sz w:val="24"/>
          <w:szCs w:val="24"/>
        </w:rPr>
      </w:pPr>
      <w:r w:rsidRPr="00A862E8">
        <w:rPr>
          <w:rFonts w:asciiTheme="majorBidi" w:hAnsiTheme="majorBidi" w:cstheme="majorBidi"/>
          <w:sz w:val="24"/>
          <w:szCs w:val="24"/>
        </w:rPr>
        <w:t>This figure is adopted from spatial patterns in catchment hydrology book (Grayson and Blöschl, 2000) which illustrates a soil-cross section</w:t>
      </w:r>
      <w:r w:rsidR="00771210" w:rsidRPr="00A862E8">
        <w:rPr>
          <w:rFonts w:asciiTheme="majorBidi" w:hAnsiTheme="majorBidi" w:cstheme="majorBidi"/>
          <w:sz w:val="24"/>
          <w:szCs w:val="24"/>
        </w:rPr>
        <w:t xml:space="preserve">. </w:t>
      </w:r>
    </w:p>
    <w:p w:rsidR="00771210" w:rsidRPr="00A862E8" w:rsidRDefault="00771210" w:rsidP="00A862E8">
      <w:pPr>
        <w:pStyle w:val="ListParagraph"/>
        <w:spacing w:after="0"/>
        <w:jc w:val="both"/>
        <w:rPr>
          <w:rFonts w:asciiTheme="majorBidi" w:hAnsiTheme="majorBidi" w:cstheme="majorBidi"/>
          <w:sz w:val="24"/>
          <w:szCs w:val="24"/>
        </w:rPr>
      </w:pPr>
      <w:hyperlink r:id="rId23" w:history="1">
        <w:r w:rsidRPr="00A862E8">
          <w:rPr>
            <w:rStyle w:val="Hyperlink"/>
            <w:rFonts w:asciiTheme="majorBidi" w:hAnsiTheme="majorBidi" w:cstheme="majorBidi"/>
            <w:sz w:val="20"/>
            <w:szCs w:val="20"/>
          </w:rPr>
          <w:t>http://www.hydro.tuwien.ac.at/uploads/media/Chapter3_02.pdf</w:t>
        </w:r>
      </w:hyperlink>
      <w:r w:rsidR="00741F5D" w:rsidRPr="00A862E8">
        <w:rPr>
          <w:rFonts w:asciiTheme="majorBidi" w:hAnsiTheme="majorBidi" w:cstheme="majorBidi"/>
          <w:sz w:val="24"/>
          <w:szCs w:val="24"/>
        </w:rPr>
        <w:t xml:space="preserve">. </w:t>
      </w:r>
    </w:p>
    <w:p w:rsidR="00741F5D" w:rsidRDefault="00741F5D" w:rsidP="00771210">
      <w:pPr>
        <w:spacing w:after="0"/>
        <w:jc w:val="both"/>
        <w:rPr>
          <w:rFonts w:asciiTheme="majorBidi" w:hAnsiTheme="majorBidi" w:cstheme="majorBidi"/>
          <w:sz w:val="24"/>
          <w:szCs w:val="24"/>
        </w:rPr>
      </w:pPr>
      <w:r>
        <w:rPr>
          <w:rFonts w:asciiTheme="majorBidi" w:hAnsiTheme="majorBidi" w:cstheme="majorBidi"/>
          <w:sz w:val="24"/>
          <w:szCs w:val="24"/>
        </w:rPr>
        <w:t xml:space="preserve">Describe the hydrologic process and the condition at which this process occur in the nature. </w:t>
      </w:r>
    </w:p>
    <w:p w:rsidR="00555396" w:rsidRDefault="00771210" w:rsidP="00771210">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74797" cy="2112412"/>
            <wp:effectExtent l="19050" t="19050" r="2603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rotWithShape="1">
                    <a:blip r:embed="rId24" cstate="print">
                      <a:extLst>
                        <a:ext uri="{28A0092B-C50C-407E-A947-70E740481C1C}">
                          <a14:useLocalDpi xmlns:a14="http://schemas.microsoft.com/office/drawing/2010/main" val="0"/>
                        </a:ext>
                      </a:extLst>
                    </a:blip>
                    <a:srcRect l="592"/>
                    <a:stretch/>
                  </pic:blipFill>
                  <pic:spPr bwMode="auto">
                    <a:xfrm>
                      <a:off x="0" y="0"/>
                      <a:ext cx="3196180" cy="2126640"/>
                    </a:xfrm>
                    <a:prstGeom prst="rect">
                      <a:avLst/>
                    </a:prstGeom>
                    <a:ln w="12700" cap="sq" cmpd="sng" algn="ctr">
                      <a:solidFill>
                        <a:schemeClr val="tx1">
                          <a:lumMod val="95000"/>
                          <a:lumOff val="5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55396" w:rsidRPr="0056122A" w:rsidRDefault="00E0098D" w:rsidP="00E01C64">
      <w:pPr>
        <w:jc w:val="both"/>
        <w:rPr>
          <w:rFonts w:asciiTheme="majorBidi" w:hAnsiTheme="majorBidi" w:cstheme="majorBidi"/>
          <w:color w:val="2E74B5" w:themeColor="accent1" w:themeShade="BF"/>
          <w:sz w:val="24"/>
          <w:szCs w:val="24"/>
        </w:rPr>
      </w:pPr>
      <w:r w:rsidRPr="0056122A">
        <w:rPr>
          <w:rFonts w:asciiTheme="majorBidi" w:hAnsiTheme="majorBidi" w:cstheme="majorBidi"/>
          <w:color w:val="2E74B5" w:themeColor="accent1" w:themeShade="BF"/>
          <w:sz w:val="24"/>
          <w:szCs w:val="24"/>
        </w:rPr>
        <w:t xml:space="preserve">In the above soil-cross section figure, subsurface flow (lateral subsurface flow) is occurring. </w:t>
      </w:r>
      <w:r w:rsidR="00771210" w:rsidRPr="0056122A">
        <w:rPr>
          <w:rFonts w:asciiTheme="majorBidi" w:hAnsiTheme="majorBidi" w:cstheme="majorBidi"/>
          <w:color w:val="2E74B5" w:themeColor="accent1" w:themeShade="BF"/>
          <w:sz w:val="24"/>
          <w:szCs w:val="24"/>
        </w:rPr>
        <w:t xml:space="preserve">This happens when the infiltrated water follows subsurface pathways that take it to the stream relatively quickly. In fact, </w:t>
      </w:r>
      <w:r w:rsidR="00E01C64" w:rsidRPr="0056122A">
        <w:rPr>
          <w:rFonts w:asciiTheme="majorBidi" w:hAnsiTheme="majorBidi" w:cstheme="majorBidi"/>
          <w:color w:val="2E74B5" w:themeColor="accent1" w:themeShade="BF"/>
          <w:sz w:val="24"/>
          <w:szCs w:val="24"/>
        </w:rPr>
        <w:t xml:space="preserve">this figure clearly depicts the preferential pathways in which subsurface flow occurs. </w:t>
      </w:r>
    </w:p>
    <w:p w:rsidR="00555396" w:rsidRDefault="00741F5D" w:rsidP="00741F5D">
      <w:pPr>
        <w:rPr>
          <w:rFonts w:asciiTheme="majorBidi" w:hAnsiTheme="majorBidi" w:cstheme="majorBidi"/>
          <w:sz w:val="24"/>
          <w:szCs w:val="24"/>
        </w:rPr>
      </w:pPr>
      <w:r>
        <w:rPr>
          <w:rFonts w:asciiTheme="majorBidi" w:hAnsiTheme="majorBidi" w:cstheme="majorBidi"/>
          <w:sz w:val="24"/>
          <w:szCs w:val="24"/>
        </w:rPr>
        <w:t xml:space="preserve">Label the process – that you recognize from the previous part – in the below picture. </w:t>
      </w:r>
    </w:p>
    <w:p w:rsidR="00555396" w:rsidRDefault="00D21D13" w:rsidP="0056122A">
      <w:pPr>
        <w:jc w:val="cente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01B0CB48" wp14:editId="76732B3F">
                <wp:simplePos x="0" y="0"/>
                <wp:positionH relativeFrom="column">
                  <wp:posOffset>3364992</wp:posOffset>
                </wp:positionH>
                <wp:positionV relativeFrom="paragraph">
                  <wp:posOffset>204013</wp:posOffset>
                </wp:positionV>
                <wp:extent cx="1580007" cy="709574"/>
                <wp:effectExtent l="0" t="38100" r="58420" b="33655"/>
                <wp:wrapNone/>
                <wp:docPr id="5" name="Straight Arrow Connector 5"/>
                <wp:cNvGraphicFramePr/>
                <a:graphic xmlns:a="http://schemas.openxmlformats.org/drawingml/2006/main">
                  <a:graphicData uri="http://schemas.microsoft.com/office/word/2010/wordprocessingShape">
                    <wps:wsp>
                      <wps:cNvCnPr/>
                      <wps:spPr>
                        <a:xfrm flipV="1">
                          <a:off x="0" y="0"/>
                          <a:ext cx="1580007" cy="709574"/>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9330F" id="_x0000_t32" coordsize="21600,21600" o:spt="32" o:oned="t" path="m,l21600,21600e" filled="f">
                <v:path arrowok="t" fillok="f" o:connecttype="none"/>
                <o:lock v:ext="edit" shapetype="t"/>
              </v:shapetype>
              <v:shape id="Straight Arrow Connector 5" o:spid="_x0000_s1026" type="#_x0000_t32" style="position:absolute;margin-left:264.95pt;margin-top:16.05pt;width:124.4pt;height:55.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lHAgIAAGoEAAAOAAAAZHJzL2Uyb0RvYy54bWysVF1v0zAUfUfiP1h+p0knSkfVdEId44WP&#10;agPePcdOLNm+1rXXtP+eaycLDJAQiBfLX+fcc06us706OcuOCqMB3/DlouZMeQmt8V3Dv3y+eXHJ&#10;WUzCt8KCVw0/q8ivds+fbYewURfQg20VMiLxcTOEhvcphU1VRdkrJ+ICgvJ0qAGdSLTErmpRDMTu&#10;bHVR16+qAbANCFLFSLvX4yHfFX6tlUyftI4qMdtw0pbKiGW8z2O124pNhyL0Rk4yxD+ocMJ4KjpT&#10;XYsk2AOaX6ickQgRdFpIcBVobaQqHsjNsv7JzV0vgipeKJwY5pji/6OVH48HZKZt+IozLxx9oruE&#10;wnR9Ym8QYWB78J5iBGSrnNYQ4oZAe3/AaRXDAbP1k0bHtDXhKzVCCYPssVPJ+jxnrU6JSdpcri7r&#10;ul5zJulsXb9erV9m+mrkyXwBY3qnwLE8aXicZM16xhri+D6mEfgIyGDr8xjBmvbGWFsWuafU3iI7&#10;CuoGIaXyaSSxD+4DtOP+imSVviAppQ0zpAh7wpaEsW99y9I5UGYJjfCdVZOFXL3KSY3ZlFk6WzUq&#10;u1WaEs8ZlJTmIk91jZ6sp9sZpsnFDKz/DJzuZ6gq7+BvwDOiVAafZrAzHvB31dNpOZnX4/3HBEbf&#10;OYJ7aM+la0o01NAl1enx5Rfz47rAv/8idt8AAAD//wMAUEsDBBQABgAIAAAAIQBtgMqX4gAAAAoB&#10;AAAPAAAAZHJzL2Rvd25yZXYueG1sTI/LTsMwEEX3SPyDNUjsqNO0kAdxqoqKii5YUChrN54mgXgc&#10;xW4b+HqGFSxH9+jeM8VitJ044eBbRwqmkwgEUuVMS7WCt9fHmxSED5qM7hyhgi/0sCgvLwqdG3em&#10;FzxtQy24hHyuFTQh9LmUvmrQaj9xPRJnBzdYHfgcamkGfeZy28k4iu6k1S3xQqN7fGiw+twerYJN&#10;WO2ePuT3fNg9LyPznq0Pq3at1PXVuLwHEXAMfzD86rM6lOy0d0cyXnQKbuMsY1TBLJ6CYCBJ0gTE&#10;nsn5LAVZFvL/C+UPAAAA//8DAFBLAQItABQABgAIAAAAIQC2gziS/gAAAOEBAAATAAAAAAAAAAAA&#10;AAAAAAAAAABbQ29udGVudF9UeXBlc10ueG1sUEsBAi0AFAAGAAgAAAAhADj9If/WAAAAlAEAAAsA&#10;AAAAAAAAAAAAAAAALwEAAF9yZWxzLy5yZWxzUEsBAi0AFAAGAAgAAAAhACceiUcCAgAAagQAAA4A&#10;AAAAAAAAAAAAAAAALgIAAGRycy9lMm9Eb2MueG1sUEsBAi0AFAAGAAgAAAAhAG2AypfiAAAACgEA&#10;AA8AAAAAAAAAAAAAAAAAXAQAAGRycy9kb3ducmV2LnhtbFBLBQYAAAAABAAEAPMAAABrBQAAAAA=&#10;" strokecolor="#1f4d78 [1604]" strokeweight=".5pt">
                <v:stroke endarrow="block" joinstyle="miter"/>
              </v:shape>
            </w:pict>
          </mc:Fallback>
        </mc:AlternateContent>
      </w:r>
      <w:r w:rsidR="0056122A">
        <w:rPr>
          <w:rFonts w:asciiTheme="majorBidi" w:hAnsiTheme="majorBidi" w:cstheme="majorBidi"/>
          <w:noProof/>
          <w:sz w:val="24"/>
          <w:szCs w:val="24"/>
        </w:rPr>
        <mc:AlternateContent>
          <mc:Choice Requires="wps">
            <w:drawing>
              <wp:anchor distT="0" distB="0" distL="114300" distR="114300" simplePos="0" relativeHeight="251660288" behindDoc="0" locked="0" layoutInCell="1" allowOverlap="1" wp14:anchorId="3BFA1771" wp14:editId="04620F4A">
                <wp:simplePos x="0" y="0"/>
                <wp:positionH relativeFrom="column">
                  <wp:posOffset>4929937</wp:posOffset>
                </wp:positionH>
                <wp:positionV relativeFrom="paragraph">
                  <wp:posOffset>21590</wp:posOffset>
                </wp:positionV>
                <wp:extent cx="1192378" cy="307239"/>
                <wp:effectExtent l="0" t="0" r="0" b="0"/>
                <wp:wrapNone/>
                <wp:docPr id="6" name="Text Box 6"/>
                <wp:cNvGraphicFramePr/>
                <a:graphic xmlns:a="http://schemas.openxmlformats.org/drawingml/2006/main">
                  <a:graphicData uri="http://schemas.microsoft.com/office/word/2010/wordprocessingShape">
                    <wps:wsp>
                      <wps:cNvSpPr txBox="1"/>
                      <wps:spPr>
                        <a:xfrm>
                          <a:off x="0" y="0"/>
                          <a:ext cx="1192378" cy="307239"/>
                        </a:xfrm>
                        <a:prstGeom prst="rect">
                          <a:avLst/>
                        </a:prstGeom>
                        <a:noFill/>
                        <a:ln w="6350">
                          <a:noFill/>
                        </a:ln>
                      </wps:spPr>
                      <wps:txbx>
                        <w:txbxContent>
                          <w:p w:rsidR="0056122A" w:rsidRPr="0056122A" w:rsidRDefault="0056122A">
                            <w:pPr>
                              <w:rPr>
                                <w:rFonts w:asciiTheme="majorBidi" w:hAnsiTheme="majorBidi" w:cstheme="majorBidi"/>
                                <w:color w:val="2E74B5" w:themeColor="accent1" w:themeShade="BF"/>
                              </w:rPr>
                            </w:pPr>
                            <w:r w:rsidRPr="0056122A">
                              <w:rPr>
                                <w:rFonts w:asciiTheme="majorBidi" w:hAnsiTheme="majorBidi" w:cstheme="majorBidi"/>
                                <w:color w:val="2E74B5" w:themeColor="accent1" w:themeShade="BF"/>
                              </w:rPr>
                              <w:t>Subsurface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FA1771" id="_x0000_t202" coordsize="21600,21600" o:spt="202" path="m,l,21600r21600,l21600,xe">
                <v:stroke joinstyle="miter"/>
                <v:path gradientshapeok="t" o:connecttype="rect"/>
              </v:shapetype>
              <v:shape id="Text Box 6" o:spid="_x0000_s1026" type="#_x0000_t202" style="position:absolute;left:0;text-align:left;margin-left:388.2pt;margin-top:1.7pt;width:93.9pt;height:24.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r6LAIAAFEEAAAOAAAAZHJzL2Uyb0RvYy54bWysVN1v2jAQf5+0/8Hy+0j4KJSIULFWTJNQ&#10;WwmmPhvHJpEcn2cbEvbX7+wEiro9TXsxZ9/lzr8Ps3hoa0VOwroKdE6Hg5QSoTkUlT7k9Mdu/eWe&#10;EueZLpgCLXJ6Fo4+LD9/WjQmEyMoQRXCEmyiXdaYnJbemyxJHC9FzdwAjNCYlGBr5nFrD0lhWYPd&#10;a5WM0nSaNGALY4EL5/D0qUvSZewvpeD+RUonPFE5xbv5uNq47sOaLBcsO1hmyor312D/cIuaVRqH&#10;Xls9Mc/I0VZ/tKorbsGB9AMOdQJSVlxEDIhmmH5Asy2ZERELkuPMlSb3/9ry59OrJVWR0yklmtUo&#10;0U60nnyFlkwDO41xGRZtDZb5Fo9R5cu5w8MAupW2Dr8Ih2AeeT5fuQ3NePhoOB+NZ+gGjrlxOhuN&#10;56FN8v61sc5/E1CTEOTUonaRUnbaON+VXkrCMA3rSqmon9KkQQDjuzR+cM1gc6VxRsDQ3TVEvt23&#10;PbA9FGfEZaHzhTN8XeHwDXP+lVk0AkJBc/sXXKQCHAJ9REkJ9tffzkM96oNZSho0Vk7dzyOzghL1&#10;XaNy8+FkEpwYN5O72Qg39jazv83oY/0I6N0hPiPDYxjqvbqE0kL9hm9gFaZiimmOs3PqL+Gj7+yO&#10;b4iL1SoWofcM8xu9NTy0DnQGanftG7Om59+jcs9wsSDLPsjQ1XZCrI4eZBU1CgR3rPa8o2+jyv0b&#10;Cw/jdh+r3v8Jlr8BAAD//wMAUEsDBBQABgAIAAAAIQA0x+rR4QAAAAgBAAAPAAAAZHJzL2Rvd25y&#10;ZXYueG1sTI/BTsMwEETvSPyDtUjcqNPQpiFkU1WRKiQEh5ZeuG1iN4mI7RC7beDrWU5wGq1mNPM2&#10;X0+mF2c9+s5ZhPksAqFt7VRnG4TD2/YuBeEDWUW9sxrhS3tYF9dXOWXKXexOn/ehEVxifUYIbQhD&#10;JqWvW23Iz9ygLXtHNxoKfI6NVCNduNz0Mo6iRBrqLC+0NOiy1fXH/mQQnsvtK+2q2KTfffn0ctwM&#10;n4f3JeLtzbR5BBH0FP7C8IvP6FAwU+VOVnnRI6xWyYKjCPcs7D8kixhEhbCcpyCLXP5/oPgBAAD/&#10;/wMAUEsBAi0AFAAGAAgAAAAhALaDOJL+AAAA4QEAABMAAAAAAAAAAAAAAAAAAAAAAFtDb250ZW50&#10;X1R5cGVzXS54bWxQSwECLQAUAAYACAAAACEAOP0h/9YAAACUAQAACwAAAAAAAAAAAAAAAAAvAQAA&#10;X3JlbHMvLnJlbHNQSwECLQAUAAYACAAAACEAuP7q+iwCAABRBAAADgAAAAAAAAAAAAAAAAAuAgAA&#10;ZHJzL2Uyb0RvYy54bWxQSwECLQAUAAYACAAAACEANMfq0eEAAAAIAQAADwAAAAAAAAAAAAAAAACG&#10;BAAAZHJzL2Rvd25yZXYueG1sUEsFBgAAAAAEAAQA8wAAAJQFAAAAAA==&#10;" filled="f" stroked="f" strokeweight=".5pt">
                <v:textbox>
                  <w:txbxContent>
                    <w:p w:rsidR="0056122A" w:rsidRPr="0056122A" w:rsidRDefault="0056122A">
                      <w:pPr>
                        <w:rPr>
                          <w:rFonts w:asciiTheme="majorBidi" w:hAnsiTheme="majorBidi" w:cstheme="majorBidi"/>
                          <w:color w:val="2E74B5" w:themeColor="accent1" w:themeShade="BF"/>
                        </w:rPr>
                      </w:pPr>
                      <w:r w:rsidRPr="0056122A">
                        <w:rPr>
                          <w:rFonts w:asciiTheme="majorBidi" w:hAnsiTheme="majorBidi" w:cstheme="majorBidi"/>
                          <w:color w:val="2E74B5" w:themeColor="accent1" w:themeShade="BF"/>
                        </w:rPr>
                        <w:t>Subsurface flow</w:t>
                      </w:r>
                    </w:p>
                  </w:txbxContent>
                </v:textbox>
              </v:shape>
            </w:pict>
          </mc:Fallback>
        </mc:AlternateContent>
      </w:r>
      <w:r w:rsidR="0056122A">
        <w:rPr>
          <w:rFonts w:asciiTheme="majorBidi" w:hAnsiTheme="majorBidi" w:cstheme="majorBidi"/>
          <w:noProof/>
          <w:sz w:val="24"/>
          <w:szCs w:val="24"/>
        </w:rPr>
        <w:drawing>
          <wp:inline distT="0" distB="0" distL="0" distR="0">
            <wp:extent cx="2589580" cy="1583126"/>
            <wp:effectExtent l="19050" t="19050" r="2032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9.emf"/>
                    <pic:cNvPicPr/>
                  </pic:nvPicPr>
                  <pic:blipFill rotWithShape="1">
                    <a:blip r:embed="rId25" cstate="print">
                      <a:extLst>
                        <a:ext uri="{28A0092B-C50C-407E-A947-70E740481C1C}">
                          <a14:useLocalDpi xmlns:a14="http://schemas.microsoft.com/office/drawing/2010/main" val="0"/>
                        </a:ext>
                      </a:extLst>
                    </a:blip>
                    <a:srcRect l="15386" r="8333" b="15766"/>
                    <a:stretch/>
                  </pic:blipFill>
                  <pic:spPr bwMode="auto">
                    <a:xfrm>
                      <a:off x="0" y="0"/>
                      <a:ext cx="2612226" cy="1596971"/>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0C157A" w:rsidRPr="00A862E8" w:rsidRDefault="000C157A" w:rsidP="00A862E8">
      <w:pPr>
        <w:pStyle w:val="ListParagraph"/>
        <w:numPr>
          <w:ilvl w:val="0"/>
          <w:numId w:val="2"/>
        </w:numPr>
        <w:rPr>
          <w:rFonts w:asciiTheme="majorBidi" w:hAnsiTheme="majorBidi" w:cstheme="majorBidi"/>
          <w:sz w:val="24"/>
          <w:szCs w:val="24"/>
        </w:rPr>
      </w:pPr>
      <w:r w:rsidRPr="00A862E8">
        <w:rPr>
          <w:rFonts w:asciiTheme="majorBidi" w:hAnsiTheme="majorBidi" w:cstheme="majorBidi"/>
          <w:sz w:val="24"/>
          <w:szCs w:val="24"/>
        </w:rPr>
        <w:t>Which one of the following does not directly influence the rate of infiltration? (choose all that apply)</w:t>
      </w:r>
    </w:p>
    <w:p w:rsidR="000C157A" w:rsidRDefault="000C157A" w:rsidP="000C157A">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The physical characteristics of the soil</w:t>
      </w:r>
    </w:p>
    <w:p w:rsidR="000C157A" w:rsidRDefault="000C157A" w:rsidP="000C157A">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Land use</w:t>
      </w:r>
    </w:p>
    <w:p w:rsidR="000C157A" w:rsidRDefault="000C157A" w:rsidP="000C157A">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Moisture content of the soil</w:t>
      </w:r>
    </w:p>
    <w:p w:rsidR="000C157A" w:rsidRDefault="000C157A" w:rsidP="000C157A">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Soil temperature</w:t>
      </w:r>
    </w:p>
    <w:p w:rsidR="000C157A" w:rsidRDefault="000C157A" w:rsidP="000C157A">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Precipitation type</w:t>
      </w:r>
    </w:p>
    <w:p w:rsidR="000C157A" w:rsidRDefault="000C157A" w:rsidP="000C157A">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Rainfall intensity</w:t>
      </w:r>
    </w:p>
    <w:p w:rsidR="00DB5421" w:rsidRPr="00A862E8" w:rsidRDefault="000C157A" w:rsidP="00A862E8">
      <w:pPr>
        <w:pStyle w:val="ListParagraph"/>
        <w:numPr>
          <w:ilvl w:val="0"/>
          <w:numId w:val="1"/>
        </w:numPr>
        <w:rPr>
          <w:rFonts w:asciiTheme="majorBidi" w:hAnsiTheme="majorBidi" w:cstheme="majorBidi"/>
          <w:sz w:val="24"/>
          <w:szCs w:val="24"/>
        </w:rPr>
      </w:pPr>
      <w:r w:rsidRPr="00A862E8">
        <w:rPr>
          <w:rFonts w:asciiTheme="majorBidi" w:hAnsiTheme="majorBidi" w:cstheme="majorBidi"/>
          <w:color w:val="2E74B5" w:themeColor="accent1" w:themeShade="BF"/>
          <w:sz w:val="24"/>
          <w:szCs w:val="24"/>
        </w:rPr>
        <w:t>Size of watershed</w:t>
      </w:r>
    </w:p>
    <w:sectPr w:rsidR="00DB5421" w:rsidRPr="00A862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56455"/>
    <w:multiLevelType w:val="hybridMultilevel"/>
    <w:tmpl w:val="9C48EB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76286"/>
    <w:multiLevelType w:val="hybridMultilevel"/>
    <w:tmpl w:val="4888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387E64"/>
    <w:multiLevelType w:val="hybridMultilevel"/>
    <w:tmpl w:val="7A00BA2A"/>
    <w:lvl w:ilvl="0" w:tplc="16A8B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63F"/>
    <w:rsid w:val="00057D13"/>
    <w:rsid w:val="000C157A"/>
    <w:rsid w:val="0013562A"/>
    <w:rsid w:val="00351180"/>
    <w:rsid w:val="004E7E46"/>
    <w:rsid w:val="004F725D"/>
    <w:rsid w:val="00555396"/>
    <w:rsid w:val="0056122A"/>
    <w:rsid w:val="00741F5D"/>
    <w:rsid w:val="00771210"/>
    <w:rsid w:val="009A1D48"/>
    <w:rsid w:val="00A862E8"/>
    <w:rsid w:val="00AD7AA6"/>
    <w:rsid w:val="00AF4DB6"/>
    <w:rsid w:val="00C5625B"/>
    <w:rsid w:val="00D21D13"/>
    <w:rsid w:val="00D44B02"/>
    <w:rsid w:val="00D822B0"/>
    <w:rsid w:val="00DB5421"/>
    <w:rsid w:val="00E0098D"/>
    <w:rsid w:val="00E01C64"/>
    <w:rsid w:val="00E7163F"/>
    <w:rsid w:val="00E96D68"/>
    <w:rsid w:val="00F13A08"/>
    <w:rsid w:val="00FE60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5F750"/>
  <w15:chartTrackingRefBased/>
  <w15:docId w15:val="{F8D65EA8-3C95-4D37-A94C-094096CF1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1210"/>
    <w:rPr>
      <w:color w:val="0563C1" w:themeColor="hyperlink"/>
      <w:u w:val="single"/>
    </w:rPr>
  </w:style>
  <w:style w:type="paragraph" w:styleId="ListParagraph">
    <w:name w:val="List Paragraph"/>
    <w:basedOn w:val="Normal"/>
    <w:uiPriority w:val="34"/>
    <w:qFormat/>
    <w:rsid w:val="000C157A"/>
    <w:pPr>
      <w:ind w:left="720"/>
      <w:contextualSpacing/>
    </w:pPr>
  </w:style>
  <w:style w:type="table" w:styleId="TableGrid">
    <w:name w:val="Table Grid"/>
    <w:basedOn w:val="TableNormal"/>
    <w:uiPriority w:val="39"/>
    <w:rsid w:val="009A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oleObject" Target="embeddings/oleObject8.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11.bin"/><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6.wmf"/><Relationship Id="rId25" Type="http://schemas.openxmlformats.org/officeDocument/2006/relationships/image" Target="media/image8.emf"/><Relationship Id="rId2" Type="http://schemas.openxmlformats.org/officeDocument/2006/relationships/styles" Target="styles.xml"/><Relationship Id="rId16" Type="http://schemas.openxmlformats.org/officeDocument/2006/relationships/oleObject" Target="embeddings/oleObject7.bin"/><Relationship Id="rId20"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image" Target="media/image7.png"/><Relationship Id="rId5" Type="http://schemas.openxmlformats.org/officeDocument/2006/relationships/image" Target="media/image1.wmf"/><Relationship Id="rId15" Type="http://schemas.openxmlformats.org/officeDocument/2006/relationships/oleObject" Target="embeddings/oleObject6.bin"/><Relationship Id="rId23" Type="http://schemas.openxmlformats.org/officeDocument/2006/relationships/hyperlink" Target="http://www.hydro.tuwien.ac.at/uploads/media/Chapter3_02.pdf" TargetMode="External"/><Relationship Id="rId10" Type="http://schemas.openxmlformats.org/officeDocument/2006/relationships/oleObject" Target="embeddings/oleObject3.bin"/><Relationship Id="rId19" Type="http://schemas.openxmlformats.org/officeDocument/2006/relationships/oleObject" Target="embeddings/oleObject9.bin"/><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12.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3</Pages>
  <Words>625</Words>
  <Characters>3567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dc:creator>
  <cp:keywords/>
  <dc:description/>
  <cp:lastModifiedBy>Irene</cp:lastModifiedBy>
  <cp:revision>13</cp:revision>
  <dcterms:created xsi:type="dcterms:W3CDTF">2016-10-14T20:17:00Z</dcterms:created>
  <dcterms:modified xsi:type="dcterms:W3CDTF">2016-10-15T04:54:00Z</dcterms:modified>
</cp:coreProperties>
</file>