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CC131" w14:textId="757BA2D2" w:rsidR="00DD1206" w:rsidRPr="00465057" w:rsidRDefault="00DD1206" w:rsidP="000A0707">
      <w:pPr>
        <w:rPr>
          <w:rFonts w:ascii="Times New Roman" w:hAnsi="Times New Roman" w:cs="Times New Roman"/>
        </w:rPr>
      </w:pPr>
    </w:p>
    <w:p w14:paraId="0E910DE7" w14:textId="6DCF1DA6" w:rsidR="00DD129C" w:rsidRDefault="004842B3" w:rsidP="00DD129C">
      <w:pPr>
        <w:jc w:val="center"/>
        <w:rPr>
          <w:rFonts w:ascii="Times New Roman" w:hAnsi="Times New Roman" w:cs="Times New Roman"/>
          <w:b/>
          <w:u w:val="single"/>
        </w:rPr>
      </w:pPr>
      <w:r w:rsidRPr="00465057">
        <w:rPr>
          <w:rFonts w:ascii="Times New Roman" w:hAnsi="Times New Roman" w:cs="Times New Roman"/>
          <w:b/>
          <w:u w:val="single"/>
        </w:rPr>
        <w:t>Systems analysis of water-energy nexus</w:t>
      </w:r>
    </w:p>
    <w:p w14:paraId="3DB15521" w14:textId="77777777" w:rsidR="00DD129C" w:rsidRDefault="00DD129C" w:rsidP="00DD129C">
      <w:pPr>
        <w:jc w:val="center"/>
        <w:rPr>
          <w:rFonts w:ascii="Times New Roman" w:hAnsi="Times New Roman" w:cs="Times New Roman"/>
          <w:b/>
          <w:u w:val="single"/>
        </w:rPr>
      </w:pPr>
    </w:p>
    <w:p w14:paraId="571B9526" w14:textId="597134AD" w:rsidR="00DD129C" w:rsidRPr="00DD129C" w:rsidRDefault="00DD129C" w:rsidP="00DD129C">
      <w:pPr>
        <w:pStyle w:val="ListParagraph"/>
        <w:numPr>
          <w:ilvl w:val="0"/>
          <w:numId w:val="1"/>
        </w:numPr>
        <w:rPr>
          <w:rFonts w:ascii="Times New Roman" w:hAnsi="Times New Roman" w:cs="Times New Roman"/>
          <w:b/>
          <w:u w:val="single"/>
        </w:rPr>
      </w:pPr>
      <w:r>
        <w:rPr>
          <w:rFonts w:ascii="Times New Roman" w:hAnsi="Times New Roman" w:cs="Times New Roman"/>
        </w:rPr>
        <w:t>What is water energy nexus?</w:t>
      </w:r>
      <w:r w:rsidR="001D18D0">
        <w:rPr>
          <w:rFonts w:ascii="Times New Roman" w:hAnsi="Times New Roman" w:cs="Times New Roman"/>
        </w:rPr>
        <w:t xml:space="preserve"> </w:t>
      </w:r>
    </w:p>
    <w:p w14:paraId="225F59BA" w14:textId="06C03CB9" w:rsidR="00DD129C" w:rsidRPr="009E56DD" w:rsidRDefault="009E56DD" w:rsidP="00DD129C">
      <w:pPr>
        <w:rPr>
          <w:rFonts w:ascii="Times New Roman" w:hAnsi="Times New Roman" w:cs="Times New Roman"/>
        </w:rPr>
      </w:pPr>
      <w:r>
        <w:rPr>
          <w:rFonts w:ascii="Times New Roman" w:hAnsi="Times New Roman" w:cs="Times New Roman"/>
        </w:rPr>
        <w:t xml:space="preserve">It’s the concept that any water intensive task </w:t>
      </w:r>
      <w:r w:rsidR="00E2225D">
        <w:rPr>
          <w:rFonts w:ascii="Times New Roman" w:hAnsi="Times New Roman" w:cs="Times New Roman"/>
        </w:rPr>
        <w:t>involves</w:t>
      </w:r>
      <w:r>
        <w:rPr>
          <w:rFonts w:ascii="Times New Roman" w:hAnsi="Times New Roman" w:cs="Times New Roman"/>
        </w:rPr>
        <w:t xml:space="preserve"> an </w:t>
      </w:r>
      <w:r w:rsidR="006579B5">
        <w:rPr>
          <w:rFonts w:ascii="Times New Roman" w:hAnsi="Times New Roman" w:cs="Times New Roman"/>
        </w:rPr>
        <w:t xml:space="preserve">energy component and vice-versa. </w:t>
      </w:r>
      <w:r w:rsidR="006579B5">
        <w:rPr>
          <w:rStyle w:val="FootnoteReference"/>
          <w:rFonts w:ascii="Times New Roman" w:hAnsi="Times New Roman" w:cs="Times New Roman"/>
        </w:rPr>
        <w:footnoteReference w:id="1"/>
      </w:r>
      <w:r w:rsidR="006579B5">
        <w:rPr>
          <w:rFonts w:ascii="Times New Roman" w:hAnsi="Times New Roman" w:cs="Times New Roman"/>
        </w:rPr>
        <w:t xml:space="preserve"> have a detailed article on the issue.</w:t>
      </w:r>
    </w:p>
    <w:p w14:paraId="32DCF475" w14:textId="14BC400B" w:rsidR="00DD129C" w:rsidRPr="006E7E35" w:rsidRDefault="00DD129C" w:rsidP="00DD129C">
      <w:pPr>
        <w:pStyle w:val="ListParagraph"/>
        <w:numPr>
          <w:ilvl w:val="0"/>
          <w:numId w:val="1"/>
        </w:numPr>
        <w:rPr>
          <w:rFonts w:ascii="Times New Roman" w:hAnsi="Times New Roman" w:cs="Times New Roman"/>
          <w:b/>
          <w:u w:val="single"/>
        </w:rPr>
      </w:pPr>
      <w:r>
        <w:rPr>
          <w:rFonts w:ascii="Times New Roman" w:hAnsi="Times New Roman" w:cs="Times New Roman"/>
        </w:rPr>
        <w:t>Why is its systems analysis important?</w:t>
      </w:r>
    </w:p>
    <w:p w14:paraId="0BEC7310" w14:textId="7FE54423" w:rsidR="006E7E35" w:rsidRPr="006E7E35" w:rsidRDefault="006E7E35" w:rsidP="006E7E35">
      <w:pPr>
        <w:rPr>
          <w:rFonts w:ascii="Times New Roman" w:hAnsi="Times New Roman" w:cs="Times New Roman"/>
        </w:rPr>
      </w:pPr>
      <w:r>
        <w:rPr>
          <w:rFonts w:ascii="Times New Roman" w:hAnsi="Times New Roman" w:cs="Times New Roman"/>
        </w:rPr>
        <w:t xml:space="preserve">It’s always better to put numbers against a model.  </w:t>
      </w:r>
    </w:p>
    <w:p w14:paraId="1399EC48" w14:textId="73EB5882" w:rsidR="00DD129C" w:rsidRPr="00DD129C" w:rsidRDefault="00DD129C" w:rsidP="00DD129C">
      <w:pPr>
        <w:pStyle w:val="ListParagraph"/>
        <w:numPr>
          <w:ilvl w:val="0"/>
          <w:numId w:val="1"/>
        </w:numPr>
        <w:rPr>
          <w:rFonts w:ascii="Times New Roman" w:hAnsi="Times New Roman" w:cs="Times New Roman"/>
          <w:b/>
          <w:u w:val="single"/>
        </w:rPr>
      </w:pPr>
      <w:r>
        <w:rPr>
          <w:rFonts w:ascii="Times New Roman" w:hAnsi="Times New Roman" w:cs="Times New Roman"/>
        </w:rPr>
        <w:t>List papers that do the same</w:t>
      </w:r>
    </w:p>
    <w:p w14:paraId="16346AA1" w14:textId="77777777" w:rsidR="00DD129C" w:rsidRDefault="00DD129C" w:rsidP="00DD129C">
      <w:pPr>
        <w:rPr>
          <w:rFonts w:ascii="Times New Roman" w:hAnsi="Times New Roman" w:cs="Times New Roman"/>
          <w:b/>
          <w:u w:val="single"/>
        </w:rPr>
      </w:pPr>
    </w:p>
    <w:p w14:paraId="70201E84" w14:textId="3A34E1D1" w:rsidR="00DD129C" w:rsidRPr="00840AFB" w:rsidRDefault="00DD129C" w:rsidP="00DD129C">
      <w:pPr>
        <w:rPr>
          <w:rFonts w:ascii="Times New Roman" w:hAnsi="Times New Roman" w:cs="Times New Roman"/>
          <w:b/>
        </w:rPr>
      </w:pPr>
      <w:r w:rsidRPr="00840AFB">
        <w:rPr>
          <w:rFonts w:ascii="Times New Roman" w:hAnsi="Times New Roman" w:cs="Times New Roman"/>
          <w:b/>
        </w:rPr>
        <w:t>Bibliography</w:t>
      </w:r>
    </w:p>
    <w:p w14:paraId="395F6681" w14:textId="77777777" w:rsidR="007E2B1A" w:rsidRDefault="007E2B1A" w:rsidP="00DD129C">
      <w:pPr>
        <w:rPr>
          <w:rFonts w:ascii="Times New Roman" w:hAnsi="Times New Roman" w:cs="Times New Roman"/>
        </w:rPr>
      </w:pPr>
    </w:p>
    <w:p w14:paraId="748E4364" w14:textId="77777777" w:rsidR="006579B5" w:rsidRPr="006579B5" w:rsidRDefault="006579B5" w:rsidP="00D930C5">
      <w:pPr>
        <w:pStyle w:val="Bibliography"/>
        <w:ind w:left="0" w:firstLine="0"/>
        <w:rPr>
          <w:rFonts w:ascii="Times New Roman" w:hAnsi="Times New Roman" w:cs="Times New Roman"/>
        </w:rPr>
      </w:pPr>
      <w:r>
        <w:fldChar w:fldCharType="begin"/>
      </w:r>
      <w:r>
        <w:instrText xml:space="preserve"> ADDIN ZOTERO_BIBL {"custom":[]} CSL_BIBLIOGRAPHY </w:instrText>
      </w:r>
      <w:r>
        <w:fldChar w:fldCharType="separate"/>
      </w:r>
      <w:r w:rsidRPr="006579B5">
        <w:rPr>
          <w:rFonts w:ascii="Times New Roman" w:hAnsi="Times New Roman" w:cs="Times New Roman"/>
        </w:rPr>
        <w:t xml:space="preserve">Bazilian, Morgan, Holger Rogner, Mark Howells, Sebastian Hermann, Douglas Arent, Dolf Gielen, Pasquale Steduto, et al. “Considering the Energy, Water and Food Nexus: Towards an Integrated Modelling Approach.” </w:t>
      </w:r>
      <w:r w:rsidRPr="006579B5">
        <w:rPr>
          <w:rFonts w:ascii="Times New Roman" w:hAnsi="Times New Roman" w:cs="Times New Roman"/>
          <w:i/>
          <w:iCs/>
        </w:rPr>
        <w:t>Energy Policy</w:t>
      </w:r>
      <w:r w:rsidRPr="006579B5">
        <w:rPr>
          <w:rFonts w:ascii="Times New Roman" w:hAnsi="Times New Roman" w:cs="Times New Roman"/>
        </w:rPr>
        <w:t>, Clean Cooking Fuels and Technologies in Developing Economies, 39, no. 12 (December 2011): 7896–7906. doi:10.1016/j.enpol.2011.09.039.</w:t>
      </w:r>
    </w:p>
    <w:p w14:paraId="19C7D5BC" w14:textId="2E695F05" w:rsidR="00DD129C" w:rsidRDefault="006579B5" w:rsidP="00DD129C">
      <w:pPr>
        <w:rPr>
          <w:rFonts w:ascii="Times New Roman" w:hAnsi="Times New Roman" w:cs="Times New Roman"/>
        </w:rPr>
      </w:pPr>
      <w:r>
        <w:rPr>
          <w:rFonts w:ascii="Times New Roman" w:hAnsi="Times New Roman" w:cs="Times New Roman"/>
        </w:rPr>
        <w:fldChar w:fldCharType="end"/>
      </w:r>
    </w:p>
    <w:p w14:paraId="73E5CE28" w14:textId="77777777" w:rsidR="0024208D" w:rsidRDefault="0024208D" w:rsidP="00356259">
      <w:pPr>
        <w:jc w:val="center"/>
        <w:rPr>
          <w:rFonts w:ascii="Times New Roman" w:hAnsi="Times New Roman" w:cs="Times New Roman"/>
          <w:b/>
          <w:u w:val="single"/>
        </w:rPr>
      </w:pPr>
    </w:p>
    <w:p w14:paraId="74EAB5A0" w14:textId="77777777" w:rsidR="00356259" w:rsidRDefault="00356259" w:rsidP="00356259">
      <w:pPr>
        <w:jc w:val="center"/>
        <w:rPr>
          <w:rFonts w:ascii="Times New Roman" w:hAnsi="Times New Roman" w:cs="Times New Roman"/>
          <w:b/>
          <w:u w:val="single"/>
        </w:rPr>
      </w:pPr>
      <w:r>
        <w:rPr>
          <w:rFonts w:ascii="Times New Roman" w:hAnsi="Times New Roman" w:cs="Times New Roman"/>
          <w:b/>
          <w:u w:val="single"/>
        </w:rPr>
        <w:t>Modeling user behavior with regard to water consumption in households</w:t>
      </w:r>
    </w:p>
    <w:p w14:paraId="7E2CC356" w14:textId="77777777" w:rsidR="00356259" w:rsidRDefault="00356259" w:rsidP="00356259">
      <w:pPr>
        <w:jc w:val="center"/>
        <w:rPr>
          <w:rFonts w:ascii="Times New Roman" w:hAnsi="Times New Roman" w:cs="Times New Roman"/>
          <w:b/>
          <w:u w:val="single"/>
        </w:rPr>
      </w:pPr>
    </w:p>
    <w:p w14:paraId="6DB9331C" w14:textId="4ACB9887" w:rsidR="00356259" w:rsidRDefault="00356259" w:rsidP="00356259">
      <w:pPr>
        <w:pStyle w:val="ListParagraph"/>
        <w:numPr>
          <w:ilvl w:val="0"/>
          <w:numId w:val="1"/>
        </w:numPr>
        <w:rPr>
          <w:rFonts w:ascii="Times New Roman" w:hAnsi="Times New Roman" w:cs="Times New Roman"/>
        </w:rPr>
      </w:pPr>
      <w:r>
        <w:rPr>
          <w:rFonts w:ascii="Times New Roman" w:hAnsi="Times New Roman" w:cs="Times New Roman"/>
        </w:rPr>
        <w:t>Why is modeling human behavior with regard to water consumption important?</w:t>
      </w:r>
    </w:p>
    <w:p w14:paraId="3E407B6B" w14:textId="04D080BC" w:rsidR="00356259" w:rsidRDefault="00356259" w:rsidP="00356259">
      <w:pPr>
        <w:pStyle w:val="ListParagraph"/>
        <w:numPr>
          <w:ilvl w:val="0"/>
          <w:numId w:val="1"/>
        </w:numPr>
        <w:rPr>
          <w:rFonts w:ascii="Times New Roman" w:hAnsi="Times New Roman" w:cs="Times New Roman"/>
        </w:rPr>
      </w:pPr>
      <w:r>
        <w:rPr>
          <w:rFonts w:ascii="Times New Roman" w:hAnsi="Times New Roman" w:cs="Times New Roman"/>
        </w:rPr>
        <w:t>What are the existing behavior models in place?</w:t>
      </w:r>
    </w:p>
    <w:p w14:paraId="16E14AFC" w14:textId="55D783B2" w:rsidR="00356259" w:rsidRDefault="00356259" w:rsidP="00356259">
      <w:pPr>
        <w:pStyle w:val="ListParagraph"/>
        <w:numPr>
          <w:ilvl w:val="0"/>
          <w:numId w:val="1"/>
        </w:numPr>
        <w:rPr>
          <w:rFonts w:ascii="Times New Roman" w:hAnsi="Times New Roman" w:cs="Times New Roman"/>
        </w:rPr>
      </w:pPr>
      <w:r>
        <w:rPr>
          <w:rFonts w:ascii="Times New Roman" w:hAnsi="Times New Roman" w:cs="Times New Roman"/>
        </w:rPr>
        <w:t xml:space="preserve">What do those models take in as </w:t>
      </w:r>
      <w:r w:rsidR="0026194D">
        <w:rPr>
          <w:rFonts w:ascii="Times New Roman" w:hAnsi="Times New Roman" w:cs="Times New Roman"/>
        </w:rPr>
        <w:t xml:space="preserve">factors, </w:t>
      </w:r>
      <w:r>
        <w:rPr>
          <w:rFonts w:ascii="Times New Roman" w:hAnsi="Times New Roman" w:cs="Times New Roman"/>
        </w:rPr>
        <w:t>variables, data, others?</w:t>
      </w:r>
    </w:p>
    <w:p w14:paraId="213CED1C" w14:textId="39612144" w:rsidR="00F955F3" w:rsidRDefault="00F955F3" w:rsidP="00356259">
      <w:pPr>
        <w:pStyle w:val="ListParagraph"/>
        <w:numPr>
          <w:ilvl w:val="0"/>
          <w:numId w:val="1"/>
        </w:numPr>
        <w:rPr>
          <w:rFonts w:ascii="Times New Roman" w:hAnsi="Times New Roman" w:cs="Times New Roman"/>
        </w:rPr>
      </w:pPr>
      <w:r>
        <w:rPr>
          <w:rFonts w:ascii="Times New Roman" w:hAnsi="Times New Roman" w:cs="Times New Roman"/>
        </w:rPr>
        <w:t>What do these models lack, better at?</w:t>
      </w:r>
    </w:p>
    <w:p w14:paraId="1117E8C0" w14:textId="5D48CD36" w:rsidR="00AC496D" w:rsidRDefault="00AC496D" w:rsidP="00356259">
      <w:pPr>
        <w:pStyle w:val="ListParagraph"/>
        <w:numPr>
          <w:ilvl w:val="0"/>
          <w:numId w:val="1"/>
        </w:numPr>
        <w:rPr>
          <w:rFonts w:ascii="Times New Roman" w:hAnsi="Times New Roman" w:cs="Times New Roman"/>
        </w:rPr>
      </w:pPr>
      <w:r>
        <w:rPr>
          <w:rFonts w:ascii="Times New Roman" w:hAnsi="Times New Roman" w:cs="Times New Roman"/>
        </w:rPr>
        <w:t>Given these models, can we better predict household water demand?</w:t>
      </w:r>
    </w:p>
    <w:p w14:paraId="6AC1F1A1" w14:textId="285AE527" w:rsidR="00840AFB" w:rsidRPr="00356259" w:rsidRDefault="00840AFB" w:rsidP="00356259">
      <w:pPr>
        <w:pStyle w:val="ListParagraph"/>
        <w:numPr>
          <w:ilvl w:val="0"/>
          <w:numId w:val="1"/>
        </w:numPr>
        <w:rPr>
          <w:rFonts w:ascii="Times New Roman" w:hAnsi="Times New Roman" w:cs="Times New Roman"/>
        </w:rPr>
      </w:pPr>
      <w:r>
        <w:rPr>
          <w:rFonts w:ascii="Times New Roman" w:hAnsi="Times New Roman" w:cs="Times New Roman"/>
        </w:rPr>
        <w:t>If these models give a realistic estimate, can w</w:t>
      </w:r>
      <w:r w:rsidR="00F34628">
        <w:rPr>
          <w:rFonts w:ascii="Times New Roman" w:hAnsi="Times New Roman" w:cs="Times New Roman"/>
        </w:rPr>
        <w:t>e use the same models to create a feedback loop to the end user to nudge his/ her behavior?</w:t>
      </w:r>
      <w:bookmarkStart w:id="0" w:name="_GoBack"/>
      <w:bookmarkEnd w:id="0"/>
    </w:p>
    <w:p w14:paraId="66FEC61C" w14:textId="77777777" w:rsidR="006579B5" w:rsidRDefault="006579B5" w:rsidP="00DD129C">
      <w:pPr>
        <w:rPr>
          <w:rFonts w:ascii="Times New Roman" w:hAnsi="Times New Roman" w:cs="Times New Roman"/>
        </w:rPr>
      </w:pPr>
    </w:p>
    <w:p w14:paraId="2964D566" w14:textId="596522E9" w:rsidR="005414AF" w:rsidRPr="00840AFB" w:rsidRDefault="001F27B9" w:rsidP="00DD129C">
      <w:pPr>
        <w:rPr>
          <w:rFonts w:ascii="Times New Roman" w:hAnsi="Times New Roman" w:cs="Times New Roman"/>
          <w:b/>
        </w:rPr>
      </w:pPr>
      <w:r w:rsidRPr="00840AFB">
        <w:rPr>
          <w:rFonts w:ascii="Times New Roman" w:hAnsi="Times New Roman" w:cs="Times New Roman"/>
          <w:b/>
        </w:rPr>
        <w:t>Bibliography</w:t>
      </w:r>
    </w:p>
    <w:p w14:paraId="2DC428FC" w14:textId="77777777" w:rsidR="001F27B9" w:rsidRPr="00DD129C" w:rsidRDefault="001F27B9" w:rsidP="00DD129C">
      <w:pPr>
        <w:rPr>
          <w:rFonts w:ascii="Times New Roman" w:hAnsi="Times New Roman" w:cs="Times New Roman"/>
        </w:rPr>
      </w:pPr>
    </w:p>
    <w:sectPr w:rsidR="001F27B9" w:rsidRPr="00DD129C" w:rsidSect="006E7E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1A940" w14:textId="77777777" w:rsidR="0034303E" w:rsidRDefault="0034303E" w:rsidP="000A0707">
      <w:r>
        <w:separator/>
      </w:r>
    </w:p>
  </w:endnote>
  <w:endnote w:type="continuationSeparator" w:id="0">
    <w:p w14:paraId="10D332C5" w14:textId="77777777" w:rsidR="0034303E" w:rsidRDefault="0034303E" w:rsidP="000A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4E6E0" w14:textId="77777777" w:rsidR="0034303E" w:rsidRDefault="0034303E" w:rsidP="000A0707">
      <w:r>
        <w:separator/>
      </w:r>
    </w:p>
  </w:footnote>
  <w:footnote w:type="continuationSeparator" w:id="0">
    <w:p w14:paraId="0C713701" w14:textId="77777777" w:rsidR="0034303E" w:rsidRDefault="0034303E" w:rsidP="000A0707">
      <w:r>
        <w:continuationSeparator/>
      </w:r>
    </w:p>
  </w:footnote>
  <w:footnote w:id="1">
    <w:p w14:paraId="42B08084" w14:textId="35A24CCF" w:rsidR="006579B5" w:rsidRDefault="006579B5">
      <w:pPr>
        <w:pStyle w:val="FootnoteText"/>
      </w:pPr>
      <w:r>
        <w:rPr>
          <w:rStyle w:val="FootnoteReference"/>
        </w:rPr>
        <w:footnoteRef/>
      </w:r>
      <w:r>
        <w:t xml:space="preserve"> </w:t>
      </w:r>
      <w:r>
        <w:fldChar w:fldCharType="begin"/>
      </w:r>
      <w:r>
        <w:instrText xml:space="preserve"> ADDIN ZOTERO_ITEM CSL_CITATION {"citationID":"KyonFvjT","properties":{"formattedCitation":"{\\rtf Bazilian et al., \\uc0\\u8220{}Considering the Energy, Water and Food Nexus.\\uc0\\u8221{}}","plainCitation":"Bazilian et al., “Considering the Energy, Water and Food Nexus.”"},"citationItems":[{"id":5,"uris":["http://zotero.org/users/local/HPXtbLF3/items/W8Q28M6R"],"uri":["http://zotero.org/users/local/HPXtbLF3/items/W8Q28M6R"],"itemData":{"id":5,"type":"article-journal","title":"Considering the energy, water and food nexus: Towards an integrated modelling approach","container-title":"Energy Policy","collection-title":"Clean Cooking Fuels and Technologies in Developing Economies","page":"7896-7906","volume":"39","issue":"12","source":"ScienceDirect","abstract":"The areas of energy, water and food policy have numerous interwoven concerns ranging from ensuring access to services, to environmental impacts to price volatility. These issues manifest in very different ways in each of the three “spheres”, but often the impacts are closely related. Identifying these interrelationships a priori is of great importance to help target synergies and avoid potential tensions. Systems thinking is required to address such a wide swath of possible topics. This paper briefly describes some of the linkages at a high-level of aggregation – primarily from a developing country perspective – and via case studies, to arrive at some promising directions for addressing the nexus. To that end, we also present the attributes of a modelling framework that specifically addresses the nexus, and can thus serve to inform more effective national policies and regulations. While environmental issues are normally the ‘cohesive principle’ from which the three areas are considered jointly, the enormous inequalities arising from a lack of access suggest that economic and security-related issues may be stronger motivators of change. Finally, consideration of the complex interactions will require new institutional capacity both in industrialised and developing countries.","DOI":"10.1016/j.enpol.2011.09.039","ISSN":"0301-4215","shortTitle":"Considering the energy, water and food nexus","journalAbbreviation":"Energy Policy","author":[{"family":"Bazilian","given":"Morgan"},{"family":"Rogner","given":"Holger"},{"family":"Howells","given":"Mark"},{"family":"Hermann","given":"Sebastian"},{"family":"Arent","given":"Douglas"},{"family":"Gielen","given":"Dolf"},{"family":"Steduto","given":"Pasquale"},{"family":"Mueller","given":"Alexander"},{"family":"Komor","given":"Paul"},{"family":"Tol","given":"Richard S. J."},{"family":"Yumkella","given":"Kandeh K."}],"issued":{"date-parts":[["2011",12]]}}}],"schema":"https://github.com/citation-style-language/schema/raw/master/csl-citation.json"} </w:instrText>
      </w:r>
      <w:r>
        <w:fldChar w:fldCharType="separate"/>
      </w:r>
      <w:r w:rsidRPr="006579B5">
        <w:rPr>
          <w:rFonts w:ascii="Calibri" w:eastAsia="Times New Roman" w:cs="Times New Roman"/>
        </w:rPr>
        <w:t>Bazilian et al., “Considering the Energy, Water and Food Nexus.”</w:t>
      </w:r>
      <w:r>
        <w:fldChar w:fldCharType="end"/>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FB297" w14:textId="7CC83FB6" w:rsidR="000A0707" w:rsidRDefault="00841B17" w:rsidP="00841B17">
    <w:pPr>
      <w:pStyle w:val="Header"/>
      <w:rPr>
        <w:rFonts w:ascii="Times New Roman" w:hAnsi="Times New Roman" w:cs="Times New Roman"/>
      </w:rPr>
    </w:pPr>
    <w:r>
      <w:rPr>
        <w:rFonts w:ascii="Times New Roman" w:hAnsi="Times New Roman" w:cs="Times New Roman"/>
      </w:rPr>
      <w:tab/>
      <w:t>CEE 6410 Assignment #1</w:t>
    </w:r>
  </w:p>
  <w:p w14:paraId="3DDDB07B" w14:textId="452591BD" w:rsidR="00841B17" w:rsidRDefault="00841B17" w:rsidP="00841B17">
    <w:pPr>
      <w:pStyle w:val="Header"/>
      <w:rPr>
        <w:rFonts w:ascii="Times New Roman" w:hAnsi="Times New Roman" w:cs="Times New Roman"/>
      </w:rPr>
    </w:pPr>
    <w:r>
      <w:rPr>
        <w:rFonts w:ascii="Times New Roman" w:hAnsi="Times New Roman" w:cs="Times New Roman"/>
      </w:rPr>
      <w:tab/>
      <w:t>Karun Joseph</w:t>
    </w:r>
  </w:p>
  <w:p w14:paraId="294131F0" w14:textId="4D54D96C" w:rsidR="00841B17" w:rsidRPr="00465057" w:rsidRDefault="00841B17" w:rsidP="00841B17">
    <w:pPr>
      <w:pStyle w:val="Header"/>
      <w:rPr>
        <w:rFonts w:ascii="Times New Roman" w:hAnsi="Times New Roman" w:cs="Times New Roman"/>
      </w:rPr>
    </w:pPr>
    <w:r>
      <w:rPr>
        <w:rFonts w:ascii="Times New Roman" w:hAnsi="Times New Roman" w:cs="Times New Roman"/>
      </w:rPr>
      <w:tab/>
      <w:t>A02240287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5166B"/>
    <w:multiLevelType w:val="hybridMultilevel"/>
    <w:tmpl w:val="D68A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4E9"/>
    <w:rsid w:val="00031998"/>
    <w:rsid w:val="000721CF"/>
    <w:rsid w:val="000A0707"/>
    <w:rsid w:val="001721B9"/>
    <w:rsid w:val="001D18D0"/>
    <w:rsid w:val="001F27B9"/>
    <w:rsid w:val="0024208D"/>
    <w:rsid w:val="0026194D"/>
    <w:rsid w:val="0034303E"/>
    <w:rsid w:val="00356259"/>
    <w:rsid w:val="003859BC"/>
    <w:rsid w:val="0042208C"/>
    <w:rsid w:val="00465057"/>
    <w:rsid w:val="004842B3"/>
    <w:rsid w:val="00497E82"/>
    <w:rsid w:val="005414AF"/>
    <w:rsid w:val="006579B5"/>
    <w:rsid w:val="006E7E35"/>
    <w:rsid w:val="007E2B1A"/>
    <w:rsid w:val="00840AFB"/>
    <w:rsid w:val="00841B17"/>
    <w:rsid w:val="00977153"/>
    <w:rsid w:val="009A44E9"/>
    <w:rsid w:val="009B353F"/>
    <w:rsid w:val="009E56DD"/>
    <w:rsid w:val="00AC496D"/>
    <w:rsid w:val="00B533AE"/>
    <w:rsid w:val="00C32D35"/>
    <w:rsid w:val="00CB398B"/>
    <w:rsid w:val="00D930C5"/>
    <w:rsid w:val="00DD1206"/>
    <w:rsid w:val="00DD129C"/>
    <w:rsid w:val="00E2225D"/>
    <w:rsid w:val="00E5102D"/>
    <w:rsid w:val="00F34628"/>
    <w:rsid w:val="00F40428"/>
    <w:rsid w:val="00F9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A1E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707"/>
    <w:pPr>
      <w:tabs>
        <w:tab w:val="center" w:pos="4680"/>
        <w:tab w:val="right" w:pos="9360"/>
      </w:tabs>
    </w:pPr>
  </w:style>
  <w:style w:type="character" w:customStyle="1" w:styleId="HeaderChar">
    <w:name w:val="Header Char"/>
    <w:basedOn w:val="DefaultParagraphFont"/>
    <w:link w:val="Header"/>
    <w:uiPriority w:val="99"/>
    <w:rsid w:val="000A0707"/>
  </w:style>
  <w:style w:type="paragraph" w:styleId="Footer">
    <w:name w:val="footer"/>
    <w:basedOn w:val="Normal"/>
    <w:link w:val="FooterChar"/>
    <w:uiPriority w:val="99"/>
    <w:unhideWhenUsed/>
    <w:rsid w:val="000A0707"/>
    <w:pPr>
      <w:tabs>
        <w:tab w:val="center" w:pos="4680"/>
        <w:tab w:val="right" w:pos="9360"/>
      </w:tabs>
    </w:pPr>
  </w:style>
  <w:style w:type="character" w:customStyle="1" w:styleId="FooterChar">
    <w:name w:val="Footer Char"/>
    <w:basedOn w:val="DefaultParagraphFont"/>
    <w:link w:val="Footer"/>
    <w:uiPriority w:val="99"/>
    <w:rsid w:val="000A0707"/>
  </w:style>
  <w:style w:type="paragraph" w:styleId="ListParagraph">
    <w:name w:val="List Paragraph"/>
    <w:basedOn w:val="Normal"/>
    <w:uiPriority w:val="34"/>
    <w:qFormat/>
    <w:rsid w:val="00DD129C"/>
    <w:pPr>
      <w:ind w:left="720"/>
      <w:contextualSpacing/>
    </w:pPr>
  </w:style>
  <w:style w:type="paragraph" w:styleId="FootnoteText">
    <w:name w:val="footnote text"/>
    <w:basedOn w:val="Normal"/>
    <w:link w:val="FootnoteTextChar"/>
    <w:uiPriority w:val="99"/>
    <w:unhideWhenUsed/>
    <w:rsid w:val="006579B5"/>
  </w:style>
  <w:style w:type="character" w:customStyle="1" w:styleId="FootnoteTextChar">
    <w:name w:val="Footnote Text Char"/>
    <w:basedOn w:val="DefaultParagraphFont"/>
    <w:link w:val="FootnoteText"/>
    <w:uiPriority w:val="99"/>
    <w:rsid w:val="006579B5"/>
  </w:style>
  <w:style w:type="character" w:styleId="FootnoteReference">
    <w:name w:val="footnote reference"/>
    <w:basedOn w:val="DefaultParagraphFont"/>
    <w:uiPriority w:val="99"/>
    <w:unhideWhenUsed/>
    <w:rsid w:val="006579B5"/>
    <w:rPr>
      <w:vertAlign w:val="superscript"/>
    </w:rPr>
  </w:style>
  <w:style w:type="paragraph" w:styleId="Bibliography">
    <w:name w:val="Bibliography"/>
    <w:basedOn w:val="Normal"/>
    <w:next w:val="Normal"/>
    <w:uiPriority w:val="37"/>
    <w:unhideWhenUsed/>
    <w:rsid w:val="006579B5"/>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189</Words>
  <Characters>1081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2016-09-03T17:00:00Z</dcterms:created>
  <dcterms:modified xsi:type="dcterms:W3CDTF">2016-09-04T21:22:00Z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id="bYbzyFYe"/&gt;&lt;style id="http://www.zotero.org/styles/chicago-note-bibliography" locale="en-US" hasBibliography="1" bibliographyStyleHasBeenSet="1"/&gt;&lt;prefs&gt;&lt;pref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