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397F88"/>
    <w:p w14:paraId="51AFA172">
      <w:r>
        <w:rPr>
          <w:rFonts w:hint="default"/>
          <w:b/>
          <w:bCs/>
          <w:sz w:val="32"/>
          <w:szCs w:val="32"/>
          <w:lang w:val="en-IN"/>
        </w:rPr>
        <w:t xml:space="preserve">                       Risk Management Plan</w:t>
      </w:r>
    </w:p>
    <w:p w14:paraId="0FA4AE6A">
      <w:pPr>
        <w:rPr>
          <w:rFonts w:hint="default"/>
          <w:b/>
          <w:bCs/>
          <w:sz w:val="32"/>
          <w:szCs w:val="32"/>
          <w:lang w:val="en-IN"/>
        </w:rPr>
      </w:pPr>
      <w:r>
        <w:rPr>
          <w:rFonts w:hint="default"/>
          <w:lang w:val="en-IN"/>
        </w:rPr>
        <w:t xml:space="preserve">                                               </w:t>
      </w:r>
    </w:p>
    <w:p w14:paraId="2B50C739"/>
    <w:tbl>
      <w:tblPr>
        <w:tblStyle w:val="5"/>
        <w:tblpPr w:leftFromText="180" w:rightFromText="180" w:vertAnchor="page" w:horzAnchor="page" w:tblpX="2084" w:tblpY="285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6F2A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261" w:type="dxa"/>
          </w:tcPr>
          <w:p w14:paraId="3175CFB9">
            <w:pPr>
              <w:rPr>
                <w:rFonts w:hint="default"/>
                <w:sz w:val="28"/>
                <w:szCs w:val="28"/>
                <w:vertAlign w:val="baseline"/>
                <w:lang w:val="en-IN"/>
              </w:rPr>
            </w:pPr>
            <w:bookmarkStart w:id="0" w:name="_GoBack"/>
            <w:r>
              <w:rPr>
                <w:rFonts w:hint="default"/>
                <w:sz w:val="28"/>
                <w:szCs w:val="28"/>
                <w:vertAlign w:val="baseline"/>
                <w:lang w:val="en-IN"/>
              </w:rPr>
              <w:t>Team ID</w:t>
            </w:r>
          </w:p>
        </w:tc>
        <w:tc>
          <w:tcPr>
            <w:tcW w:w="4261" w:type="dxa"/>
          </w:tcPr>
          <w:p w14:paraId="70C5AA64">
            <w:pPr>
              <w:rPr>
                <w:rFonts w:hint="default"/>
                <w:vertAlign w:val="baseline"/>
                <w:lang w:val="en-IN"/>
              </w:rPr>
            </w:pPr>
            <w:r>
              <w:rPr>
                <w:rFonts w:hint="default"/>
                <w:sz w:val="28"/>
                <w:szCs w:val="28"/>
                <w:vertAlign w:val="baseline"/>
                <w:lang w:val="en-IN"/>
              </w:rPr>
              <w:t>SWTID-2026-2404</w:t>
            </w:r>
          </w:p>
        </w:tc>
      </w:tr>
      <w:tr w14:paraId="41524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261" w:type="dxa"/>
          </w:tcPr>
          <w:p w14:paraId="5ABA6948">
            <w:pPr>
              <w:rPr>
                <w:rFonts w:hint="default"/>
                <w:vertAlign w:val="baseline"/>
                <w:lang w:val="en-IN"/>
              </w:rPr>
            </w:pPr>
            <w:r>
              <w:rPr>
                <w:rFonts w:hint="default"/>
                <w:sz w:val="28"/>
                <w:szCs w:val="28"/>
                <w:vertAlign w:val="baseline"/>
                <w:lang w:val="en-IN"/>
              </w:rPr>
              <w:t>Date</w:t>
            </w:r>
          </w:p>
        </w:tc>
        <w:tc>
          <w:tcPr>
            <w:tcW w:w="4261" w:type="dxa"/>
          </w:tcPr>
          <w:p w14:paraId="28E59C51">
            <w:pPr>
              <w:rPr>
                <w:rFonts w:hint="default"/>
                <w:sz w:val="28"/>
                <w:szCs w:val="28"/>
                <w:vertAlign w:val="baseline"/>
                <w:lang w:val="en-IN"/>
              </w:rPr>
            </w:pPr>
            <w:r>
              <w:rPr>
                <w:rFonts w:hint="default"/>
                <w:sz w:val="28"/>
                <w:szCs w:val="28"/>
                <w:vertAlign w:val="baseline"/>
                <w:lang w:val="en-IN"/>
              </w:rPr>
              <w:t>08 MARCH 2026</w:t>
            </w:r>
          </w:p>
        </w:tc>
      </w:tr>
      <w:tr w14:paraId="7399D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261" w:type="dxa"/>
          </w:tcPr>
          <w:p w14:paraId="05FB6065">
            <w:pPr>
              <w:rPr>
                <w:rFonts w:hint="default"/>
                <w:sz w:val="28"/>
                <w:szCs w:val="28"/>
                <w:vertAlign w:val="baseline"/>
                <w:lang w:val="en-IN"/>
              </w:rPr>
            </w:pPr>
            <w:r>
              <w:rPr>
                <w:rFonts w:hint="default"/>
                <w:sz w:val="28"/>
                <w:szCs w:val="28"/>
                <w:vertAlign w:val="baseline"/>
                <w:lang w:val="en-IN"/>
              </w:rPr>
              <w:t>Project Name</w:t>
            </w:r>
          </w:p>
        </w:tc>
        <w:tc>
          <w:tcPr>
            <w:tcW w:w="4261" w:type="dxa"/>
          </w:tcPr>
          <w:p w14:paraId="3E083D13">
            <w:pPr>
              <w:rPr>
                <w:rFonts w:hint="default"/>
                <w:vertAlign w:val="baseline"/>
                <w:lang w:val="en-IN"/>
              </w:rPr>
            </w:pPr>
            <w:r>
              <w:rPr>
                <w:rFonts w:hint="default"/>
                <w:sz w:val="28"/>
                <w:szCs w:val="28"/>
                <w:vertAlign w:val="baseline"/>
                <w:lang w:val="en-IN"/>
              </w:rPr>
              <w:t>Smart Library Request Workflow in Service Now</w:t>
            </w:r>
          </w:p>
        </w:tc>
      </w:tr>
      <w:tr w14:paraId="7DEE1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261" w:type="dxa"/>
          </w:tcPr>
          <w:p w14:paraId="3CB0EC6D">
            <w:pPr>
              <w:rPr>
                <w:rFonts w:hint="default"/>
                <w:sz w:val="28"/>
                <w:szCs w:val="28"/>
                <w:vertAlign w:val="baseline"/>
                <w:lang w:val="en-IN"/>
              </w:rPr>
            </w:pPr>
            <w:r>
              <w:rPr>
                <w:rFonts w:hint="default"/>
                <w:sz w:val="28"/>
                <w:szCs w:val="28"/>
                <w:vertAlign w:val="baseline"/>
                <w:lang w:val="en-IN"/>
              </w:rPr>
              <w:t>Maximum Marks</w:t>
            </w:r>
          </w:p>
        </w:tc>
        <w:tc>
          <w:tcPr>
            <w:tcW w:w="4261" w:type="dxa"/>
          </w:tcPr>
          <w:p w14:paraId="67A52454">
            <w:pPr>
              <w:ind w:firstLine="140" w:firstLineChars="50"/>
              <w:rPr>
                <w:rFonts w:hint="default"/>
                <w:sz w:val="28"/>
                <w:szCs w:val="28"/>
                <w:vertAlign w:val="baseline"/>
                <w:lang w:val="en-IN"/>
              </w:rPr>
            </w:pPr>
            <w:r>
              <w:rPr>
                <w:rFonts w:hint="default"/>
                <w:sz w:val="28"/>
                <w:szCs w:val="28"/>
                <w:vertAlign w:val="baseline"/>
                <w:lang w:val="en-IN"/>
              </w:rPr>
              <w:t>4 Marks</w:t>
            </w:r>
          </w:p>
        </w:tc>
      </w:tr>
      <w:bookmarkEnd w:id="0"/>
    </w:tbl>
    <w:p w14:paraId="5C71FA5B"/>
    <w:p w14:paraId="35AE6563"/>
    <w:p w14:paraId="0C60B318"/>
    <w:p w14:paraId="70E20071">
      <w:pPr>
        <w:keepNext w:val="0"/>
        <w:keepLines w:val="0"/>
        <w:widowControl/>
        <w:suppressLineNumbers w:val="0"/>
        <w:ind w:firstLine="840" w:firstLineChars="350"/>
        <w:jc w:val="both"/>
        <w:rPr>
          <w:rFonts w:hint="default" w:ascii="Calibri" w:hAnsi="Calibri" w:cs="Calibri"/>
          <w:sz w:val="24"/>
          <w:szCs w:val="24"/>
        </w:rPr>
      </w:pPr>
      <w:r>
        <w:rPr>
          <w:rFonts w:hint="default" w:ascii="Calibri" w:hAnsi="Calibri" w:eastAsia="SimSun" w:cs="Calibri"/>
          <w:kern w:val="0"/>
          <w:sz w:val="24"/>
          <w:szCs w:val="24"/>
          <w:lang w:val="en-US" w:eastAsia="zh-CN" w:bidi="ar"/>
        </w:rPr>
        <w:t>In the ServiceNow Risk Management Plan, the </w:t>
      </w:r>
      <w:r>
        <w:rPr>
          <w:rStyle w:val="4"/>
          <w:rFonts w:hint="default" w:ascii="Calibri" w:hAnsi="Calibri" w:eastAsia="Arial" w:cs="Calibri"/>
          <w:b/>
          <w:bCs/>
          <w:i w:val="0"/>
          <w:iCs w:val="0"/>
          <w:caps w:val="0"/>
          <w:color w:val="0A0A0A"/>
          <w:spacing w:val="0"/>
          <w:kern w:val="0"/>
          <w:sz w:val="24"/>
          <w:szCs w:val="24"/>
          <w:shd w:val="clear" w:fill="FFFFFF"/>
          <w:lang w:val="en-US" w:eastAsia="zh-CN" w:bidi="ar"/>
        </w:rPr>
        <w:t>Smart Library Request Workflow</w:t>
      </w:r>
      <w:r>
        <w:rPr>
          <w:rFonts w:hint="default" w:ascii="Calibri" w:hAnsi="Calibri" w:eastAsia="Arial" w:cs="Calibri"/>
          <w:i w:val="0"/>
          <w:iCs w:val="0"/>
          <w:caps w:val="0"/>
          <w:color w:val="0A0A0A"/>
          <w:spacing w:val="0"/>
          <w:kern w:val="0"/>
          <w:sz w:val="24"/>
          <w:szCs w:val="24"/>
          <w:shd w:val="clear" w:fill="FFFFFF"/>
          <w:lang w:val="en-US" w:eastAsia="zh-CN" w:bidi="ar"/>
        </w:rPr>
        <w:t> facilitates the proactive identification and ingestion of new risk statements, controls, or compliance requirements into the Risk Register. Initiated by risk managers, this workflow streamlines the adoption of standardized, pre-built content—such as regulatory, industry, or internal best-practice libraries—directly into the organization’s framework. The process begins with submitting a request for new content, followed by automated review and approval stages to ensure alignment with organizational risk taxonomy. Upon approval, the workflow automatically maps the imported library content to relevant entities (e.g., business units, assets) and generates associated risk assessments or control tests, reducing manual configuration time from days to minutes. </w:t>
      </w:r>
    </w:p>
    <w:p w14:paraId="68CAD178">
      <w:pPr>
        <w:keepNext w:val="0"/>
        <w:keepLines w:val="0"/>
        <w:widowControl/>
        <w:suppressLineNumbers w:val="0"/>
        <w:shd w:val="clear" w:fill="FFFFFF"/>
        <w:ind w:left="0" w:firstLine="0"/>
        <w:jc w:val="left"/>
        <w:rPr>
          <w:rFonts w:hint="default" w:ascii="Calibri" w:hAnsi="Calibri" w:eastAsia="Arial" w:cs="Calibri"/>
          <w:i w:val="0"/>
          <w:iCs w:val="0"/>
          <w:caps w:val="0"/>
          <w:color w:val="0A0A0A"/>
          <w:spacing w:val="0"/>
          <w:sz w:val="24"/>
          <w:szCs w:val="24"/>
        </w:rPr>
      </w:pPr>
    </w:p>
    <w:p w14:paraId="2B16AFE6">
      <w:pPr>
        <w:ind w:firstLine="500" w:firstLineChars="250"/>
        <w:jc w:val="both"/>
        <w:rPr>
          <w:rFonts w:hint="default" w:ascii="Calibri" w:hAnsi="Calibri" w:cs="Calibri"/>
          <w:sz w:val="24"/>
          <w:szCs w:val="24"/>
        </w:rPr>
      </w:pPr>
      <w:r>
        <w:drawing>
          <wp:inline distT="0" distB="0" distL="114300" distR="114300">
            <wp:extent cx="5268595" cy="2292350"/>
            <wp:effectExtent l="0" t="0" r="190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268595" cy="2292350"/>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8C41E8"/>
    <w:rsid w:val="20F95428"/>
    <w:rsid w:val="508C41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Strong"/>
    <w:basedOn w:val="2"/>
    <w:qFormat/>
    <w:uiPriority w:val="0"/>
    <w:rPr>
      <w:b/>
      <w:bCs/>
    </w:rPr>
  </w:style>
  <w:style w:type="table" w:styleId="5">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2026-03-11T05:19:00Z</dcterms:created>
  <dc:creator>acer</dc:creator>
  <cp:lastModifiedBy>acer</cp:lastModifiedBy>
  <dcterms:modified xsi:type="dcterms:W3CDTF">2026-03-11T05:46:37Z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2FFFA600E991444FB83CB6DDE99AF6A0_11</vt:lpwstr>
  </property>
</Properties>
</file>