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B8CEA">
      <w:pPr>
        <w:spacing w:line="360" w:lineRule="auto"/>
        <w:rPr>
          <w:rFonts w:hint="default"/>
          <w:sz w:val="28"/>
          <w:szCs w:val="28"/>
          <w:vertAlign w:val="baseline"/>
          <w:lang w:val="en-IN"/>
        </w:rPr>
      </w:pPr>
    </w:p>
    <w:tbl>
      <w:tblPr>
        <w:tblStyle w:val="5"/>
        <w:tblpPr w:leftFromText="180" w:rightFromText="180" w:vertAnchor="page" w:horzAnchor="page" w:tblpX="2084" w:tblpY="285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6F2A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3175CFB9">
            <w:pPr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Team ID</w:t>
            </w:r>
          </w:p>
        </w:tc>
        <w:tc>
          <w:tcPr>
            <w:tcW w:w="4261" w:type="dxa"/>
          </w:tcPr>
          <w:p w14:paraId="70C5AA64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SWTID-2026-2404</w:t>
            </w:r>
          </w:p>
        </w:tc>
      </w:tr>
      <w:tr w14:paraId="4152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5ABA6948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261" w:type="dxa"/>
          </w:tcPr>
          <w:p w14:paraId="28E59C51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08 MARCH 2026</w:t>
            </w:r>
          </w:p>
        </w:tc>
      </w:tr>
      <w:tr w14:paraId="7399D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05FB6065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Project Name</w:t>
            </w:r>
          </w:p>
        </w:tc>
        <w:tc>
          <w:tcPr>
            <w:tcW w:w="4261" w:type="dxa"/>
          </w:tcPr>
          <w:p w14:paraId="3E083D13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Smart Library Request Workflow in Service Now</w:t>
            </w:r>
          </w:p>
        </w:tc>
      </w:tr>
      <w:tr w14:paraId="7DEE1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3CB0EC6D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Maximum Marks</w:t>
            </w:r>
          </w:p>
        </w:tc>
        <w:tc>
          <w:tcPr>
            <w:tcW w:w="4261" w:type="dxa"/>
          </w:tcPr>
          <w:p w14:paraId="67A52454">
            <w:pPr>
              <w:ind w:firstLine="140" w:firstLineChars="50"/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4 Marks</w:t>
            </w:r>
          </w:p>
        </w:tc>
      </w:tr>
    </w:tbl>
    <w:p w14:paraId="71FA67E5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lang w:val="en-IN"/>
        </w:rPr>
        <w:t xml:space="preserve">                                                  </w:t>
      </w:r>
      <w:r>
        <w:rPr>
          <w:rFonts w:hint="default"/>
          <w:sz w:val="32"/>
          <w:szCs w:val="32"/>
          <w:lang w:val="en-IN"/>
        </w:rPr>
        <w:t xml:space="preserve"> </w:t>
      </w:r>
      <w:bookmarkStart w:id="0" w:name="_GoBack"/>
      <w:r>
        <w:rPr>
          <w:rFonts w:hint="default"/>
          <w:b/>
          <w:bCs/>
          <w:sz w:val="32"/>
          <w:szCs w:val="32"/>
          <w:lang w:val="en-IN"/>
        </w:rPr>
        <w:t>Stakeholder Analysis</w:t>
      </w:r>
    </w:p>
    <w:bookmarkEnd w:id="0"/>
    <w:p w14:paraId="12E00B0D">
      <w:pPr>
        <w:rPr>
          <w:rFonts w:hint="default"/>
          <w:sz w:val="32"/>
          <w:szCs w:val="32"/>
          <w:lang w:val="en-IN"/>
        </w:rPr>
      </w:pPr>
    </w:p>
    <w:p w14:paraId="318553C7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both"/>
        <w:rPr>
          <w:rFonts w:hint="default" w:ascii="Calibri" w:hAnsi="Calibri" w:eastAsia="Arial" w:cs="Calibri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0A31EA5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both"/>
        <w:rPr>
          <w:rFonts w:hint="default" w:ascii="Calibri" w:hAnsi="Calibri" w:eastAsia="Arial" w:cs="Calibri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432E5B3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both"/>
        <w:rPr>
          <w:rFonts w:hint="default" w:ascii="Calibri" w:hAnsi="Calibri" w:eastAsia="Arial" w:cs="Calibri"/>
          <w:b/>
          <w:bCs/>
          <w:i w:val="0"/>
          <w:iCs w:val="0"/>
          <w:caps w:val="0"/>
          <w:color w:val="001D35"/>
          <w:spacing w:val="0"/>
          <w:sz w:val="24"/>
          <w:szCs w:val="24"/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  <w:t>Smart Library Request Workflow Steps (ServiceNow)</w:t>
      </w:r>
    </w:p>
    <w:p w14:paraId="03B29EC1">
      <w:pPr>
        <w:keepNext w:val="0"/>
        <w:keepLines w:val="0"/>
        <w:widowControl/>
        <w:suppressLineNumbers w:val="0"/>
        <w:shd w:val="clear" w:fill="FFFFFF"/>
        <w:spacing w:line="240" w:lineRule="atLeast"/>
        <w:ind w:left="0" w:firstLine="0"/>
        <w:jc w:val="both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The workflow typically moves through these stages, utilizing ServiceNow Flow Designer: </w:t>
      </w:r>
    </w:p>
    <w:p w14:paraId="28563B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4"/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Request Initiation: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User selects a resource from the Service Catalog.</w:t>
      </w:r>
    </w:p>
    <w:p w14:paraId="122DF1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4"/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Automated Approval: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The system automatically notifies stakeholders (e.g., library manager) for approval.</w:t>
      </w:r>
    </w:p>
    <w:p w14:paraId="57837E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4"/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Procurement/Retrieval: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If approved, a task is created for staff to retrieve or purchase the item.</w:t>
      </w:r>
    </w:p>
    <w:p w14:paraId="6CDDB1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4"/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Fulfillment &amp; Notification: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Item is checked out, and the user is notified.</w:t>
      </w:r>
    </w:p>
    <w:p w14:paraId="263D0E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4"/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Return/Retire: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Automated workflow to handle returning items or retiring digital access</w:t>
      </w:r>
    </w:p>
    <w:p w14:paraId="3A3165D7">
      <w:pPr>
        <w:jc w:val="both"/>
        <w:rPr>
          <w:rFonts w:hint="default" w:ascii="Calibri" w:hAnsi="Calibri" w:cs="Calibri"/>
          <w:sz w:val="24"/>
          <w:szCs w:val="24"/>
          <w:lang w:val="en-IN"/>
        </w:rPr>
      </w:pPr>
    </w:p>
    <w:p w14:paraId="0250B4B6"/>
    <w:p w14:paraId="52A570FF"/>
    <w:p w14:paraId="5B9C2FDF">
      <w:r>
        <w:drawing>
          <wp:inline distT="0" distB="0" distL="114300" distR="114300">
            <wp:extent cx="5271135" cy="3322320"/>
            <wp:effectExtent l="0" t="0" r="1206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306EC"/>
    <w:multiLevelType w:val="multilevel"/>
    <w:tmpl w:val="8AF306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144AA5"/>
    <w:rsid w:val="4E14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2026-03-11T05:14:00Z</dcterms:created>
  <dc:creator>acer</dc:creator>
  <cp:lastModifiedBy>acer</cp:lastModifiedBy>
  <dcterms:modified xsi:type="dcterms:W3CDTF">2026-03-11T05:19:35Z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B6815A6568D04E8FBE3B099A00A56FEC_11</vt:lpwstr>
  </property>
</Properties>
</file>