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
              <w:rPr>
                <w:rFonts w:ascii="Calibri" w:hAnsi="Calibri"/>
                <w:b/>
                <w:sz w:val="17"/>
              </w:rPr>
              <w:t>2</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3</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4</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5</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6</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7</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8</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9</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10</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11</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12</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13</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14</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15</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16</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7</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13">
            <w:pPr>
              <w:rPr/>
            </w:pPr>
            <w:r/>
            <w:r>
              <w:rPr>
                <w:rFonts w:ascii="Calibri" w:hAnsi="Calibri"/>
                <w:b/>
                <w:sz w:val="17"/>
              </w:rPr>
              <w:t>8</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9</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25">
            <w:pPr>
              <w:rPr/>
            </w:pPr>
            <w:r/>
            <w:r>
              <w:rPr>
                <w:rFonts w:ascii="Calibri" w:hAnsi="Calibri"/>
                <w:b/>
                <w:sz w:val="17"/>
              </w:rPr>
              <w:t>10</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11</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12</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13</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15</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16</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17</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18</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19</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20</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21</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22</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23</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Platform Admin Logout</w:t>
            </w:r>
          </w:p>
        </w:tc>
        <w:tc>
          <w:tcPr>
            <w:tcW w:type="dxa" w:w="1170"/>
          </w:tcPr>
          <w:p>
            <w:r>
              <w:rPr>
                <w:rFonts w:ascii="Calibri" w:hAnsi="Calibri"/>
                <w:b/>
                <w:sz w:val="17"/>
              </w:rPr>
              <w:t>POST</w:t>
            </w:r>
          </w:p>
        </w:tc>
        <w:tc>
          <w:tcPr>
            <w:tcW w:type="dxa" w:w="1170"/>
          </w:tcPr>
          <w:p>
            <w:r>
              <w:rPr>
                <w:rFonts w:ascii="Consolas" w:hAnsi="Consolas"/>
                <w:b w:val="0"/>
                <w:sz w:val="15"/>
              </w:rPr>
              <w:t>/platform/auth/logout/</w:t>
            </w:r>
          </w:p>
        </w:tc>
        <w:tc>
          <w:tcPr>
            <w:tcW w:type="dxa" w:w="1470"/>
          </w:tcPr>
          <w:p>
            <w:r>
              <w:rPr>
                <w:rFonts w:ascii="Consolas" w:hAnsi="Consolas"/>
                <w:b w:val="0"/>
                <w:sz w:val="14"/>
              </w:rPr>
              <w:t>{}</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 — blacklists the access token's jti immediately, same pattern as staff Logout</w:t>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3</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4</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5</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6</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7</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8</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9</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10</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11</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13</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14</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15</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16</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17</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18</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19</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20</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21</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22</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23</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24</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25</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26</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27</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28</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29</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30</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31</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32</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33</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34</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35</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36</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37</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38</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BD">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39</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40</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