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Deactivate / Reactivate Branch: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Table QR Codes on Branch Detail: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  <w:r w:rsidDel="00000000" w:rsidR="00000000" w:rsidRPr="00000000">
        <w:rPr>
          <w:rtl w:val="0"/>
        </w:rPr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"55766fe5-6b9a-4a1d-97c8-45fab698e448",</w:t>
              <w:br w:type="textWrapping"/>
              <w:t xml:space="preserve">  "name": "Downtown Branch",</w:t>
              <w:br w:type="textWrapping"/>
              <w:t xml:space="preserve">  "slug": "downtown-branch",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"2026-08-06T07:01:50.265222Z",</w:t>
              <w:br w:type="textWrapping"/>
              <w:t xml:space="preserve">  "tables": [</w:t>
              <w:br w:type="textWrapping"/>
              <w:t xml:space="preserve">    {</w:t>
              <w:br w:type="textWrapping"/>
              <w:t xml:space="preserve">      "id": "&lt;table-uuid&gt;",</w:t>
              <w:br w:type="textWrapping"/>
              <w:t xml:space="preserve">      "table_number": "1",</w:t>
              <w:br w:type="textWrapping"/>
              <w:t xml:space="preserve">      "qr_url": "https://order.dineos.app/demo-bistro/downtown-branch/1",</w:t>
              <w:br w:type="textWrapping"/>
              <w:t xml:space="preserve">      "qr_code": "data:image/png;base64,iVBORw0KGgoAAAANSUhEUgAAAZoA...[truncated, 1054 chars total]"</w:t>
              <w:br w:type="textWrapping"/>
              <w:t xml:space="preserve">    },</w:t>
              <w:br w:type="textWrapping"/>
              <w:t xml:space="preserve">    ... (one entry per active table in this branch)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/v1/branches/a69066d4-c5d5-49d6-ba10-2ca917bf81a6/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"a69066d4-c5d5-49d6-ba10-2ca917bf81a6",</w:t>
              <w:br w:type="textWrapping"/>
              <w:t xml:space="preserve">  "name": "Temp Branch 1786365724",</w:t>
              <w:br w:type="textWrapping"/>
              <w:t xml:space="preserve">  "slug": "temp-branch-1786365724",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"2026-08-10T12:42:01.644792Z"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tbl>
      <w:tblPr>
        <w:tblStyle w:val="Table14"/>
        <w:tblW w:w="111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885"/>
        <w:gridCol w:w="1230"/>
        <w:gridCol w:w="1395"/>
        <w:gridCol w:w="1995"/>
        <w:gridCol w:w="1035"/>
        <w:gridCol w:w="1050"/>
        <w:gridCol w:w="1260"/>
        <w:tblGridChange w:id="0">
          <w:tblGrid>
            <w:gridCol w:w="1170"/>
            <w:gridCol w:w="1170"/>
            <w:gridCol w:w="885"/>
            <w:gridCol w:w="1230"/>
            <w:gridCol w:w="1395"/>
            <w:gridCol w:w="1995"/>
            <w:gridCol w:w="1035"/>
            <w:gridCol w:w="1050"/>
            <w:gridCol w:w="126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 "password": "Demo@1234",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"53c384f9-5c93-453d-98ff-5a6d3f746249",</w:t>
              <w:br w:type="textWrapping"/>
              <w:t xml:space="preserve">  "email": "invited-server-1786026349@demo-bistro.demo",</w:t>
              <w:br w:type="textWrapping"/>
              <w:t xml:space="preserve">  "name": "Invited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true,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"2026-08-06T14:25:47.944938Z",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Staff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 w:type="textWrapping"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"Invited 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Tenant (Organization):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 and slug are strictly required (contact_name/contact_email/contact_phone are optional too, but see below). slug is a URL-safe unique identifier for the organization (e.g. "aura-bistro") — used internally in the customer-facing QR-code URL path, never shown to staff. If contact_email is provided, an Admin account + invite are created automatically in this same response (see Section 14 row 8); if omitted, no admin is created and there is currently no separate API to add one afterward. Feature flags must be passed as flat top-level fields (e.g. "kitchen_enabled": false) — there is no nested "feature_flags" object; sending one is silently ignored. Every optional field's default, if you leave it out of the request, is listed in the table below.</w:t>
      </w:r>
      <w:r w:rsidDel="00000000" w:rsidR="00000000" w:rsidRPr="00000000">
        <w:rPr>
          <w:rtl w:val="0"/>
        </w:rPr>
      </w:r>
    </w:p>
    <w:p>
      <w:r>
        <w:rPr>
          <w:rFonts w:ascii="Calibri" w:hAnsi="Calibri"/>
          <w:b/>
          <w:sz w:val="18"/>
        </w:rPr>
        <w:t xml:space="preserve">Note — Editing an Organization (3 endpoints, by design): </w:t>
      </w:r>
      <w:r>
        <w:rPr>
          <w:rFonts w:ascii="Calibri" w:hAnsi="Calibri"/>
          <w:sz w:val="18"/>
        </w:rPr>
        <w:t>PATCH /platform/tenants/{id}/ covers plain identity/contact fields (name, contact_name/email/phone, billing_email, gst_percentage, service_charge_percentage, max_branches, default_manager_spending_limit) — supports partial updates, only send the fields you're changing. It deliberately does NOT cascade plan_tier changes (see next). PATCH /platform/tenants/{id}/plan/ — {"plan_tier": "..."} — is the only way to change plan tier with correct behavior: it fully re-derives max_branches and all four feature flags from the new plan's preset, overwriting any prior manual overrides (moving an org onto GROWTH means it gets GROWTH's exact defaults). PATCH /platform/tenants/{id}/branding/ — {"primary_color": "..."} — same one-field instant-save shape as /feature-flags/. All three return the full updated org object (same shape as GET) and log a PlatformActivityLog entry. Validation errors use the standard DRF shape, e.g. {"plan_tier": "Must be one of [...]."}.</w:t>
      </w:r>
    </w:p>
    <w:tbl>
      <w:tblPr>
        <w:tblStyle w:val="Table25"/>
        <w:tblW w:w="10540.0" w:type="dxa"/>
        <w:jc w:val="left"/>
        <w:tblLayout w:type="fixed"/>
        <w:tblLook w:val="0400"/>
      </w:tblPr>
      <w:tblGrid>
        <w:gridCol w:w="2635"/>
        <w:gridCol w:w="2635"/>
        <w:gridCol w:w="2635"/>
        <w:gridCol w:w="2635"/>
        <w:tblGridChange w:id="0">
          <w:tblGrid>
            <w:gridCol w:w="2635"/>
            <w:gridCol w:w="2635"/>
            <w:gridCol w:w="2635"/>
            <w:gridCol w:w="2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Required?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Default if Omitted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platform-wide, URL-safe. Used in the customer QR-code 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If set, auto-creates the Admin + invite in the same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contact_phone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"#FF6B35"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Hex color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.37109375000006" w:hRule="atLeast"/>
          <w:tblHeader w:val="0"/>
        </w:trPr>
        <w:tc>
          <w:tcPr/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"STARTER"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STARTER / GROWTH / ENTERPRISE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STARTER=1, GROWTH=5, ENTERPRISE=null (unlimited)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9.751953125" w:hRule="atLeast"/>
          <w:tblHeader w:val="0"/>
        </w:trPr>
        <w:tc>
          <w:tcPr/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default_manager_spending_limit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Not affected by plan_tier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5.00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DEFAULT_GST_PERCENTAGE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DEFAULT_SERVICE_CHARGE_PERCENTAGE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"ACTIVE"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ACTIVE / TRIAL / SUSPENDED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kitchen_enabled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D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6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/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Details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"contact_name": "Updated Contact Name",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"gst_percentage": "7.50",</w:t>
              <w:br/>
              <w:t xml:space="preserve">  "service_charge_percentage": "3.00",</w:t>
              <w:br/>
              <w:t xml:space="preserve">  "max_branches": 12,</w:t>
              <w:br/>
              <w:t xml:space="preserve">  "default_manager_spending_limit": "5000.00"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"plan_tier": "GROWTH",</w:t>
              <w:br/>
              <w:t xml:space="preserve">  "max_branches": 12,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Plan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/platform/tenants/39/plan/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"plan_tier": "ENTERPRISE"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"plan_tier": "ENTERPRISE",</w:t>
              <w:br/>
              <w:t xml:space="preserve">  "max_branches": null,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Branding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/platform/tenants/39/branding/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"primary_color": "#123ABC"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"#123ABC",</w:t>
              <w:br/>
              <w:t xml:space="preserve">  "plan_tier": "ENTERPRISE",</w:t>
              <w:br/>
              <w:t xml:space="preserve">  "max_branches": null,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require 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/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9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9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B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C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4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