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13">
            <w:pPr>
              <w:rPr/>
            </w:pPr>
            <w:r/>
            <w:r>
              <w:rPr>
                <w:rFonts w:ascii="Calibri" w:hAnsi="Calibri"/>
                <w:b/>
                <w:sz w:val="17"/>
              </w:rPr>
              <w:t>9</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10</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11</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12</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14</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19</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22</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23</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25</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26</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27</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28</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29</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32</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33</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34</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35</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36</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37</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38</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39</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