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p>
      <w:r>
        <w:rPr>
          <w:rFonts w:ascii="Calibri" w:hAnsi="Calibri"/>
          <w:b/>
          <w:sz w:val="18"/>
        </w:rPr>
        <w:t xml:space="preserve">Note — Table QR code domain fixed (2026-08-25): </w:t>
      </w:r>
      <w:r>
        <w:rPr>
          <w:rFonts w:ascii="Calibri" w:hAnsi="Calibri"/>
          <w:sz w:val="18"/>
        </w:rPr>
        <w:t>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p>
      <w:r>
        <w:rPr>
          <w:rFonts w:ascii="Calibri" w:hAnsi="Calibri"/>
          <w:b/>
          <w:sz w:val="18"/>
        </w:rPr>
        <w:t xml:space="preserve">Note — Customer Menu already supports ?category= (2026-08-25): </w:t>
      </w:r>
      <w:r>
        <w:rPr>
          <w:rFonts w:ascii="Calibri" w:hAnsi="Calibri"/>
          <w:sz w:val="18"/>
        </w:rPr>
        <w:t>Shereena asked whether the menu can be filtered by category — GET /v1/menu/customer/{table_id}/ (row 12 above) already accepts ?category=&lt;id&gt; (and ?search=&lt;text&gt;), unchanged from before today.</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13</w:t>
            </w:r>
          </w:p>
        </w:tc>
        <w:tc>
          <w:tcPr>
            <w:tcW w:type="dxa" w:w="1171"/>
          </w:tcPr>
          <w:p>
            <w:r>
              <w:rPr>
                <w:rFonts w:ascii="Calibri" w:hAnsi="Calibri"/>
                <w:b w:val="0"/>
                <w:sz w:val="17"/>
              </w:rPr>
              <w:t>Customer Categories (no auth)</w:t>
            </w:r>
          </w:p>
        </w:tc>
        <w:tc>
          <w:tcPr>
            <w:tcW w:type="dxa" w:w="1171"/>
          </w:tcPr>
          <w:p>
            <w:r>
              <w:rPr>
                <w:rFonts w:ascii="Calibri" w:hAnsi="Calibri"/>
                <w:b/>
                <w:sz w:val="17"/>
              </w:rPr>
              <w:t>GET</w:t>
            </w:r>
          </w:p>
        </w:tc>
        <w:tc>
          <w:tcPr>
            <w:tcW w:type="dxa" w:w="1171"/>
          </w:tcPr>
          <w:p>
            <w:r>
              <w:rPr>
                <w:rFonts w:ascii="Consolas" w:hAnsi="Consolas"/>
                <w:b w:val="0"/>
                <w:sz w:val="15"/>
              </w:rPr>
              <w:t>/v1/menu/categories/customer/{table_id}/</w:t>
            </w:r>
          </w:p>
        </w:tc>
        <w:tc>
          <w:tcPr>
            <w:tcW w:type="dxa" w:w="1171"/>
          </w:tcPr>
          <w:p>
            <w:r>
              <w:rPr>
                <w:rFonts w:ascii="Consolas" w:hAnsi="Consolas"/>
                <w:b w:val="0"/>
                <w:sz w:val="14"/>
              </w:rPr>
              <w:t>(no auth, no body)</w:t>
            </w:r>
          </w:p>
        </w:tc>
        <w:tc>
          <w:tcPr>
            <w:tcW w:type="dxa" w:w="1171"/>
          </w:tcPr>
          <w:p>
            <w:r>
              <w:rPr>
                <w:rFonts w:ascii="Consolas" w:hAnsi="Consolas"/>
                <w:b w:val="0"/>
                <w:sz w:val="14"/>
              </w:rPr>
              <w:t>[</w:t>
              <w:br/>
              <w:t xml:space="preserve">  {</w:t>
              <w:br/>
              <w:t xml:space="preserve">    "id": 3,</w:t>
              <w:br/>
              <w:t xml:space="preserve">    "name": "Main Course",</w:t>
              <w:br/>
              <w:t xml:space="preserve">    "emoji": "🍽️",</w:t>
              <w:br/>
              <w:t xml:space="preserve">    "image_url": "",</w:t>
              <w:br/>
              <w:t xml:space="preserve">    "sort_order": 1</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Created on 2026-08-25 — category-tab list for the Customer Web App. Same no-auth + branch-scoping rule as Customer Menu above (this branch's own categories, plus any legacy branch-less ones). CategoryViewSet's list/retrieve need staff auth, which a customer scanning a QR code doesn't have.</w:t>
            </w:r>
          </w:p>
        </w:tc>
        <w:tc>
          <w:tcPr>
            <w:tcW w:type="dxa" w:w="1171"/>
          </w:tcPr>
          <w:p>
            <w:r>
              <w:rPr>
                <w:rFonts w:ascii="Calibri" w:hAnsi="Calibri"/>
                <w:b/>
                <w:color w:val="0B712A"/>
                <w:sz w:val="16"/>
              </w:rPr>
              <w:t>✅ Verified (200) — live</w:t>
            </w:r>
          </w:p>
        </w:tc>
      </w:tr>
      <w:tr>
        <w:trPr>
          <w:cantSplit w:val="0"/>
          <w:tblHeader w:val="0"/>
        </w:trPr>
        <w:tc>
          <w:tcPr>
            <w:vAlign w:val="top"/>
          </w:tcPr>
          <w:p w:rsidR="00000000" w:rsidDel="00000000" w:rsidP="00000000" w:rsidRDefault="00000000" w:rsidRPr="00000000" w14:paraId="00000350">
            <w:pPr>
              <w:spacing w:after="0" w:lineRule="auto"/>
              <w:rPr/>
            </w:pPr>
            <w:r>
              <w:rPr>
                <w:rFonts w:ascii="Calibri" w:hAnsi="Calibri"/>
                <w:b/>
                <w:sz w:val="17"/>
              </w:rPr>
              <w:t>14</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Pr>
                <w:rFonts w:ascii="Calibri" w:hAnsi="Calibri"/>
                <w:b/>
                <w:sz w:val="17"/>
              </w:rPr>
              <w:t>15</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Pr>
                <w:rFonts w:ascii="Calibri" w:hAnsi="Calibri"/>
                <w:b/>
                <w:sz w:val="17"/>
              </w:rPr>
              <w:t>16</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Pr>
                <w:rFonts w:ascii="Calibri" w:hAnsi="Calibri"/>
                <w:b/>
                <w:sz w:val="17"/>
              </w:rPr>
              <w:t>17</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Pr>
                <w:rFonts w:ascii="Calibri" w:hAnsi="Calibri"/>
                <w:b/>
                <w:sz w:val="17"/>
              </w:rPr>
              <w:t>18</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Pr>
                <w:rFonts w:ascii="Calibri" w:hAnsi="Calibri"/>
                <w:b/>
                <w:sz w:val="17"/>
              </w:rPr>
              <w:t>19</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Pr>
                <w:rFonts w:ascii="Calibri" w:hAnsi="Calibri"/>
                <w:b/>
                <w:sz w:val="17"/>
              </w:rPr>
              <w:t>20</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Pr>
                <w:rFonts w:ascii="Calibri" w:hAnsi="Calibri"/>
                <w:b/>
                <w:sz w:val="17"/>
              </w:rPr>
              <w:t>21</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Pr>
                <w:rFonts w:ascii="Calibri" w:hAnsi="Calibri"/>
                <w:b/>
                <w:sz w:val="17"/>
              </w:rPr>
              <w:t>22</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Pr>
                <w:rFonts w:ascii="Calibri" w:hAnsi="Calibri"/>
                <w:b/>
                <w:sz w:val="17"/>
              </w:rPr>
              <w:t>23</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Pr>
                <w:rFonts w:ascii="Calibri" w:hAnsi="Calibri"/>
                <w:b/>
                <w:sz w:val="17"/>
              </w:rPr>
              <w:t>24</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Pr>
                <w:rFonts w:ascii="Calibri" w:hAnsi="Calibri"/>
                <w:b/>
                <w:sz w:val="17"/>
              </w:rPr>
              <w:t>25</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p>
      <w:r>
        <w:rPr>
          <w:rFonts w:ascii="Calibri" w:hAnsi="Calibri"/>
          <w:b/>
          <w:sz w:val="18"/>
        </w:rPr>
        <w:t xml:space="preserve">Note — table_number added to every order (2026-08-23): </w:t>
      </w:r>
      <w:r>
        <w:rPr>
          <w:rFonts w:ascii="Calibri" w:hAnsi="Calibri"/>
          <w:sz w:val="18"/>
        </w:rPr>
        <w:t>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p>
      <w:r>
        <w:rPr>
          <w:rFonts w:ascii="Calibri" w:hAnsi="Calibri"/>
          <w:b/>
          <w:sz w:val="18"/>
        </w:rPr>
        <w:t xml:space="preserve">Note — Bill Detail — rounds + Transaction Timeline (2026-08-25): </w:t>
      </w:r>
      <w:r>
        <w:rPr>
          <w:rFonts w:ascii="Calibri" w:hAnsi="Calibri"/>
          <w:sz w:val="18"/>
        </w:rPr>
        <w:t>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Pr>
                <w:rFonts w:ascii="Consolas" w:hAnsi="Consolas"/>
                <w:sz w:val="14"/>
              </w:rPr>
              <w:t>{</w:t>
              <w:br/>
              <w:t xml:space="preserve">    "session_id": "8ac607f9-1d0b-4907-8cd1-50d3d6b3b11d",</w:t>
              <w:br/>
              <w:t xml:space="preserve">    "table_number": "13",</w:t>
              <w:br/>
              <w:t xml:space="preserve">    "payment_status": "BILL_REQUESTED",</w:t>
              <w:br/>
              <w:t xml:space="preserve">    "subtotal": 240.0,</w:t>
              <w:br/>
              <w:t xml:space="preserve">    "tax_amount": 12.0,</w:t>
              <w:br/>
              <w:t xml:space="preserve">    "service_charge": 0.0,</w:t>
              <w:br/>
              <w:t xml:space="preserve">    "total_amount": 252.0,</w:t>
              <w:br/>
              <w:t xml:space="preserve">    "items": [</w:t>
              <w:br/>
              <w:t xml:space="preserve">        {</w:t>
              <w:br/>
              <w:t xml:space="preserve">            "menu_item_id": 165,</w:t>
              <w:br/>
              <w:t xml:space="preserve">            "menu_item_name": "Chicken Biriyani",</w:t>
              <w:br/>
              <w:t xml:space="preserve">            "quantity": 2,</w:t>
              <w:br/>
              <w:t xml:space="preserve">            "unit_price": 120.0,</w:t>
              <w:br/>
              <w:t xml:space="preserve">            "line_total": 240.0</w:t>
              <w:br/>
              <w:t xml:space="preserve">        }</w:t>
              <w:br/>
              <w:t xml:space="preserve">    ],</w:t>
              <w:br/>
              <w:t xml:space="preserve">    "restaurant_name": "Altaza Test",</w:t>
              <w:br/>
              <w:t xml:space="preserve">    "branch_name": "Altaza Kochi",</w:t>
              <w:br/>
              <w:t xml:space="preserve">    "branch_address": "Kochi",</w:t>
              <w:br/>
              <w:t xml:space="preserve">    "branch_phone": "7592946170",</w:t>
              <w:br/>
              <w:t xml:space="preserve">    "gst_percentage": 5.0,</w:t>
              <w:br/>
              <w:t xml:space="preserve">    "service_charge_percentage": 0.0</w:t>
              <w:br/>
              <w:t>}</w:t>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@completed shereena</w:t>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Not requite.only for backend</w:t>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p>
      <w:r>
        <w:rPr>
          <w:rFonts w:ascii="Calibri" w:hAnsi="Calibri"/>
          <w:b/>
          <w:sz w:val="18"/>
        </w:rPr>
        <w:t xml:space="preserve">Note — Daily Collections — My Sales screen fields (2026-08-25): </w:t>
      </w:r>
      <w:r>
        <w:rPr>
          <w:rFonts w:ascii="Calibri" w:hAnsi="Calibri"/>
          <w:sz w:val="18"/>
        </w:rPr>
        <w:t>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p>
    <w:p>
      <w:r>
        <w:rPr>
          <w:rFonts w:ascii="Calibri" w:hAnsi="Calibri"/>
          <w:b/>
          <w:sz w:val="18"/>
        </w:rPr>
        <w:t xml:space="preserve">Note — My Sales — per-cashier sales screen (2026-08-25): </w:t>
      </w:r>
      <w:r>
        <w:rPr>
          <w:rFonts w:ascii="Calibri" w:hAnsi="Calibri"/>
          <w:sz w:val="18"/>
        </w:rPr>
        <w:t>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p>
    <w:p>
      <w:r>
        <w:rPr>
          <w:rFonts w:ascii="Calibri" w:hAnsi="Calibri"/>
          <w:b/>
          <w:sz w:val="18"/>
        </w:rPr>
        <w:t xml:space="preserve">Note — My Sales — fixed to scope by shift, not calendar day (2026-08-25): </w:t>
      </w:r>
      <w:r>
        <w:rPr>
          <w:rFonts w:ascii="Calibri" w:hAnsi="Calibri"/>
          <w:sz w:val="18"/>
        </w:rPr>
        <w:t>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11</w:t>
            </w:r>
          </w:p>
        </w:tc>
        <w:tc>
          <w:tcPr>
            <w:tcW w:type="dxa" w:w="1171"/>
          </w:tcPr>
          <w:p>
            <w:r>
              <w:rPr>
                <w:rFonts w:ascii="Calibri" w:hAnsi="Calibri"/>
                <w:b w:val="0"/>
                <w:sz w:val="17"/>
              </w:rPr>
              <w:t>My Sales (Cashier)</w:t>
            </w:r>
          </w:p>
        </w:tc>
        <w:tc>
          <w:tcPr>
            <w:tcW w:type="dxa" w:w="1171"/>
          </w:tcPr>
          <w:p>
            <w:r>
              <w:rPr>
                <w:rFonts w:ascii="Calibri" w:hAnsi="Calibri"/>
                <w:b/>
                <w:sz w:val="17"/>
              </w:rPr>
              <w:t>GET</w:t>
            </w:r>
          </w:p>
        </w:tc>
        <w:tc>
          <w:tcPr>
            <w:tcW w:type="dxa" w:w="1171"/>
          </w:tcPr>
          <w:p>
            <w:r>
              <w:rPr>
                <w:rFonts w:ascii="Consolas" w:hAnsi="Consolas"/>
                <w:b w:val="0"/>
                <w:sz w:val="15"/>
              </w:rPr>
              <w:t>/v1/cashier/collections/my-sales/</w:t>
            </w:r>
          </w:p>
        </w:tc>
        <w:tc>
          <w:tcPr>
            <w:tcW w:type="dxa" w:w="1171"/>
          </w:tcPr>
          <w:p>
            <w:r>
              <w:rPr>
                <w:rFonts w:ascii="Consolas" w:hAnsi="Consolas"/>
                <w:b w:val="0"/>
                <w:sz w:val="14"/>
              </w:rPr>
              <w:t>Header: Authorization: Bearer &lt;cashier_token&gt;</w:t>
              <w:br/>
              <w:t>Optional: ?search=&lt;text&gt;&amp;payment_method=CASH|CARD|UPI</w:t>
            </w:r>
          </w:p>
        </w:tc>
        <w:tc>
          <w:tcPr>
            <w:tcW w:type="dxa" w:w="1171"/>
          </w:tcPr>
          <w:p>
            <w:r>
              <w:rPr>
                <w:rFonts w:ascii="Consolas" w:hAnsi="Consolas"/>
                <w:b w:val="0"/>
                <w:sz w:val="14"/>
              </w:rPr>
              <w:t>{</w:t>
              <w:br/>
              <w:t xml:space="preserve">  "date": "2026-08-25",</w:t>
              <w:br/>
              <w:t xml:space="preserve">  "total_collected": "3450.00",</w:t>
              <w:br/>
              <w:t xml:space="preserve">  "vs_yesterday": "0.00",</w:t>
              <w:br/>
              <w:t xml:space="preserve">  "tables_served": 2,</w:t>
              <w:br/>
              <w:t xml:space="preserve">  "tables_count": 3,</w:t>
              <w:br/>
              <w:t xml:space="preserve">  "avg_bill_value": "1725.00",</w:t>
              <w:br/>
              <w:t xml:space="preserve">  "largest_bill": "2200.00",</w:t>
              <w:br/>
              <w:t xml:space="preserve">  "smallest_bill": "1250.00",</w:t>
              <w:br/>
              <w:t xml:space="preserve">  "peak_hour": "1:00 PM - 2:00 PM",</w:t>
              <w:br/>
              <w:t xml:space="preserve">  "payment_breakdown": {</w:t>
              <w:br/>
              <w:t xml:space="preserve">    "cash": "2200.00",</w:t>
              <w:br/>
              <w:t xml:space="preserve">    "card": "1250.00",</w:t>
              <w:br/>
              <w:t xml:space="preserve">    "upi": "0.00",</w:t>
              <w:br/>
              <w:t xml:space="preserve">    "cash_percentage": 63.8,</w:t>
              <w:br/>
              <w:t xml:space="preserve">    "card_percentage": 36.2,</w:t>
              <w:br/>
              <w:t xml:space="preserve">    "upi_percentage": 0.0</w:t>
              <w:br/>
              <w:t xml:space="preserve">  },</w:t>
              <w:br/>
              <w:t xml:space="preserve">  "bills": [</w:t>
              <w:br/>
              <w:t xml:space="preserve">    {</w:t>
              <w:br/>
              <w:t xml:space="preserve">      "id": "...",</w:t>
              <w:br/>
              <w:t xml:space="preserve">      "table_number": "5",</w:t>
              <w:br/>
              <w:t xml:space="preserve">      "paid_at": "2026-08-25T13:05:00Z",</w:t>
              <w:br/>
              <w:t xml:space="preserve">      "payment_method": "CASH",</w:t>
              <w:br/>
              <w:t xml:space="preserve">      "total_amount": "2200.00",</w:t>
              <w:br/>
              <w:t xml:space="preserve">      "item_count": 4</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p>
        </w:tc>
        <w:tc>
          <w:tcPr>
            <w:tcW w:type="dxa" w:w="1171"/>
          </w:tcPr>
          <w:p>
            <w:r>
              <w:rPr>
                <w:rFonts w:ascii="Calibri" w:hAnsi="Calibri"/>
                <w:b/>
                <w:color w:val="0B712A"/>
                <w:sz w:val="16"/>
              </w:rPr>
              <w:t>✅ Verified (200) — live</w:t>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r>
        <w:tc>
          <w:tcPr>
            <w:tcW w:type="dxa" w:w="5270"/>
          </w:tcPr>
          <w:p>
            <w:r>
              <w:rPr>
                <w:rFonts w:ascii="Calibri" w:hAnsi="Calibri"/>
                <w:b w:val="0"/>
                <w:sz w:val="18"/>
              </w:rPr>
              <w:t>GET</w:t>
            </w:r>
          </w:p>
        </w:tc>
        <w:tc>
          <w:tcPr>
            <w:tcW w:type="dxa" w:w="5270"/>
          </w:tcPr>
          <w:p>
            <w:r>
              <w:rPr>
                <w:rFonts w:ascii="Calibri" w:hAnsi="Calibri"/>
                <w:b w:val="0"/>
                <w:sz w:val="18"/>
              </w:rPr>
              <w:t>/v1/kitchen/devices/me/</w:t>
            </w:r>
          </w:p>
        </w:tc>
      </w:tr>
      <w:tr>
        <w:tc>
          <w:tcPr>
            <w:tcW w:type="dxa" w:w="5270"/>
          </w:tcPr>
          <w:p>
            <w:r>
              <w:rPr>
                <w:rFonts w:ascii="Calibri" w:hAnsi="Calibri"/>
                <w:b w:val="0"/>
                <w:sz w:val="18"/>
              </w:rPr>
              <w:t>GET</w:t>
            </w:r>
          </w:p>
        </w:tc>
        <w:tc>
          <w:tcPr>
            <w:tcW w:type="dxa" w:w="5270"/>
          </w:tcPr>
          <w:p>
            <w:r>
              <w:rPr>
                <w:rFonts w:ascii="Calibri" w:hAnsi="Calibri"/>
                <w:b w:val="0"/>
                <w:sz w:val="18"/>
              </w:rPr>
              <w:t>/v1/bills/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p>
      <w:pPr>
        <w:pStyle w:val="Heading2"/>
      </w:pPr>
      <w:r>
        <w:t>2026-08-25 — My Sales (per-cashier) + Customer Categories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/v1/cashier/collections/my-sales/</w:t>
            </w:r>
          </w:p>
        </w:tc>
      </w:tr>
      <w:tr>
        <w:tc>
          <w:tcPr>
            <w:tcW w:type="dxa" w:w="5270"/>
          </w:tcPr>
          <w:p>
            <w:r>
              <w:rPr>
                <w:rFonts w:ascii="Calibri" w:hAnsi="Calibri"/>
                <w:b w:val="0"/>
                <w:sz w:val="18"/>
              </w:rPr>
              <w:t>GET</w:t>
            </w:r>
          </w:p>
        </w:tc>
        <w:tc>
          <w:tcPr>
            <w:tcW w:type="dxa" w:w="5270"/>
          </w:tcPr>
          <w:p>
            <w:r>
              <w:rPr>
                <w:rFonts w:ascii="Calibri" w:hAnsi="Calibri"/>
                <w:b w:val="0"/>
                <w:sz w:val="18"/>
              </w:rPr>
              <w:t>/v1/menu/categories/customer/{table_id}/</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