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Hibernate框架</w:t>
      </w: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搭建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a：打开下载的hibernate jar包，打开lib下的required目录，将其中所有jar包copy到项目中，并build Path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drawing>
          <wp:inline distT="0" distB="0" distL="114300" distR="114300">
            <wp:extent cx="3676015" cy="23050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b：将etc目录下的hibernate.cfg.xml文件copy到src路径下，并修改其中配置信息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&lt;hibernate-configuration&gt;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>&lt;session-factory&gt;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>&lt;property name="hibernate.dialect"&gt;org.hibernate.dialect.MySQLDialect&lt;/property&gt;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>&lt;property name="hibernate.connection.driver_class"&gt;com.mysql.jdbc.Driver&lt;/property&gt;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>&lt;property name="hibernate.connection.username"&gt;root&lt;/property&gt;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>&lt;property name="hibernate.connection.password"&gt;root&lt;/property&gt;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>&lt;property name="hibernate.connection.url"&gt;jdbc:mysql://localhost:3306/test&lt;/property&gt;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>&lt;property name="show_sql"&gt;true&lt;/property&gt;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>&lt;mapping resource="com/hw/entity/Employee.hbm.xml"/&gt;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>&lt;/session-factory&gt;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&lt;/hibernate-configuration&gt;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c：添加实体类及对应的hbm映射文件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74310" cy="1996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session是hibernate中的核心对象，可以帮助我们开启事务，并操作数据。Session同时也是hibernate中的一级缓存，由sessionFactory创建，使用完毕后，需要关闭</w:t>
      </w: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Hibernate与JDBC不同，不会自动提交事务</w:t>
      </w: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Load():懒加载，当执行load()方法时，不会查询数据，只有需要使用查询结果时，才会去真正查询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get():立即加载</w:t>
      </w: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Hql语句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I：查询的是类而不是表，查询的目标是类中的属性而不是表中的字段：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9230" cy="43307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II：根据条件查询可以使用占位符的形式或者自定义参数的形式：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675" cy="95123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5420" cy="956945"/>
            <wp:effectExtent l="0" t="0" r="1143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III：指定查询某些字段，可以使用两种方法：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26035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注：需要类中有对应构造器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055" cy="898525"/>
            <wp:effectExtent l="0" t="0" r="1079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注：比较灵活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Consolas" w:hAnsi="Consolas" w:eastAsia="Consolas"/>
          <w:color w:val="000000"/>
          <w:sz w:val="48"/>
          <w:highlight w:val="white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IV：分页功能可以使用</w:t>
      </w:r>
      <w:r>
        <w:rPr>
          <w:rFonts w:hint="eastAsia" w:ascii="Consolas" w:hAnsi="Consolas" w:eastAsia="Consolas"/>
          <w:color w:val="000000"/>
          <w:sz w:val="48"/>
          <w:highlight w:val="white"/>
          <w:u w:val="single"/>
        </w:rPr>
        <w:t>setFirstResult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(0)</w:t>
      </w:r>
      <w:r>
        <w:rPr>
          <w:rFonts w:hint="eastAsia" w:ascii="Consolas" w:hAnsi="Consolas" w:eastAsia="宋体"/>
          <w:color w:val="000000"/>
          <w:sz w:val="48"/>
          <w:highlight w:val="white"/>
          <w:lang w:eastAsia="zh-CN"/>
        </w:rPr>
        <w:t>表示从第一条记录开始查寻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48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setMaxResults(3)</w:t>
      </w:r>
      <w:r>
        <w:rPr>
          <w:rFonts w:hint="eastAsia" w:ascii="Consolas" w:hAnsi="Consolas" w:eastAsia="宋体"/>
          <w:color w:val="000000"/>
          <w:sz w:val="48"/>
          <w:highlight w:val="white"/>
          <w:lang w:eastAsia="zh-CN"/>
        </w:rPr>
        <w:t>方法表示查询</w:t>
      </w:r>
      <w:r>
        <w:rPr>
          <w:rFonts w:hint="eastAsia" w:ascii="Consolas" w:hAnsi="Consolas" w:eastAsia="宋体"/>
          <w:color w:val="000000"/>
          <w:sz w:val="48"/>
          <w:highlight w:val="white"/>
          <w:lang w:val="en-US" w:eastAsia="zh-CN"/>
        </w:rPr>
        <w:t>3条记录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48"/>
          <w:highlight w:val="whit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48"/>
          <w:highlight w:val="whit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b/>
          <w:bCs/>
          <w:color w:val="000000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48"/>
          <w:highlight w:val="white"/>
          <w:lang w:val="en-US" w:eastAsia="zh-CN"/>
        </w:rPr>
        <w:t>作业：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b/>
          <w:bCs/>
          <w:color w:val="000000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48"/>
          <w:highlight w:val="white"/>
          <w:lang w:val="en-US" w:eastAsia="zh-CN"/>
        </w:rPr>
        <w:t>整合struts2及hibernate框架，在显示所有汽车页面添加分页功能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b/>
          <w:bCs/>
          <w:color w:val="000000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48"/>
          <w:highlight w:val="white"/>
          <w:lang w:val="en-US" w:eastAsia="zh-CN"/>
        </w:rPr>
        <w:t>掌握hibernate中hql语句的用法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48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7E0D"/>
    <w:multiLevelType w:val="singleLevel"/>
    <w:tmpl w:val="58BF7E0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BFD10A"/>
    <w:multiLevelType w:val="singleLevel"/>
    <w:tmpl w:val="58BFD1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7211F"/>
    <w:rsid w:val="055F6D12"/>
    <w:rsid w:val="085B44A9"/>
    <w:rsid w:val="0A034D36"/>
    <w:rsid w:val="0A3847A3"/>
    <w:rsid w:val="0E382074"/>
    <w:rsid w:val="15A444D9"/>
    <w:rsid w:val="18175DDE"/>
    <w:rsid w:val="1C363146"/>
    <w:rsid w:val="1D2C538C"/>
    <w:rsid w:val="222B587B"/>
    <w:rsid w:val="234F38DF"/>
    <w:rsid w:val="24B32C4B"/>
    <w:rsid w:val="276F25C5"/>
    <w:rsid w:val="30C73ECF"/>
    <w:rsid w:val="32BE15B1"/>
    <w:rsid w:val="36A6213D"/>
    <w:rsid w:val="37B65080"/>
    <w:rsid w:val="37D55A75"/>
    <w:rsid w:val="3D7F4E31"/>
    <w:rsid w:val="40FB5083"/>
    <w:rsid w:val="42BF216C"/>
    <w:rsid w:val="452470E7"/>
    <w:rsid w:val="458D7121"/>
    <w:rsid w:val="45A97933"/>
    <w:rsid w:val="473B2254"/>
    <w:rsid w:val="49027532"/>
    <w:rsid w:val="4CCE2EDF"/>
    <w:rsid w:val="4E57080D"/>
    <w:rsid w:val="51197696"/>
    <w:rsid w:val="552B2CC2"/>
    <w:rsid w:val="55AF0B16"/>
    <w:rsid w:val="561051FB"/>
    <w:rsid w:val="5696599F"/>
    <w:rsid w:val="57985D61"/>
    <w:rsid w:val="5D271ACF"/>
    <w:rsid w:val="5DF00F0B"/>
    <w:rsid w:val="5DF810C0"/>
    <w:rsid w:val="684A7A4A"/>
    <w:rsid w:val="6C745777"/>
    <w:rsid w:val="6D6615CC"/>
    <w:rsid w:val="6EF47410"/>
    <w:rsid w:val="70DB4230"/>
    <w:rsid w:val="73644976"/>
    <w:rsid w:val="7B0E2C38"/>
    <w:rsid w:val="7E0662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2017-03-08T09:34:39Z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