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8"/>
          <w:sz w:val="40"/>
          <w:szCs w:val="40"/>
        </w:rPr>
        <w:t xml:space="preserve">Kabul Kriterleri</w:t>
      </w:r>
    </w:p>
    <w:p>
      <w:pPr>
        <w:spacing w:after="160" w:before="0"/>
      </w:pPr>
      <w:r>
        <w:rPr>
          <w:rFonts w:ascii="Arial" w:cs="Arial" w:eastAsia="Arial" w:hAnsi="Arial"/>
          <w:color w:val="595959"/>
          <w:sz w:val="20"/>
          <w:szCs w:val="20"/>
        </w:rPr>
        <w:t xml:space="preserve">Kalabalık Binalarda Yangın Tespiti ve Yapay Zekâ Destekli Müdahale Asistanı · Belge 05 · Hazırlayan: Gizem · Ekim 2026</w:t>
      </w:r>
    </w:p>
    <w:p>
      <w:pPr>
        <w:spacing w:after="200" w:before="0"/>
      </w:pPr>
      <w:r>
        <w:rPr>
          <w:rFonts w:ascii="Arial" w:cs="Arial" w:eastAsia="Arial" w:hAnsi="Arial"/>
          <w:sz w:val="21"/>
          <w:szCs w:val="21"/>
        </w:rPr>
        <w:t xml:space="preserve">Kabul kriteri, bir özelliğin ne zaman bitmiş sayılacağını ölçülebilir biçimde tanımlar. Her kriter bir senaryoda (S1 normal gün, S2 yanlış alarm, S3 gerçek yangın) elle sınanabilir ve bir test senaryosuna (TS) bağlanır.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0270"/>
        <w:gridCol w:w="1700"/>
      </w:tblGrid>
      <w:tr>
        <w:trPr>
          <w:cantSplit/>
          <w:tblHeader/>
        </w:trPr>
        <w:tc>
          <w:tcPr>
            <w:tcW w:type="dxa" w:w="11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vAlign w:val="center"/>
          </w:tcPr>
          <w:p>
            <w:pPr>
              <w:spacing w:after="0" w:before="0"/>
              <w:jc w:val="center"/>
            </w:pPr>
            <w:r>
              <w:rPr>
                <w:rFonts w:ascii="Arial" w:cs="Arial" w:eastAsia="Arial" w:hAnsi="Arial"/>
                <w:b/>
                <w:bCs/>
                <w:color w:val="FFFFFF"/>
                <w:sz w:val="20"/>
                <w:szCs w:val="20"/>
              </w:rPr>
              <w:t xml:space="preserve">KK No</w:t>
            </w:r>
          </w:p>
        </w:tc>
        <w:tc>
          <w:tcPr>
            <w:tcW w:type="dxa" w:w="15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vAlign w:val="center"/>
          </w:tcPr>
          <w:p>
            <w:pPr>
              <w:spacing w:after="0" w:before="0"/>
              <w:jc w:val="center"/>
            </w:pPr>
            <w:r>
              <w:rPr>
                <w:rFonts w:ascii="Arial" w:cs="Arial" w:eastAsia="Arial" w:hAnsi="Arial"/>
                <w:b/>
                <w:bCs/>
                <w:color w:val="FFFFFF"/>
                <w:sz w:val="20"/>
                <w:szCs w:val="20"/>
              </w:rPr>
              <w:t xml:space="preserve">İlgili FG</w:t>
            </w:r>
          </w:p>
        </w:tc>
        <w:tc>
          <w:tcPr>
            <w:tcW w:type="dxa" w:w="1027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vAlign w:val="center"/>
          </w:tcPr>
          <w:p>
            <w:pPr>
              <w:spacing w:after="0" w:before="0"/>
              <w:jc w:val="left"/>
            </w:pPr>
            <w:r>
              <w:rPr>
                <w:rFonts w:ascii="Arial" w:cs="Arial" w:eastAsia="Arial" w:hAnsi="Arial"/>
                <w:b/>
                <w:bCs/>
                <w:color w:val="FFFFFF"/>
                <w:sz w:val="20"/>
                <w:szCs w:val="20"/>
              </w:rPr>
              <w:t xml:space="preserve">Kriter</w:t>
            </w:r>
          </w:p>
        </w:tc>
        <w:tc>
          <w:tcPr>
            <w:tcW w:type="dxa" w:w="17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vAlign w:val="center"/>
          </w:tcPr>
          <w:p>
            <w:pPr>
              <w:spacing w:after="0" w:before="0"/>
              <w:jc w:val="center"/>
            </w:pPr>
            <w:r>
              <w:rPr>
                <w:rFonts w:ascii="Arial" w:cs="Arial" w:eastAsia="Arial" w:hAnsi="Arial"/>
                <w:b/>
                <w:bCs/>
                <w:color w:val="FFFFFF"/>
                <w:sz w:val="20"/>
                <w:szCs w:val="20"/>
              </w:rPr>
              <w:t xml:space="preserve">Senaryo</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KK-01</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FG-06</w:t>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ŞÜPHELİ durumda operatör 60 saniye cevap vermezse seviye otomatik DOĞRULANMIŞ olmalıdır.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S2, S3</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KK-02</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Yalnız sensör yüksekse sistem DOĞRULANMIŞ üretmemeli, ŞÜPHELİ'de beklemelidir.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S2</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KK-03</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Asistana bilgi tabanında olmayan bir soru sorulursa "kayıtlı değil" demeli, cevap uydurmamalıdır.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S3</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KK-04</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Asistanın her adımının yanında yönetmelik madde numarası görünmelidir.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S3</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KK-05</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Tüm olaylar zaman damgasıyla günlüğe yazılmalı ve CSV olarak indirilebilmelidir.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S1, S2, S3</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KK-06</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Normal gün senaryosunda sistem hiç alarm üretmemelidir.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S1</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KK-07</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Sensör ve kamera olasılığı ikisi de 0,80'in üzerindeyse sistem DOĞRULANMIŞ üretmelidir.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S3</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KK-08</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Operatör ŞÜPHELİ'de Reddet'e basarsa seviye NORMAL'e dönmeli ve olay "yanlış alarm" olarak günlüğe yazılmalıdır.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S2</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KK-09</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Personel bir adımı "Tamamlandı" diye işaretlemeden sonraki adım görünmemelidir.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S3</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KK-10</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Sensör ve kamera birleşik kararı en geç 2 saniye içinde üretilmelidir.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S1, S2, S3</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KK-11</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İtfaiye bildirimi yalnızca günlüğe "112 ARANDI (SİMÜLASYON)" yazmalı, gerçek arama yapılmamalıdır.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S3</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b/>
                <w:bCs/>
                <w:sz w:val="20"/>
                <w:szCs w:val="20"/>
              </w:rPr>
              <w:t xml:space="preserve">KK-12</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
            </w:r>
          </w:p>
        </w:tc>
        <w:tc>
          <w:tcPr>
            <w:tcW w:type="dxa" w:w="1027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pPr>
            <w:r>
              <w:rPr>
                <w:rFonts w:ascii="Arial" w:cs="Arial" w:eastAsia="Arial" w:hAnsi="Arial"/>
                <w:sz w:val="20"/>
                <w:szCs w:val="20"/>
              </w:rPr>
              <w:t xml:space="preserve">Sensör modeli test setinde yangın tespitinde recall en az 0,95 olmalıdır.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before="0"/>
              <w:jc w:val="center"/>
            </w:pPr>
            <w:r>
              <w:rPr>
                <w:rFonts w:ascii="Arial" w:cs="Arial" w:eastAsia="Arial" w:hAnsi="Arial"/>
                <w:sz w:val="20"/>
                <w:szCs w:val="20"/>
              </w:rPr>
              <w:t xml:space="preserve">S3</w:t>
            </w:r>
          </w:p>
        </w:tc>
      </w:tr>
    </w:tbl>
    <w:p>
      <w:pPr>
        <w:spacing w:after="60" w:before="160"/>
      </w:pPr>
      <w:r>
        <w:rPr>
          <w:rFonts w:ascii="Arial" w:cs="Arial" w:eastAsia="Arial" w:hAnsi="Arial"/>
          <w:i/>
          <w:iCs/>
          <w:color w:val="595959"/>
          <w:sz w:val="18"/>
          <w:szCs w:val="18"/>
        </w:rPr>
        <w:t xml:space="preserve">Not: Sarı hücreler (İlgili FG) fonksiyonel gereksinimler raporu tamamlanınca doldurulacaktır.</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Kabul Kriterleri · Sayfa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2026-10-22T20:28:37.560Z</dcterms:created>
  <dcterms:modified xsi:type="dcterms:W3CDTF">2026-10-22T20:28:37.576Z</dcterms:modified>
</cp:coreProperties>
</file>

<file path=docProps/custom.xml><?xml version="1.0" encoding="utf-8"?>
<Properties xmlns="http://schemas.openxmlformats.org/officeDocument/2006/custom-properties" xmlns:vt="http://schemas.openxmlformats.org/officeDocument/2006/docPropsVTypes"/>
</file>