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480"/>
        <w:jc w:val="center"/>
      </w:pPr>
      <w:r>
        <w:rPr>
          <w:rFonts w:ascii="Times New Roman" w:cs="Times New Roman" w:eastAsia="Times New Roman" w:hAnsi="Times New Roman"/>
          <w:b/>
          <w:bCs/>
          <w:color w:val="000000"/>
          <w:sz w:val="28"/>
          <w:szCs w:val="28"/>
        </w:rPr>
        <w:t xml:space="preserve">Chapter Five</w:t>
      </w:r>
    </w:p>
    <w:p>
      <w:pPr>
        <w:pStyle w:val="Heading1"/>
        <w:keepNext/>
        <w:spacing w:after="0" w:before="0" w:line="480"/>
        <w:jc w:val="center"/>
      </w:pPr>
      <w:r>
        <w:rPr>
          <w:rFonts w:ascii="Times New Roman" w:cs="Times New Roman" w:eastAsia="Times New Roman" w:hAnsi="Times New Roman"/>
          <w:b/>
          <w:bCs/>
          <w:color w:val="000000"/>
          <w:sz w:val="28"/>
          <w:szCs w:val="28"/>
        </w:rPr>
        <w:t xml:space="preserve">CONCLUSIONS AND RECOMMENDATIONS</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5.1 Conclusions</w:t>
      </w:r>
    </w:p>
    <w:p>
      <w:pPr>
        <w:spacing w:after="0" w:before="0" w:line="480"/>
        <w:ind w:firstLine="720"/>
        <w:jc w:val="both"/>
      </w:pPr>
      <w:r>
        <w:rPr>
          <w:rFonts w:ascii="Times New Roman" w:cs="Times New Roman" w:eastAsia="Times New Roman" w:hAnsi="Times New Roman"/>
          <w:i w:val="false"/>
          <w:iCs w:val="false"/>
          <w:sz w:val="24"/>
          <w:szCs w:val="24"/>
        </w:rPr>
        <w:t xml:space="preserve">This study developed and evaluated an Enhanced Seeded Region Growing (ESRG) algorithm for the detection of brain tumors in MRI scans. It extended the algorithm of Adams and Bischof (1994) with automated seed selection, a local log-domain difference measure, and an adaptive stopping criterion. The algorithm was evaluated on a stratified random sample of 500 slices from the BRISC 2025 test split (Fateh et al., 2026). Every sampled slice was processed under both algorithms and under controlled variations of the enhanced algorithm, thirteen configurations in all. Based on the results in Chapter Four, the following conclusions are drawn.</w:t>
      </w:r>
    </w:p>
    <w:p>
      <w:pPr>
        <w:spacing w:after="0" w:before="0" w:line="480"/>
        <w:ind w:firstLine="720"/>
        <w:jc w:val="both"/>
      </w:pPr>
      <w:r>
        <w:rPr>
          <w:rFonts w:ascii="Times New Roman" w:cs="Times New Roman" w:eastAsia="Times New Roman" w:hAnsi="Times New Roman"/>
          <w:i w:val="false"/>
          <w:iCs w:val="false"/>
          <w:sz w:val="24"/>
          <w:szCs w:val="24"/>
        </w:rPr>
        <w:t xml:space="preserve">The enhanced algorithm significantly improved overall segmentation performance over the original algorithm. Under automatic seeding, the mean Dice Similarity Coefficient rose from 0.166 to 0.345, and the share of successfully segmented slices rose from 3.0% to 32.2%. Mean recall increased about fourfold, from 0.110 to 0.459, and processing time fell from 5.58 to 3.40 seconds per slice. When the seed was planted inside the tumor, mean DSC rose from 0.166 to 0.409. Precision did not improve over the baseline, however. Under automatic seeding the two did not differ significantly, and with a planted seed the baseline’s precision was higher (0.996 against 0.858). The baseline’s competing background seeds kept its tumor region small, a median of 0.05 times the true tumor area, which gave it high precision but very low recall. The overall gain of the enhanced algorithm therefore comes from delineating much more of the tumor, not from absorbing fewer non-tumor pixels than the baseline.</w:t>
      </w:r>
    </w:p>
    <w:p>
      <w:pPr>
        <w:spacing w:after="0" w:before="0" w:line="480"/>
        <w:ind w:firstLine="720"/>
        <w:jc w:val="both"/>
      </w:pPr>
      <w:r>
        <w:rPr>
          <w:rFonts w:ascii="Times New Roman" w:cs="Times New Roman" w:eastAsia="Times New Roman" w:hAnsi="Times New Roman"/>
          <w:i w:val="false"/>
          <w:iCs w:val="false"/>
          <w:sz w:val="24"/>
          <w:szCs w:val="24"/>
        </w:rPr>
        <w:t xml:space="preserve">The automated seed selection produced a deterministic, operator-independent seed, resolving the inconsistency caused by the undefined seeding step of the original algorithm. Its reliability depended strongly on tumor type. The seed landed entirely inside the tumor on 79.1% of meningioma slices, but only on 33.5% of pituitary and 23.6% of glioma slices (46.5% overall). Seed placement was the strongest factor behind the final result: the median DSC was 0.833 when the seed was inside the tumor and 0.000 when it was not, and failures at the seeding stage accounted for 50.8% of all slices. Automatic seeding is therefore dependable for bright, well-circumscribed tumors, for which it even outperformed a planted click, while the manual seeding mode remains necessary for the more difficult tumor types.</w:t>
      </w:r>
    </w:p>
    <w:p>
      <w:pPr>
        <w:spacing w:after="0" w:before="0" w:line="480"/>
        <w:ind w:firstLine="720"/>
        <w:jc w:val="both"/>
      </w:pPr>
      <w:r>
        <w:rPr>
          <w:rFonts w:ascii="Times New Roman" w:cs="Times New Roman" w:eastAsia="Times New Roman" w:hAnsi="Times New Roman"/>
          <w:i w:val="false"/>
          <w:iCs w:val="false"/>
          <w:sz w:val="24"/>
          <w:szCs w:val="24"/>
        </w:rPr>
        <w:t xml:space="preserve">The local log-domain difference measure reduced undersegmentation. With the seed and all other settings held fixed, replacing the global comparison with the local comparison raised mean recall from 0.165 to 0.438, and applying the log transform raised it from 0.347 to 0.438 without lowering precision. Both improvements were significant in every tumor class. This confirms that comparing each candidate pixel with nearby absorbed pixels on a logarithmic scale lets the region reach more of the tumor. A synthetic 40% linear bias field, however, did not measurably change the results of any method, including the baseline, and N4 correction did not help the baseline. The evaluation therefore shows that the enhanced algorithm is robust to a smooth bias field of this size, but it could not show that the baseline is harmed by one; the recall gain of Objective 2 was observed on the original slices.</w:t>
      </w:r>
    </w:p>
    <w:p>
      <w:pPr>
        <w:spacing w:after="0" w:before="0" w:line="480"/>
        <w:ind w:firstLine="720"/>
        <w:jc w:val="both"/>
      </w:pPr>
      <w:r>
        <w:rPr>
          <w:rFonts w:ascii="Times New Roman" w:cs="Times New Roman" w:eastAsia="Times New Roman" w:hAnsi="Times New Roman"/>
          <w:i w:val="false"/>
          <w:iCs w:val="false"/>
          <w:sz w:val="24"/>
          <w:szCs w:val="24"/>
        </w:rPr>
        <w:t xml:space="preserve">The adaptive stopping criterion effectively limited boundary leakage compared with the unconditional absorption rule of the original algorithm. Without the criterion, growth flooded the head on 96.4% of slices, and mean precision was only 0.074. With it, leakage fell to 14.2% of slices, mean precision rose to 0.858, and the median precision reached 1.000, so on most slices every absorbed pixel belonged to the tumor. Leakage was not fully eliminated. It remained highest for glioma (33.1%), and under automatic seeding 124 of the 147 leaking slices (84.4%) had started from a seed placed outside the tumor.</w:t>
      </w:r>
    </w:p>
    <w:p>
      <w:pPr>
        <w:spacing w:after="0" w:before="0" w:line="480"/>
        <w:ind w:firstLine="720"/>
        <w:jc w:val="both"/>
      </w:pPr>
      <w:r>
        <w:rPr>
          <w:rFonts w:ascii="Times New Roman" w:cs="Times New Roman" w:eastAsia="Times New Roman" w:hAnsi="Times New Roman"/>
          <w:i w:val="false"/>
          <w:iCs w:val="false"/>
          <w:sz w:val="24"/>
          <w:szCs w:val="24"/>
        </w:rPr>
        <w:t xml:space="preserve">Performance was strongly class-dependent but not plane-dependent. Meningioma was delineated well and automatically: the median DSC was 0.806, 62.4% of slices were segmented successfully, and the median boundary error fell from 36.6 to 11.8 pixels. Pituitary tumors were delineated reasonably when correctly seeded, with a median DSC of 0.402, but poorly under automatic seeding because the seed usually missed the tumor. Glioma remained the practical limit of the method. Its median DSC stayed low under both seeding conditions, and its improvement over the baseline with a planted seed, although significant, was small (median DSC 0.081 to 0.136), because its heterogeneous, infiltrative appearance provides no sharp boundary for an intensity-based method to follow. The imaging plane had no significant effect on DSC.</w:t>
      </w:r>
    </w:p>
    <w:p>
      <w:pPr>
        <w:spacing w:after="0" w:before="0" w:line="480"/>
        <w:ind w:firstLine="720"/>
        <w:jc w:val="both"/>
      </w:pPr>
      <w:r>
        <w:rPr>
          <w:rFonts w:ascii="Times New Roman" w:cs="Times New Roman" w:eastAsia="Times New Roman" w:hAnsi="Times New Roman"/>
          <w:i w:val="false"/>
          <w:iCs w:val="false"/>
          <w:sz w:val="24"/>
          <w:szCs w:val="24"/>
        </w:rPr>
        <w:t xml:space="preserve">The results also exposed two limits of the growing procedure. First, the region was usually still growing when the pass limit was reached: growth ended at the maximum number of passes on 399 of the 500 planted slices (79.8%). Second, the seed size controls the balance between the two growth objectives. Shrinking the clicked seed to its innermost pixels halved the leakage rate (28.8% to 14.2%), but it reduced recall (0.648 to 0.438) and mean DSC (0.497 to 0.409), because a very small seed yields a tight stopping bound that halts growth before the tumor edge. On 41.0% of slices this bound was set by the noise floor rather than by the seed itself. Taken together, the findings show that the enhanced algorithm is an interpretable, computationally lightweight segmentation method whose growth procedure is sound for well-circumscribed tumors. Its remaining weaknesses lie in automatic seed placement for difficult tumors and in delineating tumors with weak margins.</w:t>
      </w:r>
    </w:p>
    <w:p>
      <w:pPr>
        <w:spacing w:after="0" w:before="0" w:line="480"/>
        <w:ind w:firstLine="720"/>
        <w:jc w:val="both"/>
      </w:pPr>
      <w:r>
        <w:rPr>
          <w:rFonts w:ascii="Times New Roman" w:cs="Times New Roman" w:eastAsia="Times New Roman" w:hAnsi="Times New Roman"/>
          <w:i w:val="false"/>
          <w:iCs w:val="false"/>
          <w:sz w:val="24"/>
          <w:szCs w:val="24"/>
        </w:rPr>
        <w:t xml:space="preserve">In the course of the study, the following limitations were encountered. The system operates on two-dimensional slices and isolates the head region rather than performing full brain extraction, because the brain cannot be reliably separated from surrounding tissue on individual coronal and sagittal slices. The evaluation used a stratified sample of 500 of the 860 test slices rather than every slice, although this sample estimates proportions within about ±2.8 percentage points at 95% confidence. The planted seed was placed at the deepest point of the ground-truth tumor, which represents a careful operator, so seeds placed by real users may produce lower scores. Leakage was defined with a fixed threshold of twice the true tumor area. Processing times were measured with ten slices processed in parallel, so only their relative values are meaningful. The synthetic bias field was a single smooth, linear field of one amplitude and does not reproduce every pattern of inhomogeneity found in clinical scans. As an intensity-based method, the algorithm reached a practical limit on tumors whose intensity is not distinct from surrounding tissue. Finally, the dataset contained only tumor-bearing slices, so the study evaluated the localization and delineation of a known tumor rather than the detection of tumor presence or absence.</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5.2 Recommendations</w:t>
      </w:r>
    </w:p>
    <w:p>
      <w:pPr>
        <w:spacing w:after="0" w:before="0" w:line="480"/>
        <w:ind w:firstLine="720"/>
        <w:jc w:val="both"/>
      </w:pPr>
      <w:r>
        <w:rPr>
          <w:rFonts w:ascii="Times New Roman" w:cs="Times New Roman" w:eastAsia="Times New Roman" w:hAnsi="Times New Roman"/>
          <w:i w:val="false"/>
          <w:iCs w:val="false"/>
          <w:sz w:val="24"/>
          <w:szCs w:val="24"/>
        </w:rPr>
        <w:t xml:space="preserve">The findings indicate that the enhanced algorithm detects tumors well when the seed is correctly placed and the tumor has a distinct boundary. The main opportunities for improvement lie in the reliability of automatic seeding, in how the stopping bound and the number of growing passes are set, and in handling tumors with weak margins. Building on these results, the following recommendations are offered for future work.</w:t>
      </w:r>
    </w:p>
    <w:p>
      <w:pPr>
        <w:spacing w:after="0" w:before="0" w:line="480"/>
        <w:ind w:firstLine="720"/>
        <w:jc w:val="both"/>
      </w:pPr>
      <w:r>
        <w:rPr>
          <w:rFonts w:ascii="Times New Roman" w:cs="Times New Roman" w:eastAsia="Times New Roman" w:hAnsi="Times New Roman"/>
          <w:i w:val="false"/>
          <w:iCs w:val="false"/>
          <w:sz w:val="24"/>
          <w:szCs w:val="24"/>
        </w:rPr>
        <w:t xml:space="preserve">Future work may investigate more reliable automatic seed selection for centrally embedded tumors, such as pituitary tumors, for which the tumor was usually among the candidates but a brighter neighboring structure was ranked above it (45.4% of pituitary slices). For heterogeneous tumors such as gliomas, further study may examine how weakly enhancing tumor tissue can be represented at the seeding stage, since on 50.7% of glioma slices the tumor never entered the highest intensity class. Because a missed seed almost always led to a failed segmentation, the conditions under which seeding fails also warrant closer examination, so that unreliable cases can be identified before they propagate through the pipeline.</w:t>
      </w:r>
    </w:p>
    <w:p>
      <w:pPr>
        <w:spacing w:after="0" w:before="0" w:line="480"/>
        <w:ind w:firstLine="720"/>
        <w:jc w:val="both"/>
      </w:pPr>
      <w:r>
        <w:rPr>
          <w:rFonts w:ascii="Times New Roman" w:cs="Times New Roman" w:eastAsia="Times New Roman" w:hAnsi="Times New Roman"/>
          <w:i w:val="false"/>
          <w:iCs w:val="false"/>
          <w:sz w:val="24"/>
          <w:szCs w:val="24"/>
        </w:rPr>
        <w:t xml:space="preserve">The growing procedure likewise merits further study. Because the stopping bound is derived from the statistics of the initial seed, a seed of only a few pixels produced a bound that was too tight, while a larger seed produced a bound that was looser but leaked more often. Future work may explore how the initial seed statistics can be characterized more robustly, and how seed size interacts with tumor type, so that the balance between leakage protection and recall is better understood across cases. Since most regions were still growing when the pass limit was reached, the effect of the maximum number of passes on recall and leakage should also be examined.</w:t>
      </w:r>
    </w:p>
    <w:p>
      <w:pPr>
        <w:spacing w:after="0" w:before="0" w:line="480"/>
        <w:ind w:firstLine="720"/>
        <w:jc w:val="both"/>
      </w:pPr>
      <w:r>
        <w:rPr>
          <w:rFonts w:ascii="Times New Roman" w:cs="Times New Roman" w:eastAsia="Times New Roman" w:hAnsi="Times New Roman"/>
          <w:i w:val="false"/>
          <w:iCs w:val="false"/>
          <w:sz w:val="24"/>
          <w:szCs w:val="24"/>
        </w:rPr>
        <w:t xml:space="preserve">The bias robustness of the log-domain measure may be tested further with stronger and non-linear bias fields, and on scans with real intensity inhomogeneity, since the smooth field used in this study did not differentiate the methods. Finally, the method may be evaluated on the full test split, on additional datasets and imaging sequences, and in three dimensions, where the tumor can be followed across neighboring slices, with processing time measured on one slice at a time.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2026-09-30T01:32:42.493Z</dcterms:created>
  <dcterms:modified xsi:type="dcterms:W3CDTF">2026-09-30T01:32:42.495Z</dcterms:modified>
</cp:coreProperties>
</file>

<file path=docProps/custom.xml><?xml version="1.0" encoding="utf-8"?>
<Properties xmlns="http://schemas.openxmlformats.org/officeDocument/2006/custom-properties" xmlns:vt="http://schemas.openxmlformats.org/officeDocument/2006/docPropsVTypes"/>
</file>