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36B00" w14:textId="155C547B" w:rsidR="00492FCC" w:rsidRPr="006A5A41" w:rsidRDefault="000B7A9B" w:rsidP="0098310B">
      <w:pPr>
        <w:spacing w:line="24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 xml:space="preserve">К вопросу об актуальности </w:t>
      </w:r>
      <w:r w:rsidR="00A215A8">
        <w:rPr>
          <w:rFonts w:ascii="Times New Roman" w:hAnsi="Times New Roman" w:cs="Times New Roman"/>
          <w:b/>
          <w:bCs/>
          <w:sz w:val="28"/>
          <w:szCs w:val="28"/>
        </w:rPr>
        <w:t>статистики информационн</w:t>
      </w:r>
      <w:r w:rsidR="00E1620C">
        <w:rPr>
          <w:rFonts w:ascii="Times New Roman" w:hAnsi="Times New Roman" w:cs="Times New Roman"/>
          <w:b/>
          <w:bCs/>
          <w:sz w:val="28"/>
          <w:szCs w:val="28"/>
        </w:rPr>
        <w:t>о-коммуникационных</w:t>
      </w:r>
      <w:r w:rsidR="00A215A8">
        <w:rPr>
          <w:rFonts w:ascii="Times New Roman" w:hAnsi="Times New Roman" w:cs="Times New Roman"/>
          <w:b/>
          <w:bCs/>
          <w:sz w:val="28"/>
          <w:szCs w:val="28"/>
        </w:rPr>
        <w:t xml:space="preserve"> технологий в контексте </w:t>
      </w:r>
      <w:r w:rsidR="00492FCC" w:rsidRPr="006A5A41">
        <w:rPr>
          <w:rFonts w:ascii="Times New Roman" w:hAnsi="Times New Roman" w:cs="Times New Roman"/>
          <w:b/>
          <w:bCs/>
          <w:sz w:val="28"/>
          <w:szCs w:val="28"/>
        </w:rPr>
        <w:t xml:space="preserve">цифровой трансформации экономики </w:t>
      </w:r>
    </w:p>
    <w:p w14:paraId="7D2F4246" w14:textId="77777777" w:rsidR="00492FCC" w:rsidRPr="00C25A6A" w:rsidRDefault="00492FCC" w:rsidP="0098310B">
      <w:pPr>
        <w:spacing w:line="240" w:lineRule="auto"/>
        <w:contextualSpacing/>
        <w:rPr>
          <w:rFonts w:ascii="Times New Roman" w:hAnsi="Times New Roman" w:cs="Times New Roman"/>
          <w:sz w:val="28"/>
          <w:szCs w:val="28"/>
        </w:rPr>
      </w:pPr>
    </w:p>
    <w:p w14:paraId="2636CCB3" w14:textId="624B8763" w:rsidR="00492FCC" w:rsidRPr="00C25A6A" w:rsidRDefault="00492FCC" w:rsidP="0098310B">
      <w:pPr>
        <w:spacing w:line="240" w:lineRule="auto"/>
        <w:contextualSpacing/>
        <w:rPr>
          <w:rFonts w:ascii="Times New Roman" w:hAnsi="Times New Roman" w:cs="Times New Roman"/>
          <w:sz w:val="28"/>
          <w:szCs w:val="28"/>
        </w:rPr>
      </w:pPr>
      <w:r w:rsidRPr="00C25A6A">
        <w:rPr>
          <w:rFonts w:ascii="Times New Roman" w:hAnsi="Times New Roman" w:cs="Times New Roman"/>
          <w:sz w:val="28"/>
          <w:szCs w:val="28"/>
        </w:rPr>
        <w:t xml:space="preserve">Карышев Михаил Юрьевич, </w:t>
      </w:r>
      <w:r w:rsidRPr="00C25A6A">
        <w:rPr>
          <w:rFonts w:ascii="Times New Roman" w:hAnsi="Times New Roman" w:cs="Times New Roman"/>
          <w:sz w:val="28"/>
          <w:szCs w:val="28"/>
          <w:lang w:val="en-US"/>
        </w:rPr>
        <w:t>m</w:t>
      </w:r>
      <w:r w:rsidRPr="00C25A6A">
        <w:rPr>
          <w:rFonts w:ascii="Times New Roman" w:hAnsi="Times New Roman" w:cs="Times New Roman"/>
          <w:sz w:val="28"/>
          <w:szCs w:val="28"/>
        </w:rPr>
        <w:t>.</w:t>
      </w:r>
      <w:r w:rsidRPr="00C25A6A">
        <w:rPr>
          <w:rFonts w:ascii="Times New Roman" w:hAnsi="Times New Roman" w:cs="Times New Roman"/>
          <w:sz w:val="28"/>
          <w:szCs w:val="28"/>
          <w:lang w:val="en-US"/>
        </w:rPr>
        <w:t>karishev</w:t>
      </w:r>
      <w:r w:rsidRPr="00C25A6A">
        <w:rPr>
          <w:rFonts w:ascii="Times New Roman" w:hAnsi="Times New Roman" w:cs="Times New Roman"/>
          <w:sz w:val="28"/>
          <w:szCs w:val="28"/>
        </w:rPr>
        <w:t>@</w:t>
      </w:r>
      <w:r w:rsidRPr="00C25A6A">
        <w:rPr>
          <w:rFonts w:ascii="Times New Roman" w:hAnsi="Times New Roman" w:cs="Times New Roman"/>
          <w:sz w:val="28"/>
          <w:szCs w:val="28"/>
          <w:lang w:val="en-US"/>
        </w:rPr>
        <w:t>samgups</w:t>
      </w:r>
      <w:r w:rsidRPr="00C25A6A">
        <w:rPr>
          <w:rFonts w:ascii="Times New Roman" w:hAnsi="Times New Roman" w:cs="Times New Roman"/>
          <w:sz w:val="28"/>
          <w:szCs w:val="28"/>
        </w:rPr>
        <w:t>.</w:t>
      </w:r>
      <w:r w:rsidRPr="00C25A6A">
        <w:rPr>
          <w:rFonts w:ascii="Times New Roman" w:hAnsi="Times New Roman" w:cs="Times New Roman"/>
          <w:sz w:val="28"/>
          <w:szCs w:val="28"/>
          <w:lang w:val="en-US"/>
        </w:rPr>
        <w:t>ru</w:t>
      </w:r>
    </w:p>
    <w:p w14:paraId="7DC5FC1D" w14:textId="7B01C172" w:rsidR="00492FCC" w:rsidRPr="00B11174" w:rsidRDefault="00B11174"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Karyshev Mikhail Yurievich, m.karishev@samgups.ru</w:t>
      </w:r>
    </w:p>
    <w:p w14:paraId="28741477" w14:textId="77777777" w:rsidR="00B11174" w:rsidRPr="00B3506D" w:rsidRDefault="00B11174" w:rsidP="0098310B">
      <w:pPr>
        <w:spacing w:line="240" w:lineRule="auto"/>
        <w:contextualSpacing/>
        <w:rPr>
          <w:rFonts w:ascii="Times New Roman" w:hAnsi="Times New Roman" w:cs="Times New Roman"/>
          <w:sz w:val="28"/>
          <w:szCs w:val="28"/>
          <w:lang w:val="en-US"/>
        </w:rPr>
      </w:pPr>
    </w:p>
    <w:p w14:paraId="74F641F5" w14:textId="7434E5F6" w:rsidR="00492FCC" w:rsidRPr="00073901" w:rsidRDefault="00C25A6A" w:rsidP="0098310B">
      <w:pPr>
        <w:spacing w:line="240" w:lineRule="auto"/>
        <w:contextualSpacing/>
        <w:rPr>
          <w:rFonts w:ascii="Times New Roman" w:hAnsi="Times New Roman" w:cs="Times New Roman"/>
          <w:sz w:val="28"/>
          <w:szCs w:val="28"/>
        </w:rPr>
      </w:pPr>
      <w:r w:rsidRPr="00C25A6A">
        <w:rPr>
          <w:rFonts w:ascii="Times New Roman" w:hAnsi="Times New Roman" w:cs="Times New Roman"/>
          <w:sz w:val="28"/>
          <w:szCs w:val="28"/>
        </w:rPr>
        <w:t>Самарский государственный университет путей сообщения, Самара</w:t>
      </w:r>
      <w:r w:rsidR="00073901">
        <w:rPr>
          <w:rFonts w:ascii="Times New Roman" w:hAnsi="Times New Roman" w:cs="Times New Roman"/>
          <w:sz w:val="28"/>
          <w:szCs w:val="28"/>
        </w:rPr>
        <w:t>, Россия</w:t>
      </w:r>
    </w:p>
    <w:p w14:paraId="7C378E84" w14:textId="53E45CB8" w:rsidR="00492FCC" w:rsidRPr="00073901" w:rsidRDefault="00073901"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 xml:space="preserve">Samara </w:t>
      </w:r>
      <w:r w:rsidR="00E90B27">
        <w:rPr>
          <w:rFonts w:ascii="Times New Roman" w:hAnsi="Times New Roman" w:cs="Times New Roman"/>
          <w:sz w:val="28"/>
          <w:szCs w:val="28"/>
          <w:lang w:val="en-US"/>
        </w:rPr>
        <w:t>S</w:t>
      </w:r>
      <w:r>
        <w:rPr>
          <w:rFonts w:ascii="Times New Roman" w:hAnsi="Times New Roman" w:cs="Times New Roman"/>
          <w:sz w:val="28"/>
          <w:szCs w:val="28"/>
          <w:lang w:val="en-US"/>
        </w:rPr>
        <w:t xml:space="preserve">tate </w:t>
      </w:r>
      <w:r w:rsidR="00E90B27">
        <w:rPr>
          <w:rFonts w:ascii="Times New Roman" w:hAnsi="Times New Roman" w:cs="Times New Roman"/>
          <w:sz w:val="28"/>
          <w:szCs w:val="28"/>
          <w:lang w:val="en-US"/>
        </w:rPr>
        <w:t>T</w:t>
      </w:r>
      <w:r>
        <w:rPr>
          <w:rFonts w:ascii="Times New Roman" w:hAnsi="Times New Roman" w:cs="Times New Roman"/>
          <w:sz w:val="28"/>
          <w:szCs w:val="28"/>
          <w:lang w:val="en-US"/>
        </w:rPr>
        <w:t xml:space="preserve">ransport </w:t>
      </w:r>
      <w:r w:rsidR="00E90B27">
        <w:rPr>
          <w:rFonts w:ascii="Times New Roman" w:hAnsi="Times New Roman" w:cs="Times New Roman"/>
          <w:sz w:val="28"/>
          <w:szCs w:val="28"/>
          <w:lang w:val="en-US"/>
        </w:rPr>
        <w:t>U</w:t>
      </w:r>
      <w:r>
        <w:rPr>
          <w:rFonts w:ascii="Times New Roman" w:hAnsi="Times New Roman" w:cs="Times New Roman"/>
          <w:sz w:val="28"/>
          <w:szCs w:val="28"/>
          <w:lang w:val="en-US"/>
        </w:rPr>
        <w:t>niversity, Samara, Russia</w:t>
      </w:r>
    </w:p>
    <w:p w14:paraId="2F6F7C84" w14:textId="77777777" w:rsidR="00073901" w:rsidRPr="00073901" w:rsidRDefault="00073901" w:rsidP="0098310B">
      <w:pPr>
        <w:spacing w:line="240" w:lineRule="auto"/>
        <w:contextualSpacing/>
        <w:rPr>
          <w:rFonts w:ascii="Times New Roman" w:hAnsi="Times New Roman" w:cs="Times New Roman"/>
          <w:sz w:val="28"/>
          <w:szCs w:val="28"/>
          <w:lang w:val="en-US"/>
        </w:rPr>
      </w:pPr>
    </w:p>
    <w:p w14:paraId="085FC23C" w14:textId="713692CD" w:rsidR="00953A73" w:rsidRPr="00CC07ED" w:rsidRDefault="00C25A6A"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rPr>
        <w:t>Карышев</w:t>
      </w:r>
      <w:r w:rsidRPr="00CC07ED">
        <w:rPr>
          <w:rFonts w:ascii="Times New Roman" w:hAnsi="Times New Roman" w:cs="Times New Roman"/>
          <w:sz w:val="28"/>
          <w:szCs w:val="28"/>
          <w:lang w:val="en-US"/>
        </w:rPr>
        <w:t xml:space="preserve"> </w:t>
      </w:r>
      <w:r>
        <w:rPr>
          <w:rFonts w:ascii="Times New Roman" w:hAnsi="Times New Roman" w:cs="Times New Roman"/>
          <w:sz w:val="28"/>
          <w:szCs w:val="28"/>
        </w:rPr>
        <w:t>Михаил</w:t>
      </w:r>
      <w:r w:rsidRPr="00CC07ED">
        <w:rPr>
          <w:rFonts w:ascii="Times New Roman" w:hAnsi="Times New Roman" w:cs="Times New Roman"/>
          <w:sz w:val="28"/>
          <w:szCs w:val="28"/>
          <w:lang w:val="en-US"/>
        </w:rPr>
        <w:t xml:space="preserve"> </w:t>
      </w:r>
      <w:r>
        <w:rPr>
          <w:rFonts w:ascii="Times New Roman" w:hAnsi="Times New Roman" w:cs="Times New Roman"/>
          <w:sz w:val="28"/>
          <w:szCs w:val="28"/>
        </w:rPr>
        <w:t>Юрьевич</w:t>
      </w:r>
    </w:p>
    <w:p w14:paraId="69D276EA" w14:textId="77777777" w:rsidR="00A33495" w:rsidRPr="00B11174" w:rsidRDefault="00A33495"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Karyshev Mikhail Yurievich, m.karishev@samgups.ru</w:t>
      </w:r>
    </w:p>
    <w:p w14:paraId="55AAABD2" w14:textId="77777777" w:rsidR="00A33495" w:rsidRPr="00A33495" w:rsidRDefault="00A33495" w:rsidP="0098310B">
      <w:pPr>
        <w:spacing w:line="240" w:lineRule="auto"/>
        <w:contextualSpacing/>
        <w:rPr>
          <w:rFonts w:ascii="Times New Roman" w:hAnsi="Times New Roman" w:cs="Times New Roman"/>
          <w:sz w:val="28"/>
          <w:szCs w:val="28"/>
          <w:lang w:val="en-US"/>
        </w:rPr>
      </w:pPr>
    </w:p>
    <w:p w14:paraId="53C6DADB" w14:textId="7548C1D3" w:rsidR="000F7677" w:rsidRDefault="00C25A6A" w:rsidP="0098310B">
      <w:pPr>
        <w:spacing w:line="240" w:lineRule="auto"/>
        <w:contextualSpacing/>
        <w:rPr>
          <w:rFonts w:ascii="Times New Roman" w:hAnsi="Times New Roman" w:cs="Times New Roman"/>
          <w:sz w:val="28"/>
          <w:szCs w:val="28"/>
        </w:rPr>
      </w:pPr>
      <w:r>
        <w:rPr>
          <w:rFonts w:ascii="Times New Roman" w:hAnsi="Times New Roman" w:cs="Times New Roman"/>
          <w:sz w:val="28"/>
          <w:szCs w:val="28"/>
        </w:rPr>
        <w:t xml:space="preserve">почтовый адрес: 443030, </w:t>
      </w:r>
      <w:r w:rsidR="00A33495">
        <w:rPr>
          <w:rFonts w:ascii="Times New Roman" w:hAnsi="Times New Roman" w:cs="Times New Roman"/>
          <w:sz w:val="28"/>
          <w:szCs w:val="28"/>
        </w:rPr>
        <w:t xml:space="preserve">Россия, </w:t>
      </w:r>
      <w:r>
        <w:rPr>
          <w:rFonts w:ascii="Times New Roman" w:hAnsi="Times New Roman" w:cs="Times New Roman"/>
          <w:sz w:val="28"/>
          <w:szCs w:val="28"/>
        </w:rPr>
        <w:t>г</w:t>
      </w:r>
      <w:r w:rsidR="00A237D5">
        <w:rPr>
          <w:rFonts w:ascii="Times New Roman" w:hAnsi="Times New Roman" w:cs="Times New Roman"/>
          <w:sz w:val="28"/>
          <w:szCs w:val="28"/>
        </w:rPr>
        <w:t>.</w:t>
      </w:r>
      <w:r>
        <w:rPr>
          <w:rFonts w:ascii="Times New Roman" w:hAnsi="Times New Roman" w:cs="Times New Roman"/>
          <w:sz w:val="28"/>
          <w:szCs w:val="28"/>
        </w:rPr>
        <w:t xml:space="preserve"> Самара, улица Спортивная, дом 23, квартира 15</w:t>
      </w:r>
    </w:p>
    <w:p w14:paraId="1D6B3371" w14:textId="0F631D5B" w:rsidR="00A33495" w:rsidRPr="00A33495" w:rsidRDefault="00A33495"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443030, Russia, Samara, Sportivnaya st</w:t>
      </w:r>
      <w:r w:rsidR="0012469B">
        <w:rPr>
          <w:rFonts w:ascii="Times New Roman" w:hAnsi="Times New Roman" w:cs="Times New Roman"/>
          <w:sz w:val="28"/>
          <w:szCs w:val="28"/>
          <w:lang w:val="en-US"/>
        </w:rPr>
        <w:t>reet</w:t>
      </w:r>
      <w:r>
        <w:rPr>
          <w:rFonts w:ascii="Times New Roman" w:hAnsi="Times New Roman" w:cs="Times New Roman"/>
          <w:sz w:val="28"/>
          <w:szCs w:val="28"/>
          <w:lang w:val="en-US"/>
        </w:rPr>
        <w:t>, 23</w:t>
      </w:r>
      <w:r w:rsidR="0012469B">
        <w:rPr>
          <w:rFonts w:ascii="Times New Roman" w:hAnsi="Times New Roman" w:cs="Times New Roman"/>
          <w:sz w:val="28"/>
          <w:szCs w:val="28"/>
          <w:lang w:val="en-US"/>
        </w:rPr>
        <w:t xml:space="preserve">, apartment </w:t>
      </w:r>
      <w:r>
        <w:rPr>
          <w:rFonts w:ascii="Times New Roman" w:hAnsi="Times New Roman" w:cs="Times New Roman"/>
          <w:sz w:val="28"/>
          <w:szCs w:val="28"/>
          <w:lang w:val="en-US"/>
        </w:rPr>
        <w:t>15</w:t>
      </w:r>
    </w:p>
    <w:p w14:paraId="3BD9D087" w14:textId="77777777" w:rsidR="00926D8A" w:rsidRPr="00447329" w:rsidRDefault="00926D8A" w:rsidP="0098310B">
      <w:pPr>
        <w:spacing w:line="240" w:lineRule="auto"/>
        <w:contextualSpacing/>
        <w:rPr>
          <w:rFonts w:ascii="Times New Roman" w:hAnsi="Times New Roman" w:cs="Times New Roman"/>
          <w:sz w:val="28"/>
          <w:szCs w:val="28"/>
          <w:lang w:val="en-US"/>
        </w:rPr>
      </w:pPr>
    </w:p>
    <w:p w14:paraId="4A1498EE" w14:textId="0A6ABCCE" w:rsidR="000F7677" w:rsidRPr="00CC07ED" w:rsidRDefault="00953A73" w:rsidP="0098310B">
      <w:pPr>
        <w:spacing w:line="240" w:lineRule="auto"/>
        <w:contextualSpacing/>
        <w:rPr>
          <w:rFonts w:ascii="Times New Roman" w:hAnsi="Times New Roman" w:cs="Times New Roman"/>
          <w:sz w:val="28"/>
          <w:szCs w:val="28"/>
        </w:rPr>
      </w:pPr>
      <w:r>
        <w:rPr>
          <w:rFonts w:ascii="Times New Roman" w:hAnsi="Times New Roman" w:cs="Times New Roman"/>
          <w:sz w:val="28"/>
          <w:szCs w:val="28"/>
        </w:rPr>
        <w:t>эл</w:t>
      </w:r>
      <w:r w:rsidRPr="00CC07ED">
        <w:rPr>
          <w:rFonts w:ascii="Times New Roman" w:hAnsi="Times New Roman" w:cs="Times New Roman"/>
          <w:sz w:val="28"/>
          <w:szCs w:val="28"/>
        </w:rPr>
        <w:t xml:space="preserve">. </w:t>
      </w:r>
      <w:r>
        <w:rPr>
          <w:rFonts w:ascii="Times New Roman" w:hAnsi="Times New Roman" w:cs="Times New Roman"/>
          <w:sz w:val="28"/>
          <w:szCs w:val="28"/>
        </w:rPr>
        <w:t>почта</w:t>
      </w:r>
      <w:r w:rsidRPr="00CC07ED">
        <w:rPr>
          <w:rFonts w:ascii="Times New Roman" w:hAnsi="Times New Roman" w:cs="Times New Roman"/>
          <w:sz w:val="28"/>
          <w:szCs w:val="28"/>
        </w:rPr>
        <w:t xml:space="preserve">: </w:t>
      </w:r>
      <w:r w:rsidR="003544F2" w:rsidRPr="009127B0">
        <w:rPr>
          <w:rFonts w:ascii="Times New Roman" w:hAnsi="Times New Roman" w:cs="Times New Roman"/>
          <w:sz w:val="28"/>
          <w:szCs w:val="28"/>
          <w:lang w:val="en-US"/>
        </w:rPr>
        <w:t>m</w:t>
      </w:r>
      <w:r w:rsidR="003544F2" w:rsidRPr="009127B0">
        <w:rPr>
          <w:rFonts w:ascii="Times New Roman" w:hAnsi="Times New Roman" w:cs="Times New Roman"/>
          <w:sz w:val="28"/>
          <w:szCs w:val="28"/>
        </w:rPr>
        <w:t>.</w:t>
      </w:r>
      <w:r w:rsidR="003544F2" w:rsidRPr="009127B0">
        <w:rPr>
          <w:rFonts w:ascii="Times New Roman" w:hAnsi="Times New Roman" w:cs="Times New Roman"/>
          <w:sz w:val="28"/>
          <w:szCs w:val="28"/>
          <w:lang w:val="en-US"/>
        </w:rPr>
        <w:t>karishev</w:t>
      </w:r>
      <w:r w:rsidR="003544F2" w:rsidRPr="009127B0">
        <w:rPr>
          <w:rFonts w:ascii="Times New Roman" w:hAnsi="Times New Roman" w:cs="Times New Roman"/>
          <w:sz w:val="28"/>
          <w:szCs w:val="28"/>
        </w:rPr>
        <w:t>@</w:t>
      </w:r>
      <w:r w:rsidR="003544F2" w:rsidRPr="009127B0">
        <w:rPr>
          <w:rFonts w:ascii="Times New Roman" w:hAnsi="Times New Roman" w:cs="Times New Roman"/>
          <w:sz w:val="28"/>
          <w:szCs w:val="28"/>
          <w:lang w:val="en-US"/>
        </w:rPr>
        <w:t>samgups</w:t>
      </w:r>
      <w:r w:rsidR="003544F2" w:rsidRPr="009127B0">
        <w:rPr>
          <w:rFonts w:ascii="Times New Roman" w:hAnsi="Times New Roman" w:cs="Times New Roman"/>
          <w:sz w:val="28"/>
          <w:szCs w:val="28"/>
        </w:rPr>
        <w:t>.</w:t>
      </w:r>
      <w:r w:rsidR="003544F2" w:rsidRPr="009127B0">
        <w:rPr>
          <w:rFonts w:ascii="Times New Roman" w:hAnsi="Times New Roman" w:cs="Times New Roman"/>
          <w:sz w:val="28"/>
          <w:szCs w:val="28"/>
          <w:lang w:val="en-US"/>
        </w:rPr>
        <w:t>ru</w:t>
      </w:r>
    </w:p>
    <w:p w14:paraId="5762F37E" w14:textId="70488BDA" w:rsidR="003544F2" w:rsidRPr="003544F2" w:rsidRDefault="003544F2"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e</w:t>
      </w:r>
      <w:r w:rsidRPr="003544F2">
        <w:rPr>
          <w:rFonts w:ascii="Times New Roman" w:hAnsi="Times New Roman" w:cs="Times New Roman"/>
          <w:sz w:val="28"/>
          <w:szCs w:val="28"/>
          <w:lang w:val="en-US"/>
        </w:rPr>
        <w:t>-</w:t>
      </w:r>
      <w:r>
        <w:rPr>
          <w:rFonts w:ascii="Times New Roman" w:hAnsi="Times New Roman" w:cs="Times New Roman"/>
          <w:sz w:val="28"/>
          <w:szCs w:val="28"/>
          <w:lang w:val="en-US"/>
        </w:rPr>
        <w:t>mail</w:t>
      </w:r>
      <w:r w:rsidRPr="003544F2">
        <w:rPr>
          <w:rFonts w:ascii="Times New Roman" w:hAnsi="Times New Roman" w:cs="Times New Roman"/>
          <w:sz w:val="28"/>
          <w:szCs w:val="28"/>
          <w:lang w:val="en-US"/>
        </w:rPr>
        <w:t xml:space="preserve">: </w:t>
      </w:r>
      <w:r>
        <w:rPr>
          <w:rFonts w:ascii="Times New Roman" w:hAnsi="Times New Roman" w:cs="Times New Roman"/>
          <w:sz w:val="28"/>
          <w:szCs w:val="28"/>
          <w:lang w:val="en-US"/>
        </w:rPr>
        <w:t>m</w:t>
      </w:r>
      <w:r w:rsidRPr="003544F2">
        <w:rPr>
          <w:rFonts w:ascii="Times New Roman" w:hAnsi="Times New Roman" w:cs="Times New Roman"/>
          <w:sz w:val="28"/>
          <w:szCs w:val="28"/>
          <w:lang w:val="en-US"/>
        </w:rPr>
        <w:t>.</w:t>
      </w:r>
      <w:r>
        <w:rPr>
          <w:rFonts w:ascii="Times New Roman" w:hAnsi="Times New Roman" w:cs="Times New Roman"/>
          <w:sz w:val="28"/>
          <w:szCs w:val="28"/>
          <w:lang w:val="en-US"/>
        </w:rPr>
        <w:t>karishev@samgups.ru</w:t>
      </w:r>
    </w:p>
    <w:p w14:paraId="2B118630" w14:textId="77777777" w:rsidR="003544F2" w:rsidRPr="00CC07ED" w:rsidRDefault="003544F2" w:rsidP="0098310B">
      <w:pPr>
        <w:spacing w:line="240" w:lineRule="auto"/>
        <w:contextualSpacing/>
        <w:rPr>
          <w:rFonts w:ascii="Times New Roman" w:hAnsi="Times New Roman" w:cs="Times New Roman"/>
          <w:sz w:val="28"/>
          <w:szCs w:val="28"/>
          <w:lang w:val="en-US"/>
        </w:rPr>
      </w:pPr>
    </w:p>
    <w:p w14:paraId="51C98EB9" w14:textId="2A2A126C" w:rsidR="00492FCC" w:rsidRPr="00CC07ED" w:rsidRDefault="00C25A6A" w:rsidP="0098310B">
      <w:pPr>
        <w:spacing w:line="240" w:lineRule="auto"/>
        <w:contextualSpacing/>
        <w:rPr>
          <w:rFonts w:ascii="Times New Roman" w:hAnsi="Times New Roman" w:cs="Times New Roman"/>
          <w:sz w:val="28"/>
          <w:szCs w:val="28"/>
        </w:rPr>
      </w:pPr>
      <w:r>
        <w:rPr>
          <w:rFonts w:ascii="Times New Roman" w:hAnsi="Times New Roman" w:cs="Times New Roman"/>
          <w:sz w:val="28"/>
          <w:szCs w:val="28"/>
        </w:rPr>
        <w:t>тел</w:t>
      </w:r>
      <w:r w:rsidRPr="00CC07ED">
        <w:rPr>
          <w:rFonts w:ascii="Times New Roman" w:hAnsi="Times New Roman" w:cs="Times New Roman"/>
          <w:sz w:val="28"/>
          <w:szCs w:val="28"/>
        </w:rPr>
        <w:t>. +79279074094</w:t>
      </w:r>
    </w:p>
    <w:p w14:paraId="75CB81FE" w14:textId="03F0F63C" w:rsidR="00492FCC" w:rsidRPr="00B27BFD" w:rsidRDefault="003544F2" w:rsidP="0098310B">
      <w:pPr>
        <w:spacing w:line="240" w:lineRule="auto"/>
        <w:contextualSpacing/>
        <w:rPr>
          <w:rFonts w:ascii="Times New Roman" w:hAnsi="Times New Roman" w:cs="Times New Roman"/>
          <w:sz w:val="28"/>
          <w:szCs w:val="28"/>
        </w:rPr>
      </w:pPr>
      <w:r w:rsidRPr="00B27BFD">
        <w:rPr>
          <w:rFonts w:ascii="Times New Roman" w:hAnsi="Times New Roman" w:cs="Times New Roman"/>
          <w:sz w:val="28"/>
          <w:szCs w:val="28"/>
          <w:lang w:val="en-US"/>
        </w:rPr>
        <w:t>phone</w:t>
      </w:r>
      <w:r w:rsidRPr="00B27BFD">
        <w:rPr>
          <w:rFonts w:ascii="Times New Roman" w:hAnsi="Times New Roman" w:cs="Times New Roman"/>
          <w:sz w:val="28"/>
          <w:szCs w:val="28"/>
        </w:rPr>
        <w:t>: +79279074094</w:t>
      </w:r>
    </w:p>
    <w:p w14:paraId="2EBAE62B" w14:textId="531CBAAA" w:rsidR="006A5A41" w:rsidRPr="00CC07ED" w:rsidRDefault="006A5A41" w:rsidP="0098310B">
      <w:pPr>
        <w:spacing w:line="240" w:lineRule="auto"/>
        <w:contextualSpacing/>
        <w:rPr>
          <w:rFonts w:ascii="Times New Roman" w:hAnsi="Times New Roman" w:cs="Times New Roman"/>
          <w:sz w:val="24"/>
          <w:szCs w:val="24"/>
        </w:rPr>
      </w:pPr>
    </w:p>
    <w:p w14:paraId="1031EAB2" w14:textId="4405D765" w:rsidR="006A5A41" w:rsidRPr="009C154C" w:rsidRDefault="006A5A41" w:rsidP="0098310B">
      <w:pPr>
        <w:spacing w:line="240" w:lineRule="auto"/>
        <w:contextualSpacing/>
        <w:rPr>
          <w:rFonts w:ascii="Times New Roman" w:hAnsi="Times New Roman" w:cs="Times New Roman"/>
          <w:sz w:val="28"/>
          <w:szCs w:val="28"/>
        </w:rPr>
      </w:pPr>
    </w:p>
    <w:p w14:paraId="2F2518A8" w14:textId="3DB4316F" w:rsidR="009C154C" w:rsidRPr="009C154C" w:rsidRDefault="009C154C" w:rsidP="0098310B">
      <w:pPr>
        <w:spacing w:line="240" w:lineRule="auto"/>
        <w:contextualSpacing/>
        <w:rPr>
          <w:rFonts w:ascii="Times New Roman" w:hAnsi="Times New Roman" w:cs="Times New Roman"/>
          <w:sz w:val="28"/>
          <w:szCs w:val="28"/>
        </w:rPr>
      </w:pPr>
      <w:r w:rsidRPr="009C154C">
        <w:rPr>
          <w:rFonts w:ascii="Times New Roman" w:hAnsi="Times New Roman" w:cs="Times New Roman"/>
          <w:sz w:val="28"/>
          <w:szCs w:val="28"/>
        </w:rPr>
        <w:t>Сведения об авторе:</w:t>
      </w:r>
    </w:p>
    <w:p w14:paraId="68EBA303" w14:textId="49260FF7" w:rsidR="009C154C" w:rsidRPr="009C154C" w:rsidRDefault="009C154C" w:rsidP="0098310B">
      <w:pPr>
        <w:spacing w:line="240" w:lineRule="auto"/>
        <w:contextualSpacing/>
        <w:rPr>
          <w:rFonts w:ascii="Times New Roman" w:hAnsi="Times New Roman" w:cs="Times New Roman"/>
          <w:sz w:val="28"/>
          <w:szCs w:val="28"/>
        </w:rPr>
      </w:pPr>
      <w:r>
        <w:rPr>
          <w:rFonts w:ascii="Times New Roman" w:hAnsi="Times New Roman" w:cs="Times New Roman"/>
          <w:sz w:val="28"/>
          <w:szCs w:val="28"/>
        </w:rPr>
        <w:t>Карышев Михаил Юрьевич – доктор экономических наук, доцент, профессор кафедры «Экономика и логистика на транспорте», Институт управления и экономики, Самарский государственный университет путей сообщения</w:t>
      </w:r>
    </w:p>
    <w:p w14:paraId="6280DB43" w14:textId="77777777" w:rsidR="009C154C" w:rsidRPr="009C154C" w:rsidRDefault="009C154C" w:rsidP="0098310B">
      <w:pPr>
        <w:spacing w:line="240" w:lineRule="auto"/>
        <w:contextualSpacing/>
        <w:rPr>
          <w:rFonts w:ascii="Times New Roman" w:hAnsi="Times New Roman" w:cs="Times New Roman"/>
          <w:sz w:val="28"/>
          <w:szCs w:val="28"/>
        </w:rPr>
      </w:pPr>
    </w:p>
    <w:p w14:paraId="5CFEE87E" w14:textId="3BA66489" w:rsidR="00357AF6" w:rsidRPr="005D104C" w:rsidRDefault="00357AF6" w:rsidP="0098310B">
      <w:pPr>
        <w:spacing w:line="240" w:lineRule="auto"/>
        <w:contextualSpacing/>
        <w:rPr>
          <w:rFonts w:ascii="Times New Roman" w:hAnsi="Times New Roman" w:cs="Times New Roman"/>
          <w:sz w:val="28"/>
          <w:szCs w:val="28"/>
        </w:rPr>
      </w:pPr>
      <w:r w:rsidRPr="005D104C">
        <w:rPr>
          <w:rFonts w:ascii="Times New Roman" w:hAnsi="Times New Roman" w:cs="Times New Roman"/>
          <w:sz w:val="28"/>
          <w:szCs w:val="28"/>
        </w:rPr>
        <w:t>Сведения об авторе на английском языке:</w:t>
      </w:r>
    </w:p>
    <w:p w14:paraId="785EE791" w14:textId="1E959403" w:rsidR="006A5A41" w:rsidRPr="006007AC" w:rsidRDefault="00C13606" w:rsidP="0098310B">
      <w:pPr>
        <w:spacing w:line="240" w:lineRule="auto"/>
        <w:contextualSpacing/>
        <w:rPr>
          <w:rFonts w:ascii="Times New Roman" w:hAnsi="Times New Roman" w:cs="Times New Roman"/>
          <w:sz w:val="28"/>
          <w:szCs w:val="28"/>
          <w:lang w:val="en-US"/>
        </w:rPr>
      </w:pPr>
      <w:r w:rsidRPr="005D104C">
        <w:rPr>
          <w:rFonts w:ascii="Times New Roman" w:hAnsi="Times New Roman" w:cs="Times New Roman"/>
          <w:sz w:val="28"/>
          <w:szCs w:val="28"/>
          <w:lang w:val="en-US"/>
        </w:rPr>
        <w:t xml:space="preserve">Mikhail Yu. Karyshev – Dr. Sci. (Econ.), </w:t>
      </w:r>
      <w:r w:rsidR="00F36A87" w:rsidRPr="005D104C">
        <w:rPr>
          <w:rFonts w:ascii="Times New Roman" w:hAnsi="Times New Roman" w:cs="Times New Roman"/>
          <w:sz w:val="28"/>
          <w:szCs w:val="28"/>
          <w:lang w:val="en-US"/>
        </w:rPr>
        <w:t>Ass</w:t>
      </w:r>
      <w:r w:rsidR="00A32D8A" w:rsidRPr="005D104C">
        <w:rPr>
          <w:rFonts w:ascii="Times New Roman" w:hAnsi="Times New Roman" w:cs="Times New Roman"/>
          <w:sz w:val="28"/>
          <w:szCs w:val="28"/>
          <w:lang w:val="en-US"/>
        </w:rPr>
        <w:t>ociate</w:t>
      </w:r>
      <w:r w:rsidR="00F36A87" w:rsidRPr="005D104C">
        <w:rPr>
          <w:rFonts w:ascii="Times New Roman" w:hAnsi="Times New Roman" w:cs="Times New Roman"/>
          <w:sz w:val="28"/>
          <w:szCs w:val="28"/>
          <w:lang w:val="en-US"/>
        </w:rPr>
        <w:t xml:space="preserve"> </w:t>
      </w:r>
      <w:r w:rsidR="00231317" w:rsidRPr="005D104C">
        <w:rPr>
          <w:rFonts w:ascii="Times New Roman" w:hAnsi="Times New Roman" w:cs="Times New Roman"/>
          <w:sz w:val="28"/>
          <w:szCs w:val="28"/>
          <w:lang w:val="en-US"/>
        </w:rPr>
        <w:t>P</w:t>
      </w:r>
      <w:r w:rsidR="00F36A87" w:rsidRPr="005D104C">
        <w:rPr>
          <w:rFonts w:ascii="Times New Roman" w:hAnsi="Times New Roman" w:cs="Times New Roman"/>
          <w:sz w:val="28"/>
          <w:szCs w:val="28"/>
          <w:lang w:val="en-US"/>
        </w:rPr>
        <w:t>rofessor</w:t>
      </w:r>
      <w:r w:rsidRPr="005D104C">
        <w:rPr>
          <w:rFonts w:ascii="Times New Roman" w:hAnsi="Times New Roman" w:cs="Times New Roman"/>
          <w:sz w:val="28"/>
          <w:szCs w:val="28"/>
          <w:lang w:val="en-US"/>
        </w:rPr>
        <w:t xml:space="preserve">, Professor of </w:t>
      </w:r>
      <w:r w:rsidR="006007AC" w:rsidRPr="005D104C">
        <w:rPr>
          <w:rFonts w:ascii="Times New Roman" w:hAnsi="Times New Roman" w:cs="Times New Roman"/>
          <w:sz w:val="28"/>
          <w:szCs w:val="28"/>
          <w:lang w:val="en-US"/>
        </w:rPr>
        <w:t>the Department</w:t>
      </w:r>
      <w:r w:rsidRPr="005D104C">
        <w:rPr>
          <w:rFonts w:ascii="Times New Roman" w:hAnsi="Times New Roman" w:cs="Times New Roman"/>
          <w:sz w:val="28"/>
          <w:szCs w:val="28"/>
          <w:lang w:val="en-US"/>
        </w:rPr>
        <w:t xml:space="preserve"> “Economics and Logistics in Transport”, Institute of Management and Economics, Samara State Transport University</w:t>
      </w:r>
    </w:p>
    <w:p w14:paraId="06CA84B4" w14:textId="2251A55D" w:rsidR="006A5A41" w:rsidRPr="00C13606" w:rsidRDefault="006A5A41" w:rsidP="0098310B">
      <w:pPr>
        <w:spacing w:line="240" w:lineRule="auto"/>
        <w:contextualSpacing/>
        <w:rPr>
          <w:rFonts w:ascii="Times New Roman" w:hAnsi="Times New Roman" w:cs="Times New Roman"/>
          <w:sz w:val="24"/>
          <w:szCs w:val="24"/>
          <w:lang w:val="en-US"/>
        </w:rPr>
      </w:pPr>
    </w:p>
    <w:p w14:paraId="3141AE90" w14:textId="3FD2929E" w:rsidR="006A5A41" w:rsidRPr="00C13606" w:rsidRDefault="006A5A41" w:rsidP="0098310B">
      <w:pPr>
        <w:spacing w:line="240" w:lineRule="auto"/>
        <w:contextualSpacing/>
        <w:rPr>
          <w:rFonts w:ascii="Times New Roman" w:hAnsi="Times New Roman" w:cs="Times New Roman"/>
          <w:sz w:val="24"/>
          <w:szCs w:val="24"/>
          <w:lang w:val="en-US"/>
        </w:rPr>
      </w:pPr>
    </w:p>
    <w:p w14:paraId="0C4F9C1B" w14:textId="65247014" w:rsidR="006A5A41" w:rsidRPr="00C13606" w:rsidRDefault="006A5A41" w:rsidP="0098310B">
      <w:pPr>
        <w:spacing w:line="240" w:lineRule="auto"/>
        <w:contextualSpacing/>
        <w:rPr>
          <w:rFonts w:ascii="Times New Roman" w:hAnsi="Times New Roman" w:cs="Times New Roman"/>
          <w:sz w:val="24"/>
          <w:szCs w:val="24"/>
          <w:lang w:val="en-US"/>
        </w:rPr>
      </w:pPr>
    </w:p>
    <w:p w14:paraId="41EC98EA" w14:textId="2CB32732" w:rsidR="006A5A41" w:rsidRPr="00C13606" w:rsidRDefault="006A5A41" w:rsidP="0098310B">
      <w:pPr>
        <w:spacing w:line="240" w:lineRule="auto"/>
        <w:contextualSpacing/>
        <w:rPr>
          <w:rFonts w:ascii="Times New Roman" w:hAnsi="Times New Roman" w:cs="Times New Roman"/>
          <w:sz w:val="24"/>
          <w:szCs w:val="24"/>
          <w:lang w:val="en-US"/>
        </w:rPr>
      </w:pPr>
    </w:p>
    <w:p w14:paraId="6FF36900" w14:textId="3E872C90" w:rsidR="006A5A41" w:rsidRPr="00C13606" w:rsidRDefault="006A5A41" w:rsidP="0098310B">
      <w:pPr>
        <w:spacing w:line="240" w:lineRule="auto"/>
        <w:contextualSpacing/>
        <w:rPr>
          <w:rFonts w:ascii="Times New Roman" w:hAnsi="Times New Roman" w:cs="Times New Roman"/>
          <w:sz w:val="24"/>
          <w:szCs w:val="24"/>
          <w:lang w:val="en-US"/>
        </w:rPr>
      </w:pPr>
    </w:p>
    <w:p w14:paraId="62C5608F" w14:textId="49163C65" w:rsidR="0098310B" w:rsidRPr="00C13606" w:rsidRDefault="0098310B" w:rsidP="0098310B">
      <w:pPr>
        <w:spacing w:line="240" w:lineRule="auto"/>
        <w:contextualSpacing/>
        <w:rPr>
          <w:rFonts w:ascii="Times New Roman" w:hAnsi="Times New Roman" w:cs="Times New Roman"/>
          <w:sz w:val="24"/>
          <w:szCs w:val="24"/>
          <w:lang w:val="en-US"/>
        </w:rPr>
      </w:pPr>
    </w:p>
    <w:p w14:paraId="7517BE7D" w14:textId="2AF3AC69" w:rsidR="0098310B" w:rsidRPr="00C13606" w:rsidRDefault="0098310B" w:rsidP="0098310B">
      <w:pPr>
        <w:spacing w:line="240" w:lineRule="auto"/>
        <w:contextualSpacing/>
        <w:rPr>
          <w:rFonts w:ascii="Times New Roman" w:hAnsi="Times New Roman" w:cs="Times New Roman"/>
          <w:sz w:val="24"/>
          <w:szCs w:val="24"/>
          <w:lang w:val="en-US"/>
        </w:rPr>
      </w:pPr>
    </w:p>
    <w:p w14:paraId="6129FA4E" w14:textId="22746B16" w:rsidR="0098310B" w:rsidRPr="00C13606" w:rsidRDefault="0098310B" w:rsidP="0098310B">
      <w:pPr>
        <w:spacing w:line="240" w:lineRule="auto"/>
        <w:contextualSpacing/>
        <w:rPr>
          <w:rFonts w:ascii="Times New Roman" w:hAnsi="Times New Roman" w:cs="Times New Roman"/>
          <w:sz w:val="24"/>
          <w:szCs w:val="24"/>
          <w:lang w:val="en-US"/>
        </w:rPr>
      </w:pPr>
    </w:p>
    <w:p w14:paraId="673D0248" w14:textId="2A8D7573" w:rsidR="0098310B" w:rsidRPr="00C13606" w:rsidRDefault="0098310B" w:rsidP="0098310B">
      <w:pPr>
        <w:spacing w:line="240" w:lineRule="auto"/>
        <w:contextualSpacing/>
        <w:rPr>
          <w:rFonts w:ascii="Times New Roman" w:hAnsi="Times New Roman" w:cs="Times New Roman"/>
          <w:sz w:val="24"/>
          <w:szCs w:val="24"/>
          <w:lang w:val="en-US"/>
        </w:rPr>
      </w:pPr>
    </w:p>
    <w:p w14:paraId="0FDF88D5" w14:textId="0D9114DF" w:rsidR="0098310B" w:rsidRPr="00C13606" w:rsidRDefault="0098310B" w:rsidP="0098310B">
      <w:pPr>
        <w:spacing w:line="240" w:lineRule="auto"/>
        <w:contextualSpacing/>
        <w:rPr>
          <w:rFonts w:ascii="Times New Roman" w:hAnsi="Times New Roman" w:cs="Times New Roman"/>
          <w:sz w:val="24"/>
          <w:szCs w:val="24"/>
          <w:lang w:val="en-US"/>
        </w:rPr>
      </w:pPr>
    </w:p>
    <w:p w14:paraId="11DA590D" w14:textId="0096F762" w:rsidR="0098310B" w:rsidRPr="00C13606" w:rsidRDefault="0098310B" w:rsidP="0098310B">
      <w:pPr>
        <w:spacing w:line="240" w:lineRule="auto"/>
        <w:contextualSpacing/>
        <w:rPr>
          <w:rFonts w:ascii="Times New Roman" w:hAnsi="Times New Roman" w:cs="Times New Roman"/>
          <w:sz w:val="24"/>
          <w:szCs w:val="24"/>
          <w:lang w:val="en-US"/>
        </w:rPr>
      </w:pPr>
    </w:p>
    <w:p w14:paraId="3A9D0BCC" w14:textId="35DA567F" w:rsidR="0098310B" w:rsidRPr="00C13606" w:rsidRDefault="0098310B" w:rsidP="0098310B">
      <w:pPr>
        <w:spacing w:line="240" w:lineRule="auto"/>
        <w:contextualSpacing/>
        <w:rPr>
          <w:rFonts w:ascii="Times New Roman" w:hAnsi="Times New Roman" w:cs="Times New Roman"/>
          <w:sz w:val="24"/>
          <w:szCs w:val="24"/>
          <w:lang w:val="en-US"/>
        </w:rPr>
      </w:pPr>
    </w:p>
    <w:p w14:paraId="14350CB9" w14:textId="5235CCBA" w:rsidR="0098310B" w:rsidRPr="00C13606" w:rsidRDefault="0098310B" w:rsidP="0098310B">
      <w:pPr>
        <w:spacing w:line="240" w:lineRule="auto"/>
        <w:contextualSpacing/>
        <w:rPr>
          <w:rFonts w:ascii="Times New Roman" w:hAnsi="Times New Roman" w:cs="Times New Roman"/>
          <w:sz w:val="24"/>
          <w:szCs w:val="24"/>
          <w:lang w:val="en-US"/>
        </w:rPr>
      </w:pPr>
    </w:p>
    <w:p w14:paraId="74FBEC42" w14:textId="7FA3A75E" w:rsidR="0098310B" w:rsidRPr="00C13606" w:rsidRDefault="0098310B" w:rsidP="0098310B">
      <w:pPr>
        <w:spacing w:line="240" w:lineRule="auto"/>
        <w:contextualSpacing/>
        <w:rPr>
          <w:rFonts w:ascii="Times New Roman" w:hAnsi="Times New Roman" w:cs="Times New Roman"/>
          <w:sz w:val="24"/>
          <w:szCs w:val="24"/>
          <w:lang w:val="en-US"/>
        </w:rPr>
      </w:pPr>
    </w:p>
    <w:p w14:paraId="00ED77D2" w14:textId="1DCD329D" w:rsidR="000B7A9B" w:rsidRDefault="000B7A9B" w:rsidP="0098310B">
      <w:pPr>
        <w:spacing w:line="240" w:lineRule="auto"/>
        <w:ind w:firstLine="709"/>
        <w:contextualSpacing/>
        <w:jc w:val="both"/>
        <w:rPr>
          <w:rFonts w:ascii="Times New Roman" w:hAnsi="Times New Roman" w:cs="Times New Roman"/>
          <w:b/>
          <w:bCs/>
          <w:sz w:val="24"/>
          <w:szCs w:val="24"/>
        </w:rPr>
      </w:pPr>
      <w:bookmarkStart w:id="0" w:name="_Hlk121212521"/>
      <w:r w:rsidRPr="005D104C">
        <w:rPr>
          <w:rFonts w:ascii="Times New Roman" w:hAnsi="Times New Roman" w:cs="Times New Roman"/>
          <w:b/>
          <w:bCs/>
          <w:sz w:val="24"/>
          <w:szCs w:val="24"/>
        </w:rPr>
        <w:lastRenderedPageBreak/>
        <w:t>УДК 311</w:t>
      </w:r>
    </w:p>
    <w:p w14:paraId="641B6A5A" w14:textId="77777777" w:rsidR="000B7A9B" w:rsidRDefault="000B7A9B" w:rsidP="0098310B">
      <w:pPr>
        <w:spacing w:line="240" w:lineRule="auto"/>
        <w:ind w:firstLine="709"/>
        <w:contextualSpacing/>
        <w:jc w:val="both"/>
        <w:rPr>
          <w:rFonts w:ascii="Times New Roman" w:hAnsi="Times New Roman" w:cs="Times New Roman"/>
          <w:b/>
          <w:bCs/>
          <w:sz w:val="24"/>
          <w:szCs w:val="24"/>
        </w:rPr>
      </w:pPr>
    </w:p>
    <w:p w14:paraId="12CBFF30" w14:textId="47E8FDF2" w:rsidR="007E3CEA" w:rsidRPr="00E1620C" w:rsidRDefault="00FA2409" w:rsidP="0098310B">
      <w:pPr>
        <w:spacing w:line="240" w:lineRule="auto"/>
        <w:ind w:firstLine="709"/>
        <w:contextualSpacing/>
        <w:jc w:val="both"/>
        <w:rPr>
          <w:rFonts w:ascii="Times New Roman" w:hAnsi="Times New Roman" w:cs="Times New Roman"/>
          <w:sz w:val="24"/>
          <w:szCs w:val="24"/>
        </w:rPr>
      </w:pPr>
      <w:r w:rsidRPr="00FA2409">
        <w:rPr>
          <w:rFonts w:ascii="Times New Roman" w:hAnsi="Times New Roman" w:cs="Times New Roman"/>
          <w:b/>
          <w:bCs/>
          <w:sz w:val="24"/>
          <w:szCs w:val="24"/>
        </w:rPr>
        <w:t>Цель исследования.</w:t>
      </w:r>
      <w:r>
        <w:rPr>
          <w:rFonts w:ascii="Times New Roman" w:hAnsi="Times New Roman" w:cs="Times New Roman"/>
          <w:sz w:val="24"/>
          <w:szCs w:val="24"/>
        </w:rPr>
        <w:t xml:space="preserve"> </w:t>
      </w:r>
      <w:r w:rsidR="00A16A96">
        <w:rPr>
          <w:rFonts w:ascii="Times New Roman" w:hAnsi="Times New Roman" w:cs="Times New Roman"/>
          <w:sz w:val="24"/>
          <w:szCs w:val="24"/>
        </w:rPr>
        <w:t xml:space="preserve">Процесс качественного преобразования </w:t>
      </w:r>
      <w:r w:rsidR="00CD4C44">
        <w:rPr>
          <w:rFonts w:ascii="Times New Roman" w:hAnsi="Times New Roman" w:cs="Times New Roman"/>
          <w:sz w:val="24"/>
          <w:szCs w:val="24"/>
        </w:rPr>
        <w:t>экономи</w:t>
      </w:r>
      <w:r w:rsidR="00683874">
        <w:rPr>
          <w:rFonts w:ascii="Times New Roman" w:hAnsi="Times New Roman" w:cs="Times New Roman"/>
          <w:sz w:val="24"/>
          <w:szCs w:val="24"/>
        </w:rPr>
        <w:t>ки</w:t>
      </w:r>
      <w:r w:rsidR="00CD4C44">
        <w:rPr>
          <w:rFonts w:ascii="Times New Roman" w:hAnsi="Times New Roman" w:cs="Times New Roman"/>
          <w:sz w:val="24"/>
          <w:szCs w:val="24"/>
        </w:rPr>
        <w:t xml:space="preserve"> </w:t>
      </w:r>
      <w:r w:rsidR="00A16A96">
        <w:rPr>
          <w:rFonts w:ascii="Times New Roman" w:hAnsi="Times New Roman" w:cs="Times New Roman"/>
          <w:sz w:val="24"/>
          <w:szCs w:val="24"/>
        </w:rPr>
        <w:t xml:space="preserve">под влиянием информационно-коммуникационных технологий получил название цифровой трансформации. </w:t>
      </w:r>
      <w:r w:rsidR="00AD1470">
        <w:rPr>
          <w:rFonts w:ascii="Times New Roman" w:hAnsi="Times New Roman" w:cs="Times New Roman"/>
          <w:sz w:val="24"/>
          <w:szCs w:val="24"/>
        </w:rPr>
        <w:t xml:space="preserve">Смена экономической парадигмы в технократическом контексте ставит вопрос о том, может ли существующая </w:t>
      </w:r>
      <w:r w:rsidR="007E3CEA">
        <w:rPr>
          <w:rFonts w:ascii="Times New Roman" w:hAnsi="Times New Roman" w:cs="Times New Roman"/>
          <w:sz w:val="24"/>
          <w:szCs w:val="24"/>
        </w:rPr>
        <w:t>статистическ</w:t>
      </w:r>
      <w:r w:rsidR="001F1C15">
        <w:rPr>
          <w:rFonts w:ascii="Times New Roman" w:hAnsi="Times New Roman" w:cs="Times New Roman"/>
          <w:sz w:val="24"/>
          <w:szCs w:val="24"/>
        </w:rPr>
        <w:t>ая</w:t>
      </w:r>
      <w:r w:rsidR="00AD1470">
        <w:rPr>
          <w:rFonts w:ascii="Times New Roman" w:hAnsi="Times New Roman" w:cs="Times New Roman"/>
          <w:sz w:val="24"/>
          <w:szCs w:val="24"/>
        </w:rPr>
        <w:t xml:space="preserve"> методология </w:t>
      </w:r>
      <w:r w:rsidR="00CD4C44">
        <w:rPr>
          <w:rFonts w:ascii="Times New Roman" w:hAnsi="Times New Roman" w:cs="Times New Roman"/>
          <w:sz w:val="24"/>
          <w:szCs w:val="24"/>
        </w:rPr>
        <w:t>все так же объективно и эффективно применяться для исследования предметной области в новых условиях</w:t>
      </w:r>
      <w:r w:rsidR="00AD1470">
        <w:rPr>
          <w:rFonts w:ascii="Times New Roman" w:hAnsi="Times New Roman" w:cs="Times New Roman"/>
          <w:sz w:val="24"/>
          <w:szCs w:val="24"/>
        </w:rPr>
        <w:t xml:space="preserve">. </w:t>
      </w:r>
      <w:r w:rsidR="00E1620C" w:rsidRPr="005D104C">
        <w:rPr>
          <w:rFonts w:ascii="Times New Roman" w:hAnsi="Times New Roman" w:cs="Times New Roman"/>
          <w:sz w:val="24"/>
          <w:szCs w:val="24"/>
        </w:rPr>
        <w:t>Цель статьи – оценка актуальности статистики сферы информационно-коммуникационных технологий как информационного источника анализа цифровой трансформации экономики с учетом ее отраслевых особенностей.</w:t>
      </w:r>
    </w:p>
    <w:p w14:paraId="5630E6AC" w14:textId="45C992A2" w:rsidR="006A5A41" w:rsidRDefault="00FA2409" w:rsidP="0098310B">
      <w:pPr>
        <w:spacing w:line="240" w:lineRule="auto"/>
        <w:ind w:firstLine="709"/>
        <w:contextualSpacing/>
        <w:jc w:val="both"/>
        <w:rPr>
          <w:rFonts w:ascii="Times New Roman" w:hAnsi="Times New Roman" w:cs="Times New Roman"/>
          <w:sz w:val="24"/>
          <w:szCs w:val="24"/>
        </w:rPr>
      </w:pPr>
      <w:r w:rsidRPr="00FA2409">
        <w:rPr>
          <w:rFonts w:ascii="Times New Roman" w:hAnsi="Times New Roman" w:cs="Times New Roman"/>
          <w:b/>
          <w:bCs/>
          <w:sz w:val="24"/>
          <w:szCs w:val="24"/>
        </w:rPr>
        <w:t>Материалы и методы.</w:t>
      </w:r>
      <w:r>
        <w:rPr>
          <w:rFonts w:ascii="Times New Roman" w:hAnsi="Times New Roman" w:cs="Times New Roman"/>
          <w:sz w:val="24"/>
          <w:szCs w:val="24"/>
        </w:rPr>
        <w:t xml:space="preserve"> </w:t>
      </w:r>
      <w:r w:rsidR="007E3CEA">
        <w:rPr>
          <w:rFonts w:ascii="Times New Roman" w:hAnsi="Times New Roman" w:cs="Times New Roman"/>
          <w:sz w:val="24"/>
          <w:szCs w:val="24"/>
        </w:rPr>
        <w:t xml:space="preserve">Для </w:t>
      </w:r>
      <w:r w:rsidR="007F7DA2">
        <w:rPr>
          <w:rFonts w:ascii="Times New Roman" w:hAnsi="Times New Roman" w:cs="Times New Roman"/>
          <w:sz w:val="24"/>
          <w:szCs w:val="24"/>
        </w:rPr>
        <w:t>выясне</w:t>
      </w:r>
      <w:r w:rsidR="007E3CEA">
        <w:rPr>
          <w:rFonts w:ascii="Times New Roman" w:hAnsi="Times New Roman" w:cs="Times New Roman"/>
          <w:sz w:val="24"/>
          <w:szCs w:val="24"/>
        </w:rPr>
        <w:t xml:space="preserve">ния </w:t>
      </w:r>
      <w:r w:rsidR="00D12AFE">
        <w:rPr>
          <w:rFonts w:ascii="Times New Roman" w:hAnsi="Times New Roman" w:cs="Times New Roman"/>
          <w:sz w:val="24"/>
          <w:szCs w:val="24"/>
        </w:rPr>
        <w:t>глуб</w:t>
      </w:r>
      <w:r w:rsidR="00C06845">
        <w:rPr>
          <w:rFonts w:ascii="Times New Roman" w:hAnsi="Times New Roman" w:cs="Times New Roman"/>
          <w:sz w:val="24"/>
          <w:szCs w:val="24"/>
        </w:rPr>
        <w:t>ины</w:t>
      </w:r>
      <w:r w:rsidR="007E3CEA">
        <w:rPr>
          <w:rFonts w:ascii="Times New Roman" w:hAnsi="Times New Roman" w:cs="Times New Roman"/>
          <w:sz w:val="24"/>
          <w:szCs w:val="24"/>
        </w:rPr>
        <w:t xml:space="preserve"> эт</w:t>
      </w:r>
      <w:r w:rsidR="00C06845">
        <w:rPr>
          <w:rFonts w:ascii="Times New Roman" w:hAnsi="Times New Roman" w:cs="Times New Roman"/>
          <w:sz w:val="24"/>
          <w:szCs w:val="24"/>
        </w:rPr>
        <w:t>ой</w:t>
      </w:r>
      <w:r w:rsidR="007E3CEA">
        <w:rPr>
          <w:rFonts w:ascii="Times New Roman" w:hAnsi="Times New Roman" w:cs="Times New Roman"/>
          <w:sz w:val="24"/>
          <w:szCs w:val="24"/>
        </w:rPr>
        <w:t xml:space="preserve"> </w:t>
      </w:r>
      <w:r w:rsidR="00CC07ED" w:rsidRPr="00CC07ED">
        <w:rPr>
          <w:rFonts w:ascii="Times New Roman" w:hAnsi="Times New Roman" w:cs="Times New Roman"/>
          <w:sz w:val="24"/>
          <w:szCs w:val="24"/>
        </w:rPr>
        <w:t>проблем</w:t>
      </w:r>
      <w:r w:rsidR="00C06845">
        <w:rPr>
          <w:rFonts w:ascii="Times New Roman" w:hAnsi="Times New Roman" w:cs="Times New Roman"/>
          <w:sz w:val="24"/>
          <w:szCs w:val="24"/>
        </w:rPr>
        <w:t>ы</w:t>
      </w:r>
      <w:r w:rsidR="007E3CEA">
        <w:rPr>
          <w:rFonts w:ascii="Times New Roman" w:hAnsi="Times New Roman" w:cs="Times New Roman"/>
          <w:sz w:val="24"/>
          <w:szCs w:val="24"/>
        </w:rPr>
        <w:t xml:space="preserve"> </w:t>
      </w:r>
      <w:r w:rsidR="007F7DA2">
        <w:rPr>
          <w:rFonts w:ascii="Times New Roman" w:hAnsi="Times New Roman" w:cs="Times New Roman"/>
          <w:sz w:val="24"/>
          <w:szCs w:val="24"/>
        </w:rPr>
        <w:t xml:space="preserve">не представляется лучшего пути, чем осуществить </w:t>
      </w:r>
      <w:r w:rsidR="007E3CEA">
        <w:rPr>
          <w:rFonts w:ascii="Times New Roman" w:hAnsi="Times New Roman" w:cs="Times New Roman"/>
          <w:sz w:val="24"/>
          <w:szCs w:val="24"/>
        </w:rPr>
        <w:t>анализ</w:t>
      </w:r>
      <w:r w:rsidR="007F7DA2">
        <w:rPr>
          <w:rFonts w:ascii="Times New Roman" w:hAnsi="Times New Roman" w:cs="Times New Roman"/>
          <w:sz w:val="24"/>
          <w:szCs w:val="24"/>
        </w:rPr>
        <w:t>, использ</w:t>
      </w:r>
      <w:r w:rsidR="008111DA">
        <w:rPr>
          <w:rFonts w:ascii="Times New Roman" w:hAnsi="Times New Roman" w:cs="Times New Roman"/>
          <w:sz w:val="24"/>
          <w:szCs w:val="24"/>
        </w:rPr>
        <w:t xml:space="preserve">овав </w:t>
      </w:r>
      <w:r w:rsidR="007F7DA2">
        <w:rPr>
          <w:rFonts w:ascii="Times New Roman" w:hAnsi="Times New Roman" w:cs="Times New Roman"/>
          <w:sz w:val="24"/>
          <w:szCs w:val="24"/>
        </w:rPr>
        <w:t>статистические данные, собираемые и публикуемые Федеральной службой государственной статистики</w:t>
      </w:r>
      <w:r w:rsidR="00CC07ED" w:rsidRPr="00CC07ED">
        <w:rPr>
          <w:rFonts w:ascii="Times New Roman" w:hAnsi="Times New Roman" w:cs="Times New Roman"/>
          <w:sz w:val="24"/>
          <w:szCs w:val="24"/>
        </w:rPr>
        <w:t xml:space="preserve">. </w:t>
      </w:r>
      <w:r w:rsidR="0013532D">
        <w:rPr>
          <w:rFonts w:ascii="Times New Roman" w:hAnsi="Times New Roman" w:cs="Times New Roman"/>
          <w:sz w:val="24"/>
          <w:szCs w:val="24"/>
        </w:rPr>
        <w:t>В качестве с</w:t>
      </w:r>
      <w:r w:rsidR="00A07875">
        <w:rPr>
          <w:rFonts w:ascii="Times New Roman" w:hAnsi="Times New Roman" w:cs="Times New Roman"/>
          <w:sz w:val="24"/>
          <w:szCs w:val="24"/>
        </w:rPr>
        <w:t>татистическ</w:t>
      </w:r>
      <w:r w:rsidR="0013532D">
        <w:rPr>
          <w:rFonts w:ascii="Times New Roman" w:hAnsi="Times New Roman" w:cs="Times New Roman"/>
          <w:sz w:val="24"/>
          <w:szCs w:val="24"/>
        </w:rPr>
        <w:t>ого</w:t>
      </w:r>
      <w:r w:rsidR="00A07875">
        <w:rPr>
          <w:rFonts w:ascii="Times New Roman" w:hAnsi="Times New Roman" w:cs="Times New Roman"/>
          <w:sz w:val="24"/>
          <w:szCs w:val="24"/>
        </w:rPr>
        <w:t xml:space="preserve"> инструментари</w:t>
      </w:r>
      <w:r w:rsidR="0013532D">
        <w:rPr>
          <w:rFonts w:ascii="Times New Roman" w:hAnsi="Times New Roman" w:cs="Times New Roman"/>
          <w:sz w:val="24"/>
          <w:szCs w:val="24"/>
        </w:rPr>
        <w:t>я</w:t>
      </w:r>
      <w:r w:rsidR="00A07875">
        <w:rPr>
          <w:rFonts w:ascii="Times New Roman" w:hAnsi="Times New Roman" w:cs="Times New Roman"/>
          <w:sz w:val="24"/>
          <w:szCs w:val="24"/>
        </w:rPr>
        <w:t xml:space="preserve"> </w:t>
      </w:r>
      <w:r w:rsidR="0013532D">
        <w:rPr>
          <w:rFonts w:ascii="Times New Roman" w:hAnsi="Times New Roman" w:cs="Times New Roman"/>
          <w:sz w:val="24"/>
          <w:szCs w:val="24"/>
        </w:rPr>
        <w:t>задействованы</w:t>
      </w:r>
      <w:r w:rsidR="00A07875">
        <w:rPr>
          <w:rFonts w:ascii="Times New Roman" w:hAnsi="Times New Roman" w:cs="Times New Roman"/>
          <w:sz w:val="24"/>
          <w:szCs w:val="24"/>
        </w:rPr>
        <w:t xml:space="preserve"> показатели дескриптивной статистики для описания частных индикаторов, один из методов многомерного статистического анализа для получения классификации по ряду признаков (кластерный иерархический анализ)</w:t>
      </w:r>
      <w:r w:rsidR="00F97E9C">
        <w:rPr>
          <w:rFonts w:ascii="Times New Roman" w:hAnsi="Times New Roman" w:cs="Times New Roman"/>
          <w:sz w:val="24"/>
          <w:szCs w:val="24"/>
        </w:rPr>
        <w:t xml:space="preserve"> и,</w:t>
      </w:r>
      <w:r w:rsidR="00A07875">
        <w:rPr>
          <w:rFonts w:ascii="Times New Roman" w:hAnsi="Times New Roman" w:cs="Times New Roman"/>
          <w:sz w:val="24"/>
          <w:szCs w:val="24"/>
        </w:rPr>
        <w:t xml:space="preserve"> наконец, метод расчета интегрального показателя, способного проранжировать ед</w:t>
      </w:r>
      <w:r w:rsidR="006E20B2">
        <w:rPr>
          <w:rFonts w:ascii="Times New Roman" w:hAnsi="Times New Roman" w:cs="Times New Roman"/>
          <w:sz w:val="24"/>
          <w:szCs w:val="24"/>
        </w:rPr>
        <w:t xml:space="preserve">иницы </w:t>
      </w:r>
      <w:r w:rsidR="00B555AC">
        <w:rPr>
          <w:rFonts w:ascii="Times New Roman" w:hAnsi="Times New Roman" w:cs="Times New Roman"/>
          <w:sz w:val="24"/>
          <w:szCs w:val="24"/>
        </w:rPr>
        <w:t xml:space="preserve">анализируемой </w:t>
      </w:r>
      <w:r w:rsidR="006E20B2">
        <w:rPr>
          <w:rFonts w:ascii="Times New Roman" w:hAnsi="Times New Roman" w:cs="Times New Roman"/>
          <w:sz w:val="24"/>
          <w:szCs w:val="24"/>
        </w:rPr>
        <w:t>совокупности</w:t>
      </w:r>
      <w:r w:rsidR="00F62401">
        <w:rPr>
          <w:rFonts w:ascii="Times New Roman" w:hAnsi="Times New Roman" w:cs="Times New Roman"/>
          <w:sz w:val="24"/>
          <w:szCs w:val="24"/>
        </w:rPr>
        <w:t>, сформированной по признаку вида экономической деятельности (18 единиц),</w:t>
      </w:r>
      <w:r w:rsidR="006E20B2">
        <w:rPr>
          <w:rFonts w:ascii="Times New Roman" w:hAnsi="Times New Roman" w:cs="Times New Roman"/>
          <w:sz w:val="24"/>
          <w:szCs w:val="24"/>
        </w:rPr>
        <w:t xml:space="preserve"> </w:t>
      </w:r>
      <w:r w:rsidR="00F62401">
        <w:rPr>
          <w:rFonts w:ascii="Times New Roman" w:hAnsi="Times New Roman" w:cs="Times New Roman"/>
          <w:sz w:val="24"/>
          <w:szCs w:val="24"/>
        </w:rPr>
        <w:t xml:space="preserve">одновременно </w:t>
      </w:r>
      <w:r w:rsidR="006E20B2">
        <w:rPr>
          <w:rFonts w:ascii="Times New Roman" w:hAnsi="Times New Roman" w:cs="Times New Roman"/>
          <w:sz w:val="24"/>
          <w:szCs w:val="24"/>
        </w:rPr>
        <w:t>по всем</w:t>
      </w:r>
      <w:r w:rsidR="00B555AC">
        <w:rPr>
          <w:rFonts w:ascii="Times New Roman" w:hAnsi="Times New Roman" w:cs="Times New Roman"/>
          <w:sz w:val="24"/>
          <w:szCs w:val="24"/>
        </w:rPr>
        <w:t xml:space="preserve"> </w:t>
      </w:r>
      <w:r w:rsidR="006E20B2">
        <w:rPr>
          <w:rFonts w:ascii="Times New Roman" w:hAnsi="Times New Roman" w:cs="Times New Roman"/>
          <w:sz w:val="24"/>
          <w:szCs w:val="24"/>
        </w:rPr>
        <w:t>входящи</w:t>
      </w:r>
      <w:r w:rsidR="00C4206B">
        <w:rPr>
          <w:rFonts w:ascii="Times New Roman" w:hAnsi="Times New Roman" w:cs="Times New Roman"/>
          <w:sz w:val="24"/>
          <w:szCs w:val="24"/>
        </w:rPr>
        <w:t>м</w:t>
      </w:r>
      <w:r w:rsidR="00B555AC">
        <w:rPr>
          <w:rFonts w:ascii="Times New Roman" w:hAnsi="Times New Roman" w:cs="Times New Roman"/>
          <w:sz w:val="24"/>
          <w:szCs w:val="24"/>
        </w:rPr>
        <w:t xml:space="preserve"> </w:t>
      </w:r>
      <w:r w:rsidR="00C4206B">
        <w:rPr>
          <w:rFonts w:ascii="Times New Roman" w:hAnsi="Times New Roman" w:cs="Times New Roman"/>
          <w:sz w:val="24"/>
          <w:szCs w:val="24"/>
        </w:rPr>
        <w:t>в его состав</w:t>
      </w:r>
      <w:r w:rsidR="00B555AC">
        <w:rPr>
          <w:rFonts w:ascii="Times New Roman" w:hAnsi="Times New Roman" w:cs="Times New Roman"/>
          <w:sz w:val="24"/>
          <w:szCs w:val="24"/>
        </w:rPr>
        <w:t xml:space="preserve"> индикатор</w:t>
      </w:r>
      <w:r w:rsidR="00C4206B">
        <w:rPr>
          <w:rFonts w:ascii="Times New Roman" w:hAnsi="Times New Roman" w:cs="Times New Roman"/>
          <w:sz w:val="24"/>
          <w:szCs w:val="24"/>
        </w:rPr>
        <w:t>ам</w:t>
      </w:r>
      <w:r w:rsidR="006E20B2">
        <w:rPr>
          <w:rFonts w:ascii="Times New Roman" w:hAnsi="Times New Roman" w:cs="Times New Roman"/>
          <w:sz w:val="24"/>
          <w:szCs w:val="24"/>
        </w:rPr>
        <w:t>.</w:t>
      </w:r>
    </w:p>
    <w:p w14:paraId="3624B77D" w14:textId="5380C620" w:rsidR="00F62401" w:rsidRDefault="00FA2409" w:rsidP="0098310B">
      <w:pPr>
        <w:spacing w:line="240" w:lineRule="auto"/>
        <w:ind w:firstLine="709"/>
        <w:contextualSpacing/>
        <w:jc w:val="both"/>
        <w:rPr>
          <w:rFonts w:ascii="Times New Roman" w:hAnsi="Times New Roman" w:cs="Times New Roman"/>
          <w:sz w:val="24"/>
          <w:szCs w:val="24"/>
        </w:rPr>
      </w:pPr>
      <w:r w:rsidRPr="00FA2409">
        <w:rPr>
          <w:rFonts w:ascii="Times New Roman" w:hAnsi="Times New Roman" w:cs="Times New Roman"/>
          <w:b/>
          <w:bCs/>
          <w:sz w:val="24"/>
          <w:szCs w:val="24"/>
        </w:rPr>
        <w:t>Результаты.</w:t>
      </w:r>
      <w:r>
        <w:rPr>
          <w:rFonts w:ascii="Times New Roman" w:hAnsi="Times New Roman" w:cs="Times New Roman"/>
          <w:sz w:val="24"/>
          <w:szCs w:val="24"/>
        </w:rPr>
        <w:t xml:space="preserve"> </w:t>
      </w:r>
      <w:r w:rsidR="0096476A">
        <w:rPr>
          <w:rFonts w:ascii="Times New Roman" w:hAnsi="Times New Roman" w:cs="Times New Roman"/>
          <w:sz w:val="24"/>
          <w:szCs w:val="24"/>
        </w:rPr>
        <w:t xml:space="preserve">Сформированная в процессе анализа </w:t>
      </w:r>
      <w:r w:rsidR="00346B63">
        <w:rPr>
          <w:rFonts w:ascii="Times New Roman" w:hAnsi="Times New Roman" w:cs="Times New Roman"/>
          <w:sz w:val="24"/>
          <w:szCs w:val="24"/>
        </w:rPr>
        <w:t xml:space="preserve">система статистических показателей включила </w:t>
      </w:r>
      <w:r w:rsidR="00D25CF0">
        <w:rPr>
          <w:rFonts w:ascii="Times New Roman" w:hAnsi="Times New Roman" w:cs="Times New Roman"/>
          <w:sz w:val="24"/>
          <w:szCs w:val="24"/>
        </w:rPr>
        <w:t>четыре тематически</w:t>
      </w:r>
      <w:r w:rsidR="00B0480D">
        <w:rPr>
          <w:rFonts w:ascii="Times New Roman" w:hAnsi="Times New Roman" w:cs="Times New Roman"/>
          <w:sz w:val="24"/>
          <w:szCs w:val="24"/>
        </w:rPr>
        <w:t>е</w:t>
      </w:r>
      <w:r w:rsidR="00D25CF0">
        <w:rPr>
          <w:rFonts w:ascii="Times New Roman" w:hAnsi="Times New Roman" w:cs="Times New Roman"/>
          <w:sz w:val="24"/>
          <w:szCs w:val="24"/>
        </w:rPr>
        <w:t xml:space="preserve"> групп</w:t>
      </w:r>
      <w:r w:rsidR="00B0480D">
        <w:rPr>
          <w:rFonts w:ascii="Times New Roman" w:hAnsi="Times New Roman" w:cs="Times New Roman"/>
          <w:sz w:val="24"/>
          <w:szCs w:val="24"/>
        </w:rPr>
        <w:t>ы</w:t>
      </w:r>
      <w:r w:rsidR="00D25CF0">
        <w:rPr>
          <w:rFonts w:ascii="Times New Roman" w:hAnsi="Times New Roman" w:cs="Times New Roman"/>
          <w:sz w:val="24"/>
          <w:szCs w:val="24"/>
        </w:rPr>
        <w:t xml:space="preserve"> показателей: </w:t>
      </w:r>
      <w:r w:rsidR="007E6B24">
        <w:rPr>
          <w:rFonts w:ascii="Times New Roman" w:hAnsi="Times New Roman" w:cs="Times New Roman"/>
          <w:sz w:val="24"/>
          <w:szCs w:val="24"/>
        </w:rPr>
        <w:t xml:space="preserve">а) </w:t>
      </w:r>
      <w:r w:rsidR="00D25CF0">
        <w:rPr>
          <w:rFonts w:ascii="Times New Roman" w:hAnsi="Times New Roman" w:cs="Times New Roman"/>
          <w:sz w:val="24"/>
          <w:szCs w:val="24"/>
        </w:rPr>
        <w:t>ИТ-инфраструктуры и доступа к ней</w:t>
      </w:r>
      <w:r w:rsidR="006529A5">
        <w:rPr>
          <w:rFonts w:ascii="Times New Roman" w:hAnsi="Times New Roman" w:cs="Times New Roman"/>
          <w:sz w:val="24"/>
          <w:szCs w:val="24"/>
        </w:rPr>
        <w:t>;</w:t>
      </w:r>
      <w:r w:rsidR="007E6B24">
        <w:rPr>
          <w:rFonts w:ascii="Times New Roman" w:hAnsi="Times New Roman" w:cs="Times New Roman"/>
          <w:sz w:val="24"/>
          <w:szCs w:val="24"/>
        </w:rPr>
        <w:t xml:space="preserve"> б) уровня и направления использования ИТ-сервисов</w:t>
      </w:r>
      <w:r w:rsidR="006529A5">
        <w:rPr>
          <w:rFonts w:ascii="Times New Roman" w:hAnsi="Times New Roman" w:cs="Times New Roman"/>
          <w:sz w:val="24"/>
          <w:szCs w:val="24"/>
        </w:rPr>
        <w:t>;</w:t>
      </w:r>
      <w:r w:rsidR="007E6B24">
        <w:rPr>
          <w:rFonts w:ascii="Times New Roman" w:hAnsi="Times New Roman" w:cs="Times New Roman"/>
          <w:sz w:val="24"/>
          <w:szCs w:val="24"/>
        </w:rPr>
        <w:t xml:space="preserve"> в) наличия и квалификации ИТ-специалистов</w:t>
      </w:r>
      <w:r w:rsidR="006529A5">
        <w:rPr>
          <w:rFonts w:ascii="Times New Roman" w:hAnsi="Times New Roman" w:cs="Times New Roman"/>
          <w:sz w:val="24"/>
          <w:szCs w:val="24"/>
        </w:rPr>
        <w:t>;</w:t>
      </w:r>
      <w:r w:rsidR="007E6B24">
        <w:rPr>
          <w:rFonts w:ascii="Times New Roman" w:hAnsi="Times New Roman" w:cs="Times New Roman"/>
          <w:sz w:val="24"/>
          <w:szCs w:val="24"/>
        </w:rPr>
        <w:t xml:space="preserve"> г) информационной безопасности.</w:t>
      </w:r>
      <w:r w:rsidR="0098310B">
        <w:rPr>
          <w:rFonts w:ascii="Times New Roman" w:hAnsi="Times New Roman" w:cs="Times New Roman"/>
          <w:sz w:val="24"/>
          <w:szCs w:val="24"/>
        </w:rPr>
        <w:t xml:space="preserve"> Расчет дескриптивных статистик показал, что все группы </w:t>
      </w:r>
      <w:r w:rsidR="002A3480">
        <w:rPr>
          <w:rFonts w:ascii="Times New Roman" w:hAnsi="Times New Roman" w:cs="Times New Roman"/>
          <w:sz w:val="24"/>
          <w:szCs w:val="24"/>
        </w:rPr>
        <w:t>(</w:t>
      </w:r>
      <w:r w:rsidR="0098310B">
        <w:rPr>
          <w:rFonts w:ascii="Times New Roman" w:hAnsi="Times New Roman" w:cs="Times New Roman"/>
          <w:sz w:val="24"/>
          <w:szCs w:val="24"/>
        </w:rPr>
        <w:t>исключение</w:t>
      </w:r>
      <w:r w:rsidR="007A34D7" w:rsidRPr="007A34D7">
        <w:rPr>
          <w:rFonts w:ascii="Times New Roman" w:hAnsi="Times New Roman" w:cs="Times New Roman"/>
          <w:sz w:val="24"/>
          <w:szCs w:val="24"/>
        </w:rPr>
        <w:t xml:space="preserve"> </w:t>
      </w:r>
      <w:r w:rsidR="007A34D7">
        <w:rPr>
          <w:rFonts w:ascii="Times New Roman" w:hAnsi="Times New Roman" w:cs="Times New Roman"/>
          <w:sz w:val="24"/>
          <w:szCs w:val="24"/>
        </w:rPr>
        <w:t>составляют</w:t>
      </w:r>
      <w:r w:rsidR="0098310B">
        <w:rPr>
          <w:rFonts w:ascii="Times New Roman" w:hAnsi="Times New Roman" w:cs="Times New Roman"/>
          <w:sz w:val="24"/>
          <w:szCs w:val="24"/>
        </w:rPr>
        <w:t xml:space="preserve"> индикатор</w:t>
      </w:r>
      <w:r w:rsidR="007A34D7">
        <w:rPr>
          <w:rFonts w:ascii="Times New Roman" w:hAnsi="Times New Roman" w:cs="Times New Roman"/>
          <w:sz w:val="24"/>
          <w:szCs w:val="24"/>
        </w:rPr>
        <w:t>ы</w:t>
      </w:r>
      <w:r w:rsidR="0098310B">
        <w:rPr>
          <w:rFonts w:ascii="Times New Roman" w:hAnsi="Times New Roman" w:cs="Times New Roman"/>
          <w:sz w:val="24"/>
          <w:szCs w:val="24"/>
        </w:rPr>
        <w:t xml:space="preserve"> наличия и квалификации ИТ-специалистов</w:t>
      </w:r>
      <w:r w:rsidR="002A3480">
        <w:rPr>
          <w:rFonts w:ascii="Times New Roman" w:hAnsi="Times New Roman" w:cs="Times New Roman"/>
          <w:sz w:val="24"/>
          <w:szCs w:val="24"/>
        </w:rPr>
        <w:t>)</w:t>
      </w:r>
      <w:r w:rsidR="0098310B">
        <w:rPr>
          <w:rFonts w:ascii="Times New Roman" w:hAnsi="Times New Roman" w:cs="Times New Roman"/>
          <w:sz w:val="24"/>
          <w:szCs w:val="24"/>
        </w:rPr>
        <w:t xml:space="preserve"> являются однородными; сравнение значений среднего арифметического и медианы не дает возможности заявлять о како</w:t>
      </w:r>
      <w:r w:rsidR="00F86DCC">
        <w:rPr>
          <w:rFonts w:ascii="Times New Roman" w:hAnsi="Times New Roman" w:cs="Times New Roman"/>
          <w:sz w:val="24"/>
          <w:szCs w:val="24"/>
        </w:rPr>
        <w:t>й</w:t>
      </w:r>
      <w:r w:rsidR="0098310B">
        <w:rPr>
          <w:rFonts w:ascii="Times New Roman" w:hAnsi="Times New Roman" w:cs="Times New Roman"/>
          <w:sz w:val="24"/>
          <w:szCs w:val="24"/>
        </w:rPr>
        <w:t>-либо существенно</w:t>
      </w:r>
      <w:r w:rsidR="00F86DCC">
        <w:rPr>
          <w:rFonts w:ascii="Times New Roman" w:hAnsi="Times New Roman" w:cs="Times New Roman"/>
          <w:sz w:val="24"/>
          <w:szCs w:val="24"/>
        </w:rPr>
        <w:t>й</w:t>
      </w:r>
      <w:r w:rsidR="0098310B">
        <w:rPr>
          <w:rFonts w:ascii="Times New Roman" w:hAnsi="Times New Roman" w:cs="Times New Roman"/>
          <w:sz w:val="24"/>
          <w:szCs w:val="24"/>
        </w:rPr>
        <w:t xml:space="preserve"> </w:t>
      </w:r>
      <w:r w:rsidR="00F86DCC">
        <w:rPr>
          <w:rFonts w:ascii="Times New Roman" w:hAnsi="Times New Roman" w:cs="Times New Roman"/>
          <w:sz w:val="24"/>
          <w:szCs w:val="24"/>
        </w:rPr>
        <w:t>асимметрии</w:t>
      </w:r>
      <w:r w:rsidR="0098310B">
        <w:rPr>
          <w:rFonts w:ascii="Times New Roman" w:hAnsi="Times New Roman" w:cs="Times New Roman"/>
          <w:sz w:val="24"/>
          <w:szCs w:val="24"/>
        </w:rPr>
        <w:t xml:space="preserve"> </w:t>
      </w:r>
      <w:r w:rsidR="00F86DCC">
        <w:rPr>
          <w:rFonts w:ascii="Times New Roman" w:hAnsi="Times New Roman" w:cs="Times New Roman"/>
          <w:sz w:val="24"/>
          <w:szCs w:val="24"/>
        </w:rPr>
        <w:t>их распределения</w:t>
      </w:r>
      <w:r w:rsidR="0098310B">
        <w:rPr>
          <w:rFonts w:ascii="Times New Roman" w:hAnsi="Times New Roman" w:cs="Times New Roman"/>
          <w:sz w:val="24"/>
          <w:szCs w:val="24"/>
        </w:rPr>
        <w:t xml:space="preserve">. </w:t>
      </w:r>
      <w:r w:rsidR="00E7210F">
        <w:rPr>
          <w:rFonts w:ascii="Times New Roman" w:hAnsi="Times New Roman" w:cs="Times New Roman"/>
          <w:sz w:val="24"/>
          <w:szCs w:val="24"/>
        </w:rPr>
        <w:t xml:space="preserve">Кластерный иерархический анализ осуществлен методом Уорда с </w:t>
      </w:r>
      <w:r w:rsidR="00A70794">
        <w:rPr>
          <w:rFonts w:ascii="Times New Roman" w:hAnsi="Times New Roman" w:cs="Times New Roman"/>
          <w:sz w:val="24"/>
          <w:szCs w:val="24"/>
        </w:rPr>
        <w:t xml:space="preserve">использованием </w:t>
      </w:r>
      <w:r w:rsidR="00E7210F">
        <w:rPr>
          <w:rFonts w:ascii="Times New Roman" w:hAnsi="Times New Roman" w:cs="Times New Roman"/>
          <w:sz w:val="24"/>
          <w:szCs w:val="24"/>
        </w:rPr>
        <w:t>метрики Минковского</w:t>
      </w:r>
      <w:r w:rsidR="00803EE4">
        <w:rPr>
          <w:rFonts w:ascii="Times New Roman" w:hAnsi="Times New Roman" w:cs="Times New Roman"/>
          <w:sz w:val="24"/>
          <w:szCs w:val="24"/>
        </w:rPr>
        <w:t>, что позволило получить два примерно равных по размеру отраслевых кластера</w:t>
      </w:r>
      <w:r w:rsidR="00E7210F">
        <w:rPr>
          <w:rFonts w:ascii="Times New Roman" w:hAnsi="Times New Roman" w:cs="Times New Roman"/>
          <w:sz w:val="24"/>
          <w:szCs w:val="24"/>
        </w:rPr>
        <w:t xml:space="preserve"> </w:t>
      </w:r>
      <w:r w:rsidR="00803EE4">
        <w:rPr>
          <w:rFonts w:ascii="Times New Roman" w:hAnsi="Times New Roman" w:cs="Times New Roman"/>
          <w:sz w:val="24"/>
          <w:szCs w:val="24"/>
        </w:rPr>
        <w:t>и один моно-кластер, состоящий из вида деятельности в области информации и связи.</w:t>
      </w:r>
      <w:r w:rsidR="00A70794">
        <w:rPr>
          <w:rFonts w:ascii="Times New Roman" w:hAnsi="Times New Roman" w:cs="Times New Roman"/>
          <w:sz w:val="24"/>
          <w:szCs w:val="24"/>
        </w:rPr>
        <w:t xml:space="preserve"> Полученная группировка, однако, не смогла однозначно ответить на вопрос о приоритете одних отраслей перед другими в деле цифровой трансформации составляющих их организаций.</w:t>
      </w:r>
      <w:r w:rsidR="00B96D89">
        <w:rPr>
          <w:rFonts w:ascii="Times New Roman" w:hAnsi="Times New Roman" w:cs="Times New Roman"/>
          <w:sz w:val="24"/>
          <w:szCs w:val="24"/>
        </w:rPr>
        <w:t xml:space="preserve"> Для решения этой проблемы разработан </w:t>
      </w:r>
      <w:r w:rsidR="00BC7670">
        <w:rPr>
          <w:rFonts w:ascii="Times New Roman" w:hAnsi="Times New Roman" w:cs="Times New Roman"/>
          <w:sz w:val="24"/>
          <w:szCs w:val="24"/>
        </w:rPr>
        <w:t>и</w:t>
      </w:r>
      <w:r w:rsidR="00B96D89">
        <w:rPr>
          <w:rFonts w:ascii="Times New Roman" w:hAnsi="Times New Roman" w:cs="Times New Roman"/>
          <w:sz w:val="24"/>
          <w:szCs w:val="24"/>
        </w:rPr>
        <w:t xml:space="preserve">нтегральный показатель, который включил в себя наиболее значительные индикаторы каждой из групп (выбраны экспертным путем). В результате расчета значений этого интегрального показателя на основе среднего арифметического взвешенного получен ранжированный ряд, преобразованный в </w:t>
      </w:r>
      <w:r w:rsidR="003120B1">
        <w:rPr>
          <w:rFonts w:ascii="Times New Roman" w:hAnsi="Times New Roman" w:cs="Times New Roman"/>
          <w:sz w:val="24"/>
          <w:szCs w:val="24"/>
        </w:rPr>
        <w:t xml:space="preserve">типологическую </w:t>
      </w:r>
      <w:r w:rsidR="00B96D89">
        <w:rPr>
          <w:rFonts w:ascii="Times New Roman" w:hAnsi="Times New Roman" w:cs="Times New Roman"/>
          <w:sz w:val="24"/>
          <w:szCs w:val="24"/>
        </w:rPr>
        <w:t>группировку, лидер которой – деятельность в области информации и связи, аутсайдер – сельское хозяйство.</w:t>
      </w:r>
      <w:r w:rsidR="00BC7670">
        <w:rPr>
          <w:rFonts w:ascii="Times New Roman" w:hAnsi="Times New Roman" w:cs="Times New Roman"/>
          <w:sz w:val="24"/>
          <w:szCs w:val="24"/>
        </w:rPr>
        <w:t xml:space="preserve"> Анализ этой группировки позволил сделать </w:t>
      </w:r>
      <w:r w:rsidR="009348B7">
        <w:rPr>
          <w:rFonts w:ascii="Times New Roman" w:hAnsi="Times New Roman" w:cs="Times New Roman"/>
          <w:sz w:val="24"/>
          <w:szCs w:val="24"/>
        </w:rPr>
        <w:t xml:space="preserve">весьма любопытный </w:t>
      </w:r>
      <w:r w:rsidR="00BC7670">
        <w:rPr>
          <w:rFonts w:ascii="Times New Roman" w:hAnsi="Times New Roman" w:cs="Times New Roman"/>
          <w:sz w:val="24"/>
          <w:szCs w:val="24"/>
        </w:rPr>
        <w:t xml:space="preserve">вывод: </w:t>
      </w:r>
      <w:r w:rsidR="009348B7">
        <w:rPr>
          <w:rFonts w:ascii="Times New Roman" w:hAnsi="Times New Roman" w:cs="Times New Roman"/>
          <w:sz w:val="24"/>
          <w:szCs w:val="24"/>
        </w:rPr>
        <w:t xml:space="preserve">в </w:t>
      </w:r>
      <w:r w:rsidR="00BC7670">
        <w:rPr>
          <w:rFonts w:ascii="Times New Roman" w:hAnsi="Times New Roman" w:cs="Times New Roman"/>
          <w:sz w:val="24"/>
          <w:szCs w:val="24"/>
        </w:rPr>
        <w:t xml:space="preserve">целом по анализируемой совокупности </w:t>
      </w:r>
      <w:r w:rsidR="00566877">
        <w:rPr>
          <w:rFonts w:ascii="Times New Roman" w:hAnsi="Times New Roman" w:cs="Times New Roman"/>
          <w:sz w:val="24"/>
          <w:szCs w:val="24"/>
        </w:rPr>
        <w:t xml:space="preserve">видов экономической деятельности </w:t>
      </w:r>
      <w:r w:rsidR="00BC7670">
        <w:rPr>
          <w:rFonts w:ascii="Times New Roman" w:hAnsi="Times New Roman" w:cs="Times New Roman"/>
          <w:sz w:val="24"/>
          <w:szCs w:val="24"/>
        </w:rPr>
        <w:t>прослеживается явная тенденция или зависимость – чем ближе отрасль к сфере материального производства, тем ниже свойственное ей значение интегрального показателя</w:t>
      </w:r>
      <w:r w:rsidR="00224029">
        <w:rPr>
          <w:rFonts w:ascii="Times New Roman" w:hAnsi="Times New Roman" w:cs="Times New Roman"/>
          <w:sz w:val="24"/>
          <w:szCs w:val="24"/>
        </w:rPr>
        <w:t xml:space="preserve"> цифровой трансформации</w:t>
      </w:r>
      <w:r w:rsidR="00BC7670">
        <w:rPr>
          <w:rFonts w:ascii="Times New Roman" w:hAnsi="Times New Roman" w:cs="Times New Roman"/>
          <w:sz w:val="24"/>
          <w:szCs w:val="24"/>
        </w:rPr>
        <w:t>.</w:t>
      </w:r>
    </w:p>
    <w:p w14:paraId="7AB06A3B" w14:textId="3D1DB1CA" w:rsidR="00043BD5" w:rsidRDefault="00FA2409" w:rsidP="00C3236C">
      <w:pPr>
        <w:spacing w:line="240" w:lineRule="auto"/>
        <w:ind w:firstLine="709"/>
        <w:contextualSpacing/>
        <w:jc w:val="both"/>
        <w:rPr>
          <w:rFonts w:ascii="Times New Roman" w:hAnsi="Times New Roman" w:cs="Times New Roman"/>
          <w:sz w:val="24"/>
          <w:szCs w:val="24"/>
        </w:rPr>
      </w:pPr>
      <w:r w:rsidRPr="00FA2409">
        <w:rPr>
          <w:rFonts w:ascii="Times New Roman" w:hAnsi="Times New Roman" w:cs="Times New Roman"/>
          <w:b/>
          <w:bCs/>
          <w:sz w:val="24"/>
          <w:szCs w:val="24"/>
        </w:rPr>
        <w:t>Заключение</w:t>
      </w:r>
      <w:r w:rsidRPr="007600EA">
        <w:rPr>
          <w:rFonts w:ascii="Times New Roman" w:hAnsi="Times New Roman" w:cs="Times New Roman"/>
          <w:b/>
          <w:bCs/>
          <w:sz w:val="24"/>
          <w:szCs w:val="24"/>
        </w:rPr>
        <w:t>.</w:t>
      </w:r>
      <w:r w:rsidRPr="007600EA">
        <w:rPr>
          <w:rFonts w:ascii="Times New Roman" w:hAnsi="Times New Roman" w:cs="Times New Roman"/>
          <w:sz w:val="24"/>
          <w:szCs w:val="24"/>
        </w:rPr>
        <w:t xml:space="preserve"> </w:t>
      </w:r>
      <w:r w:rsidR="003370B2">
        <w:rPr>
          <w:rFonts w:ascii="Times New Roman" w:hAnsi="Times New Roman" w:cs="Times New Roman"/>
          <w:sz w:val="24"/>
          <w:szCs w:val="24"/>
        </w:rPr>
        <w:t>П</w:t>
      </w:r>
      <w:r w:rsidR="00043BD5" w:rsidRPr="007600EA">
        <w:rPr>
          <w:rFonts w:ascii="Times New Roman" w:hAnsi="Times New Roman" w:cs="Times New Roman"/>
          <w:sz w:val="24"/>
          <w:szCs w:val="24"/>
        </w:rPr>
        <w:t xml:space="preserve">роведенный анализ </w:t>
      </w:r>
      <w:r w:rsidR="00661B2D" w:rsidRPr="007600EA">
        <w:rPr>
          <w:rFonts w:ascii="Times New Roman" w:hAnsi="Times New Roman" w:cs="Times New Roman"/>
          <w:sz w:val="24"/>
          <w:szCs w:val="24"/>
        </w:rPr>
        <w:t>убедительно показа</w:t>
      </w:r>
      <w:r w:rsidR="003370B2">
        <w:rPr>
          <w:rFonts w:ascii="Times New Roman" w:hAnsi="Times New Roman" w:cs="Times New Roman"/>
          <w:sz w:val="24"/>
          <w:szCs w:val="24"/>
        </w:rPr>
        <w:t>л</w:t>
      </w:r>
      <w:r w:rsidR="005431AA" w:rsidRPr="007600EA">
        <w:rPr>
          <w:rFonts w:ascii="Times New Roman" w:hAnsi="Times New Roman" w:cs="Times New Roman"/>
          <w:sz w:val="24"/>
          <w:szCs w:val="24"/>
        </w:rPr>
        <w:t xml:space="preserve"> </w:t>
      </w:r>
      <w:r w:rsidR="00BB6B20">
        <w:rPr>
          <w:rFonts w:ascii="Times New Roman" w:hAnsi="Times New Roman" w:cs="Times New Roman"/>
          <w:sz w:val="24"/>
          <w:szCs w:val="24"/>
        </w:rPr>
        <w:t xml:space="preserve">существенные </w:t>
      </w:r>
      <w:r w:rsidR="003120B1">
        <w:rPr>
          <w:rFonts w:ascii="Times New Roman" w:hAnsi="Times New Roman" w:cs="Times New Roman"/>
          <w:sz w:val="24"/>
          <w:szCs w:val="24"/>
        </w:rPr>
        <w:t>возможности статистики информационно-коммуникационных технологий в качестве информационного источника анализа процесса цифровой трансформации экономики в отраслевом разрезе. Вместе с тем динамичность анализируемой предметной области</w:t>
      </w:r>
      <w:r w:rsidR="005431AA" w:rsidRPr="007600EA">
        <w:rPr>
          <w:rFonts w:ascii="Times New Roman" w:hAnsi="Times New Roman" w:cs="Times New Roman"/>
          <w:sz w:val="24"/>
          <w:szCs w:val="24"/>
        </w:rPr>
        <w:t xml:space="preserve"> обусловливает </w:t>
      </w:r>
      <w:r w:rsidR="007600EA">
        <w:rPr>
          <w:rFonts w:ascii="Times New Roman" w:hAnsi="Times New Roman" w:cs="Times New Roman"/>
          <w:sz w:val="24"/>
          <w:szCs w:val="24"/>
        </w:rPr>
        <w:t xml:space="preserve">предпосылки к </w:t>
      </w:r>
      <w:r w:rsidR="005431AA" w:rsidRPr="007600EA">
        <w:rPr>
          <w:rFonts w:ascii="Times New Roman" w:hAnsi="Times New Roman" w:cs="Times New Roman"/>
          <w:sz w:val="24"/>
          <w:szCs w:val="24"/>
        </w:rPr>
        <w:t>пересмотр</w:t>
      </w:r>
      <w:r w:rsidR="007600EA">
        <w:rPr>
          <w:rFonts w:ascii="Times New Roman" w:hAnsi="Times New Roman" w:cs="Times New Roman"/>
          <w:sz w:val="24"/>
          <w:szCs w:val="24"/>
        </w:rPr>
        <w:t>у</w:t>
      </w:r>
      <w:r w:rsidR="005431AA" w:rsidRPr="007600EA">
        <w:rPr>
          <w:rFonts w:ascii="Times New Roman" w:hAnsi="Times New Roman" w:cs="Times New Roman"/>
          <w:sz w:val="24"/>
          <w:szCs w:val="24"/>
        </w:rPr>
        <w:t xml:space="preserve"> </w:t>
      </w:r>
      <w:r w:rsidR="00D43E81" w:rsidRPr="007600EA">
        <w:rPr>
          <w:rFonts w:ascii="Times New Roman" w:hAnsi="Times New Roman" w:cs="Times New Roman"/>
          <w:sz w:val="24"/>
          <w:szCs w:val="24"/>
        </w:rPr>
        <w:t>с</w:t>
      </w:r>
      <w:r w:rsidR="005431AA" w:rsidRPr="007600EA">
        <w:rPr>
          <w:rFonts w:ascii="Times New Roman" w:hAnsi="Times New Roman" w:cs="Times New Roman"/>
          <w:sz w:val="24"/>
          <w:szCs w:val="24"/>
        </w:rPr>
        <w:t xml:space="preserve">истемы статистических показателей </w:t>
      </w:r>
      <w:r w:rsidR="00D43E81" w:rsidRPr="007600EA">
        <w:rPr>
          <w:rFonts w:ascii="Times New Roman" w:hAnsi="Times New Roman" w:cs="Times New Roman"/>
          <w:sz w:val="24"/>
          <w:szCs w:val="24"/>
        </w:rPr>
        <w:t xml:space="preserve">с целью ее актуализации </w:t>
      </w:r>
      <w:r w:rsidR="005431AA" w:rsidRPr="007600EA">
        <w:rPr>
          <w:rFonts w:ascii="Times New Roman" w:hAnsi="Times New Roman" w:cs="Times New Roman"/>
          <w:sz w:val="24"/>
          <w:szCs w:val="24"/>
        </w:rPr>
        <w:t>и</w:t>
      </w:r>
      <w:r w:rsidR="00B02E56" w:rsidRPr="007600EA">
        <w:rPr>
          <w:rFonts w:ascii="Times New Roman" w:hAnsi="Times New Roman" w:cs="Times New Roman"/>
          <w:sz w:val="24"/>
          <w:szCs w:val="24"/>
        </w:rPr>
        <w:t xml:space="preserve"> повыш</w:t>
      </w:r>
      <w:r w:rsidR="005431AA" w:rsidRPr="007600EA">
        <w:rPr>
          <w:rFonts w:ascii="Times New Roman" w:hAnsi="Times New Roman" w:cs="Times New Roman"/>
          <w:sz w:val="24"/>
          <w:szCs w:val="24"/>
        </w:rPr>
        <w:t>ени</w:t>
      </w:r>
      <w:r w:rsidR="007600EA">
        <w:rPr>
          <w:rFonts w:ascii="Times New Roman" w:hAnsi="Times New Roman" w:cs="Times New Roman"/>
          <w:sz w:val="24"/>
          <w:szCs w:val="24"/>
        </w:rPr>
        <w:t>ю</w:t>
      </w:r>
      <w:r w:rsidR="00B02E56" w:rsidRPr="007600EA">
        <w:rPr>
          <w:rFonts w:ascii="Times New Roman" w:hAnsi="Times New Roman" w:cs="Times New Roman"/>
          <w:sz w:val="24"/>
          <w:szCs w:val="24"/>
        </w:rPr>
        <w:t xml:space="preserve"> оперативност</w:t>
      </w:r>
      <w:r w:rsidR="005431AA" w:rsidRPr="007600EA">
        <w:rPr>
          <w:rFonts w:ascii="Times New Roman" w:hAnsi="Times New Roman" w:cs="Times New Roman"/>
          <w:sz w:val="24"/>
          <w:szCs w:val="24"/>
        </w:rPr>
        <w:t>и</w:t>
      </w:r>
      <w:r w:rsidR="00B02E56" w:rsidRPr="007600EA">
        <w:rPr>
          <w:rFonts w:ascii="Times New Roman" w:hAnsi="Times New Roman" w:cs="Times New Roman"/>
          <w:sz w:val="24"/>
          <w:szCs w:val="24"/>
        </w:rPr>
        <w:t xml:space="preserve"> публик</w:t>
      </w:r>
      <w:r w:rsidR="00821185" w:rsidRPr="007600EA">
        <w:rPr>
          <w:rFonts w:ascii="Times New Roman" w:hAnsi="Times New Roman" w:cs="Times New Roman"/>
          <w:sz w:val="24"/>
          <w:szCs w:val="24"/>
        </w:rPr>
        <w:t>ации</w:t>
      </w:r>
      <w:r w:rsidR="00B942B7" w:rsidRPr="007600EA">
        <w:rPr>
          <w:rFonts w:ascii="Times New Roman" w:hAnsi="Times New Roman" w:cs="Times New Roman"/>
          <w:sz w:val="24"/>
          <w:szCs w:val="24"/>
        </w:rPr>
        <w:t xml:space="preserve"> </w:t>
      </w:r>
      <w:r w:rsidR="00B02E56" w:rsidRPr="007600EA">
        <w:rPr>
          <w:rFonts w:ascii="Times New Roman" w:hAnsi="Times New Roman" w:cs="Times New Roman"/>
          <w:sz w:val="24"/>
          <w:szCs w:val="24"/>
        </w:rPr>
        <w:t xml:space="preserve">результатов обследований </w:t>
      </w:r>
      <w:r w:rsidR="00B942B7" w:rsidRPr="007600EA">
        <w:rPr>
          <w:rFonts w:ascii="Times New Roman" w:hAnsi="Times New Roman" w:cs="Times New Roman"/>
          <w:sz w:val="24"/>
          <w:szCs w:val="24"/>
        </w:rPr>
        <w:t>сферы информационно-коммуникационных технологий</w:t>
      </w:r>
      <w:r w:rsidR="00B02E56" w:rsidRPr="007600EA">
        <w:rPr>
          <w:rFonts w:ascii="Times New Roman" w:hAnsi="Times New Roman" w:cs="Times New Roman"/>
          <w:sz w:val="24"/>
          <w:szCs w:val="24"/>
        </w:rPr>
        <w:t>.</w:t>
      </w:r>
    </w:p>
    <w:bookmarkEnd w:id="0"/>
    <w:p w14:paraId="7B3FCEA2" w14:textId="77777777" w:rsidR="00C07DB3" w:rsidRPr="00043BD5" w:rsidRDefault="00C07DB3" w:rsidP="00C3236C">
      <w:pPr>
        <w:spacing w:line="240" w:lineRule="auto"/>
        <w:ind w:firstLine="709"/>
        <w:contextualSpacing/>
        <w:jc w:val="both"/>
        <w:rPr>
          <w:rFonts w:ascii="Times New Roman" w:hAnsi="Times New Roman" w:cs="Times New Roman"/>
          <w:sz w:val="24"/>
          <w:szCs w:val="24"/>
        </w:rPr>
      </w:pPr>
    </w:p>
    <w:p w14:paraId="2424C5B8" w14:textId="2FD95442" w:rsidR="009651E7" w:rsidRPr="00CC07ED" w:rsidRDefault="009651E7" w:rsidP="0098310B">
      <w:pPr>
        <w:spacing w:line="240" w:lineRule="auto"/>
        <w:ind w:firstLine="709"/>
        <w:contextualSpacing/>
        <w:rPr>
          <w:rFonts w:ascii="Times New Roman" w:hAnsi="Times New Roman" w:cs="Times New Roman"/>
          <w:sz w:val="24"/>
          <w:szCs w:val="24"/>
        </w:rPr>
      </w:pPr>
      <w:r w:rsidRPr="00CC07ED">
        <w:rPr>
          <w:rFonts w:ascii="Times New Roman" w:hAnsi="Times New Roman" w:cs="Times New Roman"/>
          <w:b/>
          <w:bCs/>
          <w:sz w:val="24"/>
          <w:szCs w:val="24"/>
        </w:rPr>
        <w:t>Ключевые слова</w:t>
      </w:r>
      <w:r w:rsidR="00CC07ED" w:rsidRPr="00CC07ED">
        <w:rPr>
          <w:rFonts w:ascii="Times New Roman" w:hAnsi="Times New Roman" w:cs="Times New Roman"/>
          <w:sz w:val="24"/>
          <w:szCs w:val="24"/>
        </w:rPr>
        <w:t>: цифровая трансформация, цифровизация, статистика, анализ,</w:t>
      </w:r>
      <w:r w:rsidR="009B3E92">
        <w:rPr>
          <w:rFonts w:ascii="Times New Roman" w:hAnsi="Times New Roman" w:cs="Times New Roman"/>
          <w:sz w:val="24"/>
          <w:szCs w:val="24"/>
        </w:rPr>
        <w:t xml:space="preserve"> </w:t>
      </w:r>
      <w:r w:rsidR="00CC07ED" w:rsidRPr="00CC07ED">
        <w:rPr>
          <w:rFonts w:ascii="Times New Roman" w:hAnsi="Times New Roman" w:cs="Times New Roman"/>
          <w:sz w:val="24"/>
          <w:szCs w:val="24"/>
        </w:rPr>
        <w:t>отрасль, вид экономической деятельности</w:t>
      </w:r>
    </w:p>
    <w:p w14:paraId="1D23BF89" w14:textId="55EDA68F" w:rsidR="00C60AE7" w:rsidRDefault="006A5A41" w:rsidP="0098310B">
      <w:pPr>
        <w:spacing w:line="240" w:lineRule="auto"/>
        <w:ind w:firstLine="709"/>
        <w:contextualSpacing/>
        <w:rPr>
          <w:rFonts w:ascii="Times New Roman" w:hAnsi="Times New Roman" w:cs="Times New Roman"/>
          <w:sz w:val="24"/>
          <w:szCs w:val="24"/>
        </w:rPr>
      </w:pPr>
      <w:r w:rsidRPr="00CC07ED">
        <w:rPr>
          <w:rFonts w:ascii="Times New Roman" w:hAnsi="Times New Roman" w:cs="Times New Roman"/>
          <w:sz w:val="24"/>
          <w:szCs w:val="24"/>
        </w:rPr>
        <w:t xml:space="preserve"> </w:t>
      </w:r>
    </w:p>
    <w:p w14:paraId="68AEFFD4" w14:textId="479904B4" w:rsidR="00262C1A" w:rsidRDefault="00262C1A" w:rsidP="00262C1A">
      <w:pPr>
        <w:spacing w:line="240" w:lineRule="auto"/>
        <w:ind w:firstLine="709"/>
        <w:contextualSpacing/>
        <w:jc w:val="both"/>
        <w:rPr>
          <w:rFonts w:ascii="Times New Roman" w:hAnsi="Times New Roman" w:cs="Times New Roman"/>
          <w:sz w:val="24"/>
          <w:szCs w:val="24"/>
          <w:lang w:val="en-US"/>
        </w:rPr>
      </w:pPr>
      <w:r w:rsidRPr="00262C1A">
        <w:rPr>
          <w:rFonts w:ascii="Times New Roman" w:hAnsi="Times New Roman" w:cs="Times New Roman"/>
          <w:b/>
          <w:bCs/>
          <w:sz w:val="24"/>
          <w:szCs w:val="24"/>
          <w:lang w:val="en-US"/>
        </w:rPr>
        <w:lastRenderedPageBreak/>
        <w:t>Purpose of the study.</w:t>
      </w:r>
      <w:r w:rsidRPr="00262C1A">
        <w:rPr>
          <w:rFonts w:ascii="Times New Roman" w:hAnsi="Times New Roman" w:cs="Times New Roman"/>
          <w:sz w:val="24"/>
          <w:szCs w:val="24"/>
          <w:lang w:val="en-US"/>
        </w:rPr>
        <w:t xml:space="preserve"> The process of qualitative transformation of the economy under the influence of information and communication technologies is called digital transformation. The change of the economic paradigm in the technocratic context raises the question of whether the existing statistical methodology can still be applied objectively and effectively to the study of the subject area in the new conditions. </w:t>
      </w:r>
      <w:r w:rsidR="00E84AEC" w:rsidRPr="00E84AEC">
        <w:rPr>
          <w:rFonts w:ascii="Times New Roman" w:hAnsi="Times New Roman" w:cs="Times New Roman"/>
          <w:sz w:val="24"/>
          <w:szCs w:val="24"/>
          <w:lang w:val="en-US"/>
        </w:rPr>
        <w:t>The purpose of the article is to assess the relevance of statistics in the field of information and communication technologies as an information source for analyzing the digital transformation of the economy, taking into account its industry specifics.</w:t>
      </w:r>
    </w:p>
    <w:p w14:paraId="40324CB4" w14:textId="16403A2C" w:rsidR="00262C1A" w:rsidRDefault="00262C1A" w:rsidP="00262C1A">
      <w:pPr>
        <w:spacing w:line="240" w:lineRule="auto"/>
        <w:ind w:firstLine="709"/>
        <w:contextualSpacing/>
        <w:jc w:val="both"/>
        <w:rPr>
          <w:rFonts w:ascii="Times New Roman" w:hAnsi="Times New Roman" w:cs="Times New Roman"/>
          <w:sz w:val="24"/>
          <w:szCs w:val="24"/>
          <w:lang w:val="en-US"/>
        </w:rPr>
      </w:pPr>
      <w:r w:rsidRPr="00262C1A">
        <w:rPr>
          <w:rFonts w:ascii="Times New Roman" w:hAnsi="Times New Roman" w:cs="Times New Roman"/>
          <w:b/>
          <w:bCs/>
          <w:sz w:val="24"/>
          <w:szCs w:val="24"/>
          <w:lang w:val="en-US"/>
        </w:rPr>
        <w:t>Materials and methods.</w:t>
      </w:r>
      <w:r w:rsidRPr="00262C1A">
        <w:rPr>
          <w:rFonts w:ascii="Times New Roman" w:hAnsi="Times New Roman" w:cs="Times New Roman"/>
          <w:sz w:val="24"/>
          <w:szCs w:val="24"/>
          <w:lang w:val="en-US"/>
        </w:rPr>
        <w:t xml:space="preserve"> To clarify the depth of this problem, there seems to be no better way than to carry out an analysis using statistical data collected and published by the Federal State Statistics Service. As statistical tools, descriptive statistics indicators are used to describe particular indicators, one of the methods of multivariate statistical analysis for obtaining a classification according to a number of characteristics (cluster hierarchical analysis) and, finally, a method for calculating an integral indicator that can rank the units of the analyzed population formed according to the type of economic activities (18 units), simultaneously for all of its constituent indicators. </w:t>
      </w:r>
    </w:p>
    <w:p w14:paraId="1E22EB7F" w14:textId="650A9DFD" w:rsidR="00262C1A" w:rsidRDefault="00262C1A" w:rsidP="00262C1A">
      <w:pPr>
        <w:spacing w:line="240" w:lineRule="auto"/>
        <w:ind w:firstLine="709"/>
        <w:contextualSpacing/>
        <w:jc w:val="both"/>
        <w:rPr>
          <w:rFonts w:ascii="Times New Roman" w:hAnsi="Times New Roman" w:cs="Times New Roman"/>
          <w:sz w:val="24"/>
          <w:szCs w:val="24"/>
          <w:lang w:val="en-US"/>
        </w:rPr>
      </w:pPr>
      <w:r w:rsidRPr="00262C1A">
        <w:rPr>
          <w:rFonts w:ascii="Times New Roman" w:hAnsi="Times New Roman" w:cs="Times New Roman"/>
          <w:b/>
          <w:bCs/>
          <w:sz w:val="24"/>
          <w:szCs w:val="24"/>
          <w:lang w:val="en-US"/>
        </w:rPr>
        <w:t>Results.</w:t>
      </w:r>
      <w:r w:rsidRPr="00262C1A">
        <w:rPr>
          <w:rFonts w:ascii="Times New Roman" w:hAnsi="Times New Roman" w:cs="Times New Roman"/>
          <w:sz w:val="24"/>
          <w:szCs w:val="24"/>
          <w:lang w:val="en-US"/>
        </w:rPr>
        <w:t xml:space="preserve"> </w:t>
      </w:r>
      <w:r w:rsidR="0096476A" w:rsidRPr="0096476A">
        <w:rPr>
          <w:rFonts w:ascii="Times New Roman" w:hAnsi="Times New Roman" w:cs="Times New Roman"/>
          <w:sz w:val="24"/>
          <w:szCs w:val="24"/>
          <w:lang w:val="en-US"/>
        </w:rPr>
        <w:t>The system of statistical indicators formed during the analysis included four thematic groups of indicators</w:t>
      </w:r>
      <w:r w:rsidRPr="00262C1A">
        <w:rPr>
          <w:rFonts w:ascii="Times New Roman" w:hAnsi="Times New Roman" w:cs="Times New Roman"/>
          <w:sz w:val="24"/>
          <w:szCs w:val="24"/>
          <w:lang w:val="en-US"/>
        </w:rPr>
        <w:t xml:space="preserve">: a) IT infrastructure and access to it; b) the level and direction of use of IT services; c) availability and qualifications of IT specialists; d) information security. The calculation of descriptive statistics showed that all groups (with the exception of indicators of the presence and qualifications of IT specialists) are homogeneous; comparison of the values of the arithmetic mean and the median does not make it possible to declare any significant asymmetry in their distribution. Cluster hierarchical analysis was carried out by the Ward method using the Minkowski metric, which made it possible to obtain two approximately equal in size industry clusters and one mono-cluster, consisting of a type of activity in the field of information and communication. </w:t>
      </w:r>
      <w:r w:rsidR="00DC25F3" w:rsidRPr="00DC25F3">
        <w:rPr>
          <w:rFonts w:ascii="Times New Roman" w:hAnsi="Times New Roman" w:cs="Times New Roman"/>
          <w:sz w:val="24"/>
          <w:szCs w:val="24"/>
          <w:lang w:val="en-US"/>
        </w:rPr>
        <w:t>The resulting grouping, however, could not unambiguously answer the question of the priority of some industries over others in the digital transformation of their constituent organizations. To solve this problem, an integral indicator was developed, which included the most significant indicators of each of the groups (selected by experts). As a result of calculating the values of this integral indicator based on the arithmetic weighted average, a ranked series was obtained, transformed into a typological grouping, the leader of which is activities in the field of information and communication, the outsider is agriculture. An analysis of this grouping made it possible to draw a very curious conclusion: in general, in the analyzed set of types of economic activity, there is a clear trend or dependence - the closer the industry is to the sphere of material production, the lower its inherent value of the integral indicator of digital transformation.</w:t>
      </w:r>
    </w:p>
    <w:p w14:paraId="4B005CA8" w14:textId="5166BDB1" w:rsidR="00262C1A" w:rsidRDefault="00262C1A" w:rsidP="00B331BC">
      <w:pPr>
        <w:spacing w:line="240" w:lineRule="auto"/>
        <w:ind w:firstLine="709"/>
        <w:contextualSpacing/>
        <w:jc w:val="both"/>
        <w:rPr>
          <w:rFonts w:ascii="Times New Roman" w:hAnsi="Times New Roman" w:cs="Times New Roman"/>
          <w:sz w:val="24"/>
          <w:szCs w:val="24"/>
          <w:lang w:val="en-US"/>
        </w:rPr>
      </w:pPr>
      <w:r w:rsidRPr="00262C1A">
        <w:rPr>
          <w:rFonts w:ascii="Times New Roman" w:hAnsi="Times New Roman" w:cs="Times New Roman"/>
          <w:b/>
          <w:bCs/>
          <w:sz w:val="24"/>
          <w:szCs w:val="24"/>
          <w:lang w:val="en-US"/>
        </w:rPr>
        <w:t>Conclusion.</w:t>
      </w:r>
      <w:r w:rsidRPr="00262C1A">
        <w:rPr>
          <w:rFonts w:ascii="Times New Roman" w:hAnsi="Times New Roman" w:cs="Times New Roman"/>
          <w:sz w:val="24"/>
          <w:szCs w:val="24"/>
          <w:lang w:val="en-US"/>
        </w:rPr>
        <w:t xml:space="preserve"> </w:t>
      </w:r>
      <w:r w:rsidR="00A06472" w:rsidRPr="00A06472">
        <w:rPr>
          <w:rFonts w:ascii="Times New Roman" w:hAnsi="Times New Roman" w:cs="Times New Roman"/>
          <w:sz w:val="24"/>
          <w:szCs w:val="24"/>
          <w:lang w:val="en-US"/>
        </w:rPr>
        <w:t xml:space="preserve">The analysis carried out convincingly showed </w:t>
      </w:r>
      <w:r w:rsidR="00BB6B20" w:rsidRPr="00BB6B20">
        <w:rPr>
          <w:rFonts w:ascii="Times New Roman" w:hAnsi="Times New Roman" w:cs="Times New Roman"/>
          <w:sz w:val="24"/>
          <w:szCs w:val="24"/>
          <w:lang w:val="en-US"/>
        </w:rPr>
        <w:t>the significant</w:t>
      </w:r>
      <w:r w:rsidR="00BB6B20" w:rsidRPr="00BB6B20">
        <w:rPr>
          <w:rFonts w:ascii="Times New Roman" w:hAnsi="Times New Roman" w:cs="Times New Roman"/>
          <w:sz w:val="24"/>
          <w:szCs w:val="24"/>
          <w:lang w:val="en-US"/>
        </w:rPr>
        <w:t xml:space="preserve"> </w:t>
      </w:r>
      <w:r w:rsidR="00A06472" w:rsidRPr="00A06472">
        <w:rPr>
          <w:rFonts w:ascii="Times New Roman" w:hAnsi="Times New Roman" w:cs="Times New Roman"/>
          <w:sz w:val="24"/>
          <w:szCs w:val="24"/>
          <w:lang w:val="en-US"/>
        </w:rPr>
        <w:t>possibilities of information and communication technology statistics as an information source for analyzing the process of digital transformation of the economy in the sectoral context. At the same time, the dynamism of the analyzed subject area determines the prerequisites for revising the system of statistical indicators in order to update it and increase the efficiency of publishing the results of surveys in the field of information and communication technologies.</w:t>
      </w:r>
    </w:p>
    <w:p w14:paraId="61B1FB2F" w14:textId="77777777" w:rsidR="00B331BC" w:rsidRPr="00262C1A" w:rsidRDefault="00B331BC" w:rsidP="00B331BC">
      <w:pPr>
        <w:spacing w:line="240" w:lineRule="auto"/>
        <w:ind w:firstLine="709"/>
        <w:contextualSpacing/>
        <w:jc w:val="both"/>
        <w:rPr>
          <w:rFonts w:ascii="Times New Roman" w:hAnsi="Times New Roman" w:cs="Times New Roman"/>
          <w:sz w:val="24"/>
          <w:szCs w:val="24"/>
          <w:lang w:val="en-US"/>
        </w:rPr>
      </w:pPr>
    </w:p>
    <w:p w14:paraId="58AE5391" w14:textId="1BED651B" w:rsidR="00CC07ED" w:rsidRDefault="00CC07ED" w:rsidP="0098310B">
      <w:pPr>
        <w:spacing w:line="240" w:lineRule="auto"/>
        <w:ind w:firstLine="709"/>
        <w:contextualSpacing/>
        <w:rPr>
          <w:rFonts w:ascii="Times New Roman" w:hAnsi="Times New Roman" w:cs="Times New Roman"/>
          <w:sz w:val="24"/>
          <w:szCs w:val="24"/>
          <w:lang w:val="en-US"/>
        </w:rPr>
      </w:pPr>
      <w:r w:rsidRPr="00BA61C8">
        <w:rPr>
          <w:rFonts w:ascii="Times New Roman" w:hAnsi="Times New Roman" w:cs="Times New Roman"/>
          <w:b/>
          <w:bCs/>
          <w:sz w:val="24"/>
          <w:szCs w:val="24"/>
          <w:lang w:val="en-US"/>
        </w:rPr>
        <w:t>Keywords</w:t>
      </w:r>
      <w:r>
        <w:rPr>
          <w:rFonts w:ascii="Times New Roman" w:hAnsi="Times New Roman" w:cs="Times New Roman"/>
          <w:sz w:val="24"/>
          <w:szCs w:val="24"/>
          <w:lang w:val="en-US"/>
        </w:rPr>
        <w:t>: digital transformation, digitalization, statistics, analysis, industry, sector, type of economic activity</w:t>
      </w:r>
    </w:p>
    <w:p w14:paraId="68A4FC61" w14:textId="5C0FEC07" w:rsidR="00CC07ED" w:rsidRDefault="00CC07ED" w:rsidP="0098310B">
      <w:pPr>
        <w:spacing w:line="240" w:lineRule="auto"/>
        <w:ind w:firstLine="709"/>
        <w:contextualSpacing/>
        <w:rPr>
          <w:rFonts w:ascii="Times New Roman" w:hAnsi="Times New Roman" w:cs="Times New Roman"/>
          <w:sz w:val="24"/>
          <w:szCs w:val="24"/>
          <w:lang w:val="en-US"/>
        </w:rPr>
      </w:pPr>
    </w:p>
    <w:p w14:paraId="69DEBA48" w14:textId="7246C208" w:rsidR="001134F2" w:rsidRDefault="001134F2" w:rsidP="0098310B">
      <w:pPr>
        <w:spacing w:line="240" w:lineRule="auto"/>
        <w:ind w:firstLine="709"/>
        <w:contextualSpacing/>
        <w:rPr>
          <w:rFonts w:ascii="Times New Roman" w:hAnsi="Times New Roman" w:cs="Times New Roman"/>
          <w:sz w:val="24"/>
          <w:szCs w:val="24"/>
          <w:lang w:val="en-US"/>
        </w:rPr>
      </w:pPr>
    </w:p>
    <w:p w14:paraId="1F8EA7F1" w14:textId="3ECD85EB" w:rsidR="003370B2" w:rsidRDefault="003370B2" w:rsidP="0098310B">
      <w:pPr>
        <w:spacing w:line="240" w:lineRule="auto"/>
        <w:ind w:firstLine="709"/>
        <w:contextualSpacing/>
        <w:rPr>
          <w:rFonts w:ascii="Times New Roman" w:hAnsi="Times New Roman" w:cs="Times New Roman"/>
          <w:sz w:val="24"/>
          <w:szCs w:val="24"/>
          <w:lang w:val="en-US"/>
        </w:rPr>
      </w:pPr>
    </w:p>
    <w:p w14:paraId="6D975924" w14:textId="6243B2F0" w:rsidR="003370B2" w:rsidRDefault="003370B2" w:rsidP="0098310B">
      <w:pPr>
        <w:spacing w:line="240" w:lineRule="auto"/>
        <w:ind w:firstLine="709"/>
        <w:contextualSpacing/>
        <w:rPr>
          <w:rFonts w:ascii="Times New Roman" w:hAnsi="Times New Roman" w:cs="Times New Roman"/>
          <w:sz w:val="24"/>
          <w:szCs w:val="24"/>
          <w:lang w:val="en-US"/>
        </w:rPr>
      </w:pPr>
    </w:p>
    <w:p w14:paraId="5A347A93" w14:textId="67F63367" w:rsidR="003370B2" w:rsidRDefault="003370B2" w:rsidP="0098310B">
      <w:pPr>
        <w:spacing w:line="240" w:lineRule="auto"/>
        <w:ind w:firstLine="709"/>
        <w:contextualSpacing/>
        <w:rPr>
          <w:rFonts w:ascii="Times New Roman" w:hAnsi="Times New Roman" w:cs="Times New Roman"/>
          <w:sz w:val="24"/>
          <w:szCs w:val="24"/>
          <w:lang w:val="en-US"/>
        </w:rPr>
      </w:pPr>
    </w:p>
    <w:p w14:paraId="6B1EDA72" w14:textId="0E3D8EF9" w:rsidR="000458E1" w:rsidRDefault="000458E1" w:rsidP="0098310B">
      <w:pPr>
        <w:spacing w:line="240" w:lineRule="auto"/>
        <w:ind w:firstLine="709"/>
        <w:contextualSpacing/>
        <w:rPr>
          <w:rFonts w:ascii="Times New Roman" w:hAnsi="Times New Roman" w:cs="Times New Roman"/>
          <w:sz w:val="24"/>
          <w:szCs w:val="24"/>
          <w:lang w:val="en-US"/>
        </w:rPr>
      </w:pPr>
    </w:p>
    <w:p w14:paraId="6AA295A9" w14:textId="635BE2ED" w:rsidR="00AC16FF" w:rsidRDefault="00AC16FF" w:rsidP="0098310B">
      <w:pPr>
        <w:spacing w:line="240" w:lineRule="auto"/>
        <w:ind w:firstLine="709"/>
        <w:contextualSpacing/>
        <w:rPr>
          <w:rFonts w:ascii="Times New Roman" w:hAnsi="Times New Roman" w:cs="Times New Roman"/>
          <w:sz w:val="24"/>
          <w:szCs w:val="24"/>
          <w:lang w:val="en-US"/>
        </w:rPr>
      </w:pPr>
    </w:p>
    <w:p w14:paraId="571D8D24" w14:textId="77777777" w:rsidR="00DC25F3" w:rsidRDefault="00DC25F3" w:rsidP="0098310B">
      <w:pPr>
        <w:spacing w:line="240" w:lineRule="auto"/>
        <w:ind w:firstLine="709"/>
        <w:contextualSpacing/>
        <w:rPr>
          <w:rFonts w:ascii="Times New Roman" w:hAnsi="Times New Roman" w:cs="Times New Roman"/>
          <w:sz w:val="24"/>
          <w:szCs w:val="24"/>
          <w:lang w:val="en-US"/>
        </w:rPr>
      </w:pPr>
    </w:p>
    <w:p w14:paraId="716D0BF9" w14:textId="77777777" w:rsidR="000458E1" w:rsidRDefault="000458E1" w:rsidP="0098310B">
      <w:pPr>
        <w:spacing w:line="240" w:lineRule="auto"/>
        <w:ind w:firstLine="709"/>
        <w:contextualSpacing/>
        <w:rPr>
          <w:rFonts w:ascii="Times New Roman" w:hAnsi="Times New Roman" w:cs="Times New Roman"/>
          <w:sz w:val="24"/>
          <w:szCs w:val="24"/>
          <w:lang w:val="en-US"/>
        </w:rPr>
      </w:pPr>
    </w:p>
    <w:p w14:paraId="398B2F88" w14:textId="664F232D" w:rsidR="003A2565" w:rsidRDefault="003A2565" w:rsidP="003A2565">
      <w:pPr>
        <w:spacing w:line="240" w:lineRule="auto"/>
        <w:ind w:firstLine="709"/>
        <w:contextualSpacing/>
        <w:jc w:val="both"/>
        <w:rPr>
          <w:rFonts w:ascii="Times New Roman" w:hAnsi="Times New Roman" w:cs="Times New Roman"/>
          <w:b/>
          <w:bCs/>
          <w:sz w:val="24"/>
          <w:szCs w:val="24"/>
        </w:rPr>
      </w:pPr>
      <w:r w:rsidRPr="003A2565">
        <w:rPr>
          <w:rFonts w:ascii="Times New Roman" w:hAnsi="Times New Roman" w:cs="Times New Roman"/>
          <w:b/>
          <w:bCs/>
          <w:sz w:val="24"/>
          <w:szCs w:val="24"/>
        </w:rPr>
        <w:lastRenderedPageBreak/>
        <w:t>Введение</w:t>
      </w:r>
    </w:p>
    <w:p w14:paraId="050551F7" w14:textId="77777777" w:rsidR="00B840CB" w:rsidRPr="003A2565" w:rsidRDefault="00B840CB" w:rsidP="003A2565">
      <w:pPr>
        <w:spacing w:line="240" w:lineRule="auto"/>
        <w:ind w:firstLine="709"/>
        <w:contextualSpacing/>
        <w:jc w:val="both"/>
        <w:rPr>
          <w:rFonts w:ascii="Times New Roman" w:hAnsi="Times New Roman" w:cs="Times New Roman"/>
          <w:sz w:val="24"/>
          <w:szCs w:val="24"/>
        </w:rPr>
      </w:pPr>
    </w:p>
    <w:p w14:paraId="3DAA5BAD" w14:textId="77777777" w:rsidR="001F3FA0" w:rsidRDefault="003A2565" w:rsidP="003A2565">
      <w:pPr>
        <w:spacing w:line="240" w:lineRule="auto"/>
        <w:ind w:firstLine="709"/>
        <w:contextualSpacing/>
        <w:jc w:val="both"/>
        <w:rPr>
          <w:rFonts w:ascii="Times New Roman" w:hAnsi="Times New Roman" w:cs="Times New Roman"/>
          <w:sz w:val="24"/>
          <w:szCs w:val="24"/>
        </w:rPr>
      </w:pPr>
      <w:r w:rsidRPr="003A2565">
        <w:rPr>
          <w:rFonts w:ascii="Times New Roman" w:hAnsi="Times New Roman" w:cs="Times New Roman"/>
          <w:sz w:val="24"/>
          <w:szCs w:val="24"/>
        </w:rPr>
        <w:t xml:space="preserve">Развитие информационно-коммуникационных технологий (ИКТ), более известных сегодня как «цифровые», оказывает принципиальное, качественное влияние на тренды и интенсивность социально-экономических процессов в странах, регионах и мире в целом. </w:t>
      </w:r>
      <w:r w:rsidR="00B83AF5" w:rsidRPr="00B83AF5">
        <w:rPr>
          <w:rFonts w:ascii="Times New Roman" w:hAnsi="Times New Roman" w:cs="Times New Roman"/>
          <w:sz w:val="24"/>
          <w:szCs w:val="24"/>
        </w:rPr>
        <w:t>Интенсификация и реинжиниринг бизнес-процессов и инновационный сдвиг бизнес-модели на микроуровне, переход экономики в целом из традиционного, «аналогового» состояния в цифровой формат на макроуровне – все это обеспечивают так называемые сквозные технологии: искусственный интеллект, большие данные, 5</w:t>
      </w:r>
      <w:r w:rsidR="00B83AF5" w:rsidRPr="00B83AF5">
        <w:rPr>
          <w:rFonts w:ascii="Times New Roman" w:hAnsi="Times New Roman" w:cs="Times New Roman"/>
          <w:sz w:val="24"/>
          <w:szCs w:val="24"/>
          <w:lang w:val="en-US"/>
        </w:rPr>
        <w:t>G</w:t>
      </w:r>
      <w:r w:rsidR="00B83AF5" w:rsidRPr="00B83AF5">
        <w:rPr>
          <w:rFonts w:ascii="Times New Roman" w:hAnsi="Times New Roman" w:cs="Times New Roman"/>
          <w:sz w:val="24"/>
          <w:szCs w:val="24"/>
        </w:rPr>
        <w:t>, блокчейн, виртуальная и дополненная реальность…</w:t>
      </w:r>
      <w:r w:rsidR="001F3FA0">
        <w:rPr>
          <w:rFonts w:ascii="Times New Roman" w:hAnsi="Times New Roman" w:cs="Times New Roman"/>
          <w:sz w:val="24"/>
          <w:szCs w:val="24"/>
        </w:rPr>
        <w:t xml:space="preserve"> </w:t>
      </w:r>
    </w:p>
    <w:p w14:paraId="2BAB3CDD" w14:textId="6F3235B6" w:rsidR="003A2565" w:rsidRDefault="003A2565" w:rsidP="003A2565">
      <w:pPr>
        <w:spacing w:line="240" w:lineRule="auto"/>
        <w:ind w:firstLine="709"/>
        <w:contextualSpacing/>
        <w:jc w:val="both"/>
        <w:rPr>
          <w:rFonts w:ascii="Times New Roman" w:hAnsi="Times New Roman" w:cs="Times New Roman"/>
          <w:sz w:val="24"/>
          <w:szCs w:val="24"/>
        </w:rPr>
      </w:pPr>
      <w:r w:rsidRPr="003A2565">
        <w:rPr>
          <w:rFonts w:ascii="Times New Roman" w:hAnsi="Times New Roman" w:cs="Times New Roman"/>
          <w:sz w:val="24"/>
          <w:szCs w:val="24"/>
        </w:rPr>
        <w:t>Экономические и общественные отношения постепенно перемещаются в виртуальное пространство, что позволяет нивелировать преграды физических расстояний и государственных границ, снижать транзакционные издержки и кратно расширять целевую аудиторию. Тотальный характер этих процессов неизбежно сделал их предметом исследования со стороны научного сообщества (</w:t>
      </w:r>
      <w:r w:rsidR="00787698">
        <w:rPr>
          <w:rFonts w:ascii="Times New Roman" w:hAnsi="Times New Roman" w:cs="Times New Roman"/>
          <w:sz w:val="24"/>
          <w:szCs w:val="24"/>
        </w:rPr>
        <w:t xml:space="preserve">в первую очередь, </w:t>
      </w:r>
      <w:r w:rsidRPr="003A2565">
        <w:rPr>
          <w:rFonts w:ascii="Times New Roman" w:hAnsi="Times New Roman" w:cs="Times New Roman"/>
          <w:sz w:val="24"/>
          <w:szCs w:val="24"/>
        </w:rPr>
        <w:t>экономистов, статистиков</w:t>
      </w:r>
      <w:r w:rsidR="00321FA2">
        <w:rPr>
          <w:rFonts w:ascii="Times New Roman" w:hAnsi="Times New Roman" w:cs="Times New Roman"/>
          <w:sz w:val="24"/>
          <w:szCs w:val="24"/>
        </w:rPr>
        <w:t>, социологов</w:t>
      </w:r>
      <w:r w:rsidRPr="003A2565">
        <w:rPr>
          <w:rFonts w:ascii="Times New Roman" w:hAnsi="Times New Roman" w:cs="Times New Roman"/>
          <w:sz w:val="24"/>
          <w:szCs w:val="24"/>
        </w:rPr>
        <w:t xml:space="preserve">). Актуальными стали поиск подходов к изучению и разработке </w:t>
      </w:r>
      <w:r w:rsidR="001F3FA0">
        <w:rPr>
          <w:rFonts w:ascii="Times New Roman" w:hAnsi="Times New Roman" w:cs="Times New Roman"/>
          <w:sz w:val="24"/>
          <w:szCs w:val="24"/>
        </w:rPr>
        <w:t xml:space="preserve">новых и проверки на прочность существующих </w:t>
      </w:r>
      <w:r w:rsidRPr="003A2565">
        <w:rPr>
          <w:rFonts w:ascii="Times New Roman" w:hAnsi="Times New Roman" w:cs="Times New Roman"/>
          <w:sz w:val="24"/>
          <w:szCs w:val="24"/>
        </w:rPr>
        <w:t>методик оценки и анализа трансформации в цифровой формат экономи</w:t>
      </w:r>
      <w:r w:rsidR="00D66868">
        <w:rPr>
          <w:rFonts w:ascii="Times New Roman" w:hAnsi="Times New Roman" w:cs="Times New Roman"/>
          <w:sz w:val="24"/>
          <w:szCs w:val="24"/>
        </w:rPr>
        <w:t xml:space="preserve">ческих </w:t>
      </w:r>
      <w:r w:rsidR="00464E05">
        <w:rPr>
          <w:rFonts w:ascii="Times New Roman" w:hAnsi="Times New Roman" w:cs="Times New Roman"/>
          <w:sz w:val="24"/>
          <w:szCs w:val="24"/>
        </w:rPr>
        <w:t>процессов</w:t>
      </w:r>
      <w:r w:rsidRPr="003A2565">
        <w:rPr>
          <w:rFonts w:ascii="Times New Roman" w:hAnsi="Times New Roman" w:cs="Times New Roman"/>
          <w:sz w:val="24"/>
          <w:szCs w:val="24"/>
        </w:rPr>
        <w:t>.</w:t>
      </w:r>
    </w:p>
    <w:p w14:paraId="17E06A32" w14:textId="3A6696B2" w:rsidR="00CD5EE1" w:rsidRDefault="00CD5EE1" w:rsidP="003A2565">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Способна ли статистика в полной мере отразить процессы цифровизации экономики? </w:t>
      </w:r>
      <w:r w:rsidR="00AD0409">
        <w:rPr>
          <w:rFonts w:ascii="Times New Roman" w:hAnsi="Times New Roman" w:cs="Times New Roman"/>
          <w:sz w:val="24"/>
          <w:szCs w:val="24"/>
        </w:rPr>
        <w:t>Для ответа на этот вопрос, п</w:t>
      </w:r>
      <w:r>
        <w:rPr>
          <w:rFonts w:ascii="Times New Roman" w:hAnsi="Times New Roman" w:cs="Times New Roman"/>
          <w:sz w:val="24"/>
          <w:szCs w:val="24"/>
        </w:rPr>
        <w:t>режде всего, необходимо обозначить сами информационные источники, структурировать их по направлениям собираемых данных о процессах в области цифровой трансформации экономической деятельности организаций.</w:t>
      </w:r>
    </w:p>
    <w:p w14:paraId="11E8AA8F" w14:textId="3EF6A9E4" w:rsidR="00F821A5" w:rsidRDefault="004B4746" w:rsidP="003A2565">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Статистическая методология исследования информационно-коммуникационных технологий</w:t>
      </w:r>
      <w:r w:rsidR="006436FF">
        <w:rPr>
          <w:rFonts w:ascii="Times New Roman" w:hAnsi="Times New Roman" w:cs="Times New Roman"/>
          <w:sz w:val="24"/>
          <w:szCs w:val="24"/>
        </w:rPr>
        <w:t xml:space="preserve"> </w:t>
      </w:r>
      <w:r>
        <w:rPr>
          <w:rFonts w:ascii="Times New Roman" w:hAnsi="Times New Roman" w:cs="Times New Roman"/>
          <w:sz w:val="24"/>
          <w:szCs w:val="24"/>
        </w:rPr>
        <w:t xml:space="preserve">традиционно формируется пулом </w:t>
      </w:r>
      <w:r w:rsidR="009D0E9A">
        <w:rPr>
          <w:rFonts w:ascii="Times New Roman" w:hAnsi="Times New Roman" w:cs="Times New Roman"/>
          <w:sz w:val="24"/>
          <w:szCs w:val="24"/>
        </w:rPr>
        <w:t xml:space="preserve">международных </w:t>
      </w:r>
      <w:r>
        <w:rPr>
          <w:rFonts w:ascii="Times New Roman" w:hAnsi="Times New Roman" w:cs="Times New Roman"/>
          <w:sz w:val="24"/>
          <w:szCs w:val="24"/>
        </w:rPr>
        <w:t>организаций,</w:t>
      </w:r>
      <w:r w:rsidR="009D0E9A">
        <w:rPr>
          <w:rFonts w:ascii="Times New Roman" w:hAnsi="Times New Roman" w:cs="Times New Roman"/>
          <w:sz w:val="24"/>
          <w:szCs w:val="24"/>
        </w:rPr>
        <w:t xml:space="preserve"> </w:t>
      </w:r>
      <w:r w:rsidR="00D320A0">
        <w:rPr>
          <w:rFonts w:ascii="Times New Roman" w:hAnsi="Times New Roman" w:cs="Times New Roman"/>
          <w:sz w:val="24"/>
          <w:szCs w:val="24"/>
        </w:rPr>
        <w:t>основу которого составляют</w:t>
      </w:r>
      <w:r w:rsidR="009D0E9A">
        <w:rPr>
          <w:rFonts w:ascii="Times New Roman" w:hAnsi="Times New Roman" w:cs="Times New Roman"/>
          <w:sz w:val="24"/>
          <w:szCs w:val="24"/>
        </w:rPr>
        <w:t xml:space="preserve"> </w:t>
      </w:r>
      <w:r w:rsidR="006436FF">
        <w:rPr>
          <w:rFonts w:ascii="Times New Roman" w:hAnsi="Times New Roman" w:cs="Times New Roman"/>
          <w:sz w:val="24"/>
          <w:szCs w:val="24"/>
        </w:rPr>
        <w:t>Международный</w:t>
      </w:r>
      <w:r w:rsidR="006436FF" w:rsidRPr="009D0E9A">
        <w:rPr>
          <w:rFonts w:ascii="Times New Roman" w:hAnsi="Times New Roman" w:cs="Times New Roman"/>
          <w:sz w:val="24"/>
          <w:szCs w:val="24"/>
        </w:rPr>
        <w:t xml:space="preserve"> </w:t>
      </w:r>
      <w:r w:rsidR="006436FF">
        <w:rPr>
          <w:rFonts w:ascii="Times New Roman" w:hAnsi="Times New Roman" w:cs="Times New Roman"/>
          <w:sz w:val="24"/>
          <w:szCs w:val="24"/>
        </w:rPr>
        <w:t>Союз</w:t>
      </w:r>
      <w:r w:rsidR="006436FF" w:rsidRPr="009D0E9A">
        <w:rPr>
          <w:rFonts w:ascii="Times New Roman" w:hAnsi="Times New Roman" w:cs="Times New Roman"/>
          <w:sz w:val="24"/>
          <w:szCs w:val="24"/>
        </w:rPr>
        <w:t xml:space="preserve"> </w:t>
      </w:r>
      <w:r w:rsidR="006436FF">
        <w:rPr>
          <w:rFonts w:ascii="Times New Roman" w:hAnsi="Times New Roman" w:cs="Times New Roman"/>
          <w:sz w:val="24"/>
          <w:szCs w:val="24"/>
        </w:rPr>
        <w:t>электросвязи</w:t>
      </w:r>
      <w:r w:rsidR="006436FF" w:rsidRPr="009D0E9A">
        <w:rPr>
          <w:rFonts w:ascii="Times New Roman" w:hAnsi="Times New Roman" w:cs="Times New Roman"/>
          <w:sz w:val="24"/>
          <w:szCs w:val="24"/>
        </w:rPr>
        <w:t xml:space="preserve"> </w:t>
      </w:r>
      <w:r w:rsidR="00782CF5" w:rsidRPr="009D0E9A">
        <w:rPr>
          <w:rFonts w:ascii="Times New Roman" w:hAnsi="Times New Roman" w:cs="Times New Roman"/>
          <w:sz w:val="24"/>
          <w:szCs w:val="24"/>
        </w:rPr>
        <w:t xml:space="preserve">– </w:t>
      </w:r>
      <w:r w:rsidR="00782CF5">
        <w:rPr>
          <w:rFonts w:ascii="Times New Roman" w:hAnsi="Times New Roman" w:cs="Times New Roman"/>
          <w:sz w:val="24"/>
          <w:szCs w:val="24"/>
        </w:rPr>
        <w:t>МСЭ</w:t>
      </w:r>
      <w:r w:rsidR="00782CF5" w:rsidRPr="009D0E9A">
        <w:rPr>
          <w:rFonts w:ascii="Times New Roman" w:hAnsi="Times New Roman" w:cs="Times New Roman"/>
          <w:sz w:val="24"/>
          <w:szCs w:val="24"/>
        </w:rPr>
        <w:t xml:space="preserve"> </w:t>
      </w:r>
      <w:r w:rsidR="006436FF" w:rsidRPr="009D0E9A">
        <w:rPr>
          <w:rFonts w:ascii="Times New Roman" w:hAnsi="Times New Roman" w:cs="Times New Roman"/>
          <w:sz w:val="24"/>
          <w:szCs w:val="24"/>
        </w:rPr>
        <w:t>(</w:t>
      </w:r>
      <w:r w:rsidR="006436FF">
        <w:rPr>
          <w:rFonts w:ascii="Times New Roman" w:hAnsi="Times New Roman" w:cs="Times New Roman"/>
          <w:sz w:val="24"/>
          <w:szCs w:val="24"/>
          <w:lang w:val="en-US"/>
        </w:rPr>
        <w:t>International</w:t>
      </w:r>
      <w:r w:rsidR="006436FF" w:rsidRPr="009D0E9A">
        <w:rPr>
          <w:rFonts w:ascii="Times New Roman" w:hAnsi="Times New Roman" w:cs="Times New Roman"/>
          <w:sz w:val="24"/>
          <w:szCs w:val="24"/>
        </w:rPr>
        <w:t xml:space="preserve"> </w:t>
      </w:r>
      <w:r w:rsidR="006436FF">
        <w:rPr>
          <w:rFonts w:ascii="Times New Roman" w:hAnsi="Times New Roman" w:cs="Times New Roman"/>
          <w:sz w:val="24"/>
          <w:szCs w:val="24"/>
          <w:lang w:val="en-US"/>
        </w:rPr>
        <w:t>Telecommunication</w:t>
      </w:r>
      <w:r w:rsidR="006436FF" w:rsidRPr="009D0E9A">
        <w:rPr>
          <w:rFonts w:ascii="Times New Roman" w:hAnsi="Times New Roman" w:cs="Times New Roman"/>
          <w:sz w:val="24"/>
          <w:szCs w:val="24"/>
        </w:rPr>
        <w:t xml:space="preserve"> </w:t>
      </w:r>
      <w:r w:rsidR="006436FF">
        <w:rPr>
          <w:rFonts w:ascii="Times New Roman" w:hAnsi="Times New Roman" w:cs="Times New Roman"/>
          <w:sz w:val="24"/>
          <w:szCs w:val="24"/>
          <w:lang w:val="en-US"/>
        </w:rPr>
        <w:t>Union</w:t>
      </w:r>
      <w:r w:rsidR="00782CF5" w:rsidRPr="009D0E9A">
        <w:rPr>
          <w:rFonts w:ascii="Times New Roman" w:hAnsi="Times New Roman" w:cs="Times New Roman"/>
          <w:sz w:val="24"/>
          <w:szCs w:val="24"/>
        </w:rPr>
        <w:t xml:space="preserve"> – </w:t>
      </w:r>
      <w:r w:rsidR="006436FF">
        <w:rPr>
          <w:rFonts w:ascii="Times New Roman" w:hAnsi="Times New Roman" w:cs="Times New Roman"/>
          <w:sz w:val="24"/>
          <w:szCs w:val="24"/>
          <w:lang w:val="en-US"/>
        </w:rPr>
        <w:t>ITU</w:t>
      </w:r>
      <w:r w:rsidR="006436FF" w:rsidRPr="009D0E9A">
        <w:rPr>
          <w:rFonts w:ascii="Times New Roman" w:hAnsi="Times New Roman" w:cs="Times New Roman"/>
          <w:sz w:val="24"/>
          <w:szCs w:val="24"/>
        </w:rPr>
        <w:t>)</w:t>
      </w:r>
      <w:r w:rsidR="009D0E9A">
        <w:rPr>
          <w:rFonts w:ascii="Times New Roman" w:hAnsi="Times New Roman" w:cs="Times New Roman"/>
          <w:sz w:val="24"/>
          <w:szCs w:val="24"/>
        </w:rPr>
        <w:t>, Конференция</w:t>
      </w:r>
      <w:r w:rsidR="009D0E9A" w:rsidRPr="009D0E9A">
        <w:rPr>
          <w:rFonts w:ascii="Times New Roman" w:hAnsi="Times New Roman" w:cs="Times New Roman"/>
          <w:sz w:val="24"/>
          <w:szCs w:val="24"/>
        </w:rPr>
        <w:t xml:space="preserve"> </w:t>
      </w:r>
      <w:r w:rsidR="009D0E9A">
        <w:rPr>
          <w:rFonts w:ascii="Times New Roman" w:hAnsi="Times New Roman" w:cs="Times New Roman"/>
          <w:sz w:val="24"/>
          <w:szCs w:val="24"/>
        </w:rPr>
        <w:t>ООН</w:t>
      </w:r>
      <w:r w:rsidR="009D0E9A" w:rsidRPr="009D0E9A">
        <w:rPr>
          <w:rFonts w:ascii="Times New Roman" w:hAnsi="Times New Roman" w:cs="Times New Roman"/>
          <w:sz w:val="24"/>
          <w:szCs w:val="24"/>
        </w:rPr>
        <w:t xml:space="preserve"> </w:t>
      </w:r>
      <w:r w:rsidR="009D0E9A">
        <w:rPr>
          <w:rFonts w:ascii="Times New Roman" w:hAnsi="Times New Roman" w:cs="Times New Roman"/>
          <w:sz w:val="24"/>
          <w:szCs w:val="24"/>
        </w:rPr>
        <w:t>по</w:t>
      </w:r>
      <w:r w:rsidR="009D0E9A" w:rsidRPr="009D0E9A">
        <w:rPr>
          <w:rFonts w:ascii="Times New Roman" w:hAnsi="Times New Roman" w:cs="Times New Roman"/>
          <w:sz w:val="24"/>
          <w:szCs w:val="24"/>
        </w:rPr>
        <w:t xml:space="preserve"> </w:t>
      </w:r>
      <w:r w:rsidR="009D0E9A">
        <w:rPr>
          <w:rFonts w:ascii="Times New Roman" w:hAnsi="Times New Roman" w:cs="Times New Roman"/>
          <w:sz w:val="24"/>
          <w:szCs w:val="24"/>
        </w:rPr>
        <w:t>торговле</w:t>
      </w:r>
      <w:r w:rsidR="009D0E9A" w:rsidRPr="009D0E9A">
        <w:rPr>
          <w:rFonts w:ascii="Times New Roman" w:hAnsi="Times New Roman" w:cs="Times New Roman"/>
          <w:sz w:val="24"/>
          <w:szCs w:val="24"/>
        </w:rPr>
        <w:t xml:space="preserve"> </w:t>
      </w:r>
      <w:r w:rsidR="009D0E9A">
        <w:rPr>
          <w:rFonts w:ascii="Times New Roman" w:hAnsi="Times New Roman" w:cs="Times New Roman"/>
          <w:sz w:val="24"/>
          <w:szCs w:val="24"/>
        </w:rPr>
        <w:t>и</w:t>
      </w:r>
      <w:r w:rsidR="009D0E9A" w:rsidRPr="009D0E9A">
        <w:rPr>
          <w:rFonts w:ascii="Times New Roman" w:hAnsi="Times New Roman" w:cs="Times New Roman"/>
          <w:sz w:val="24"/>
          <w:szCs w:val="24"/>
        </w:rPr>
        <w:t xml:space="preserve"> </w:t>
      </w:r>
      <w:r w:rsidR="009D0E9A">
        <w:rPr>
          <w:rFonts w:ascii="Times New Roman" w:hAnsi="Times New Roman" w:cs="Times New Roman"/>
          <w:sz w:val="24"/>
          <w:szCs w:val="24"/>
        </w:rPr>
        <w:t>развитию</w:t>
      </w:r>
      <w:r w:rsidR="009D0E9A" w:rsidRPr="009D0E9A">
        <w:rPr>
          <w:rFonts w:ascii="Times New Roman" w:hAnsi="Times New Roman" w:cs="Times New Roman"/>
          <w:sz w:val="24"/>
          <w:szCs w:val="24"/>
        </w:rPr>
        <w:t xml:space="preserve"> – </w:t>
      </w:r>
      <w:r w:rsidR="009D0E9A">
        <w:rPr>
          <w:rFonts w:ascii="Times New Roman" w:hAnsi="Times New Roman" w:cs="Times New Roman"/>
          <w:sz w:val="24"/>
          <w:szCs w:val="24"/>
        </w:rPr>
        <w:t>ЮНКТАД</w:t>
      </w:r>
      <w:r w:rsidR="009D0E9A" w:rsidRPr="009D0E9A">
        <w:rPr>
          <w:rFonts w:ascii="Times New Roman" w:hAnsi="Times New Roman" w:cs="Times New Roman"/>
          <w:sz w:val="24"/>
          <w:szCs w:val="24"/>
        </w:rPr>
        <w:t xml:space="preserve"> (</w:t>
      </w:r>
      <w:r w:rsidR="009D0E9A" w:rsidRPr="00B37C09">
        <w:rPr>
          <w:rFonts w:ascii="Times New Roman" w:hAnsi="Times New Roman" w:cs="Times New Roman"/>
          <w:sz w:val="24"/>
          <w:szCs w:val="24"/>
          <w:lang w:val="en-US"/>
        </w:rPr>
        <w:t>United</w:t>
      </w:r>
      <w:r w:rsidR="009D0E9A" w:rsidRPr="009D0E9A">
        <w:rPr>
          <w:rFonts w:ascii="Times New Roman" w:hAnsi="Times New Roman" w:cs="Times New Roman"/>
          <w:sz w:val="24"/>
          <w:szCs w:val="24"/>
        </w:rPr>
        <w:t xml:space="preserve"> </w:t>
      </w:r>
      <w:r w:rsidR="009D0E9A" w:rsidRPr="00B37C09">
        <w:rPr>
          <w:rFonts w:ascii="Times New Roman" w:hAnsi="Times New Roman" w:cs="Times New Roman"/>
          <w:sz w:val="24"/>
          <w:szCs w:val="24"/>
          <w:lang w:val="en-US"/>
        </w:rPr>
        <w:t>Nations</w:t>
      </w:r>
      <w:r w:rsidR="009D0E9A" w:rsidRPr="009D0E9A">
        <w:rPr>
          <w:rFonts w:ascii="Times New Roman" w:hAnsi="Times New Roman" w:cs="Times New Roman"/>
          <w:sz w:val="24"/>
          <w:szCs w:val="24"/>
        </w:rPr>
        <w:t xml:space="preserve"> </w:t>
      </w:r>
      <w:r w:rsidR="009D0E9A" w:rsidRPr="00B37C09">
        <w:rPr>
          <w:rFonts w:ascii="Times New Roman" w:hAnsi="Times New Roman" w:cs="Times New Roman"/>
          <w:sz w:val="24"/>
          <w:szCs w:val="24"/>
          <w:lang w:val="en-US"/>
        </w:rPr>
        <w:t>Conference</w:t>
      </w:r>
      <w:r w:rsidR="009D0E9A" w:rsidRPr="009D0E9A">
        <w:rPr>
          <w:rFonts w:ascii="Times New Roman" w:hAnsi="Times New Roman" w:cs="Times New Roman"/>
          <w:sz w:val="24"/>
          <w:szCs w:val="24"/>
        </w:rPr>
        <w:t xml:space="preserve"> </w:t>
      </w:r>
      <w:r w:rsidR="009D0E9A" w:rsidRPr="00B37C09">
        <w:rPr>
          <w:rFonts w:ascii="Times New Roman" w:hAnsi="Times New Roman" w:cs="Times New Roman"/>
          <w:sz w:val="24"/>
          <w:szCs w:val="24"/>
          <w:lang w:val="en-US"/>
        </w:rPr>
        <w:t>on</w:t>
      </w:r>
      <w:r w:rsidR="009D0E9A" w:rsidRPr="009D0E9A">
        <w:rPr>
          <w:rFonts w:ascii="Times New Roman" w:hAnsi="Times New Roman" w:cs="Times New Roman"/>
          <w:sz w:val="24"/>
          <w:szCs w:val="24"/>
        </w:rPr>
        <w:t xml:space="preserve"> </w:t>
      </w:r>
      <w:r w:rsidR="009D0E9A" w:rsidRPr="00B37C09">
        <w:rPr>
          <w:rFonts w:ascii="Times New Roman" w:hAnsi="Times New Roman" w:cs="Times New Roman"/>
          <w:sz w:val="24"/>
          <w:szCs w:val="24"/>
          <w:lang w:val="en-US"/>
        </w:rPr>
        <w:t>Trade</w:t>
      </w:r>
      <w:r w:rsidR="009D0E9A" w:rsidRPr="009D0E9A">
        <w:rPr>
          <w:rFonts w:ascii="Times New Roman" w:hAnsi="Times New Roman" w:cs="Times New Roman"/>
          <w:sz w:val="24"/>
          <w:szCs w:val="24"/>
        </w:rPr>
        <w:t xml:space="preserve"> </w:t>
      </w:r>
      <w:r w:rsidR="009D0E9A" w:rsidRPr="00B37C09">
        <w:rPr>
          <w:rFonts w:ascii="Times New Roman" w:hAnsi="Times New Roman" w:cs="Times New Roman"/>
          <w:sz w:val="24"/>
          <w:szCs w:val="24"/>
          <w:lang w:val="en-US"/>
        </w:rPr>
        <w:t>and</w:t>
      </w:r>
      <w:r w:rsidR="009D0E9A" w:rsidRPr="009D0E9A">
        <w:rPr>
          <w:rFonts w:ascii="Times New Roman" w:hAnsi="Times New Roman" w:cs="Times New Roman"/>
          <w:sz w:val="24"/>
          <w:szCs w:val="24"/>
        </w:rPr>
        <w:t xml:space="preserve"> </w:t>
      </w:r>
      <w:r w:rsidR="009D0E9A" w:rsidRPr="00B37C09">
        <w:rPr>
          <w:rFonts w:ascii="Times New Roman" w:hAnsi="Times New Roman" w:cs="Times New Roman"/>
          <w:sz w:val="24"/>
          <w:szCs w:val="24"/>
          <w:lang w:val="en-US"/>
        </w:rPr>
        <w:t>Development</w:t>
      </w:r>
      <w:r w:rsidR="009D0E9A" w:rsidRPr="009D0E9A">
        <w:rPr>
          <w:rFonts w:ascii="Times New Roman" w:hAnsi="Times New Roman" w:cs="Times New Roman"/>
          <w:sz w:val="24"/>
          <w:szCs w:val="24"/>
        </w:rPr>
        <w:t xml:space="preserve"> – </w:t>
      </w:r>
      <w:r w:rsidR="009D0E9A" w:rsidRPr="00B37C09">
        <w:rPr>
          <w:rFonts w:ascii="Times New Roman" w:hAnsi="Times New Roman" w:cs="Times New Roman"/>
          <w:sz w:val="24"/>
          <w:szCs w:val="24"/>
          <w:lang w:val="en-US"/>
        </w:rPr>
        <w:t>UNCTAD</w:t>
      </w:r>
      <w:r w:rsidR="009D0E9A" w:rsidRPr="009D0E9A">
        <w:rPr>
          <w:rFonts w:ascii="Times New Roman" w:hAnsi="Times New Roman" w:cs="Times New Roman"/>
          <w:sz w:val="24"/>
          <w:szCs w:val="24"/>
        </w:rPr>
        <w:t>)</w:t>
      </w:r>
      <w:r w:rsidR="00FA6CFC">
        <w:rPr>
          <w:rFonts w:ascii="Times New Roman" w:hAnsi="Times New Roman" w:cs="Times New Roman"/>
          <w:sz w:val="24"/>
          <w:szCs w:val="24"/>
        </w:rPr>
        <w:t xml:space="preserve"> и Организация</w:t>
      </w:r>
      <w:r w:rsidR="00FA6CFC" w:rsidRPr="0025543D">
        <w:rPr>
          <w:rFonts w:ascii="Times New Roman" w:hAnsi="Times New Roman" w:cs="Times New Roman"/>
          <w:sz w:val="24"/>
          <w:szCs w:val="24"/>
        </w:rPr>
        <w:t xml:space="preserve"> </w:t>
      </w:r>
      <w:r w:rsidR="00FA6CFC">
        <w:rPr>
          <w:rFonts w:ascii="Times New Roman" w:hAnsi="Times New Roman" w:cs="Times New Roman"/>
          <w:sz w:val="24"/>
          <w:szCs w:val="24"/>
        </w:rPr>
        <w:t>экономического</w:t>
      </w:r>
      <w:r w:rsidR="00FA6CFC" w:rsidRPr="0025543D">
        <w:rPr>
          <w:rFonts w:ascii="Times New Roman" w:hAnsi="Times New Roman" w:cs="Times New Roman"/>
          <w:sz w:val="24"/>
          <w:szCs w:val="24"/>
        </w:rPr>
        <w:t xml:space="preserve"> </w:t>
      </w:r>
      <w:r w:rsidR="00FA6CFC">
        <w:rPr>
          <w:rFonts w:ascii="Times New Roman" w:hAnsi="Times New Roman" w:cs="Times New Roman"/>
          <w:sz w:val="24"/>
          <w:szCs w:val="24"/>
        </w:rPr>
        <w:t>сотрудничества</w:t>
      </w:r>
      <w:r w:rsidR="00FA6CFC" w:rsidRPr="0025543D">
        <w:rPr>
          <w:rFonts w:ascii="Times New Roman" w:hAnsi="Times New Roman" w:cs="Times New Roman"/>
          <w:sz w:val="24"/>
          <w:szCs w:val="24"/>
        </w:rPr>
        <w:t xml:space="preserve"> </w:t>
      </w:r>
      <w:r w:rsidR="00FA6CFC">
        <w:rPr>
          <w:rFonts w:ascii="Times New Roman" w:hAnsi="Times New Roman" w:cs="Times New Roman"/>
          <w:sz w:val="24"/>
          <w:szCs w:val="24"/>
        </w:rPr>
        <w:t>и</w:t>
      </w:r>
      <w:r w:rsidR="00FA6CFC" w:rsidRPr="0025543D">
        <w:rPr>
          <w:rFonts w:ascii="Times New Roman" w:hAnsi="Times New Roman" w:cs="Times New Roman"/>
          <w:sz w:val="24"/>
          <w:szCs w:val="24"/>
        </w:rPr>
        <w:t xml:space="preserve"> </w:t>
      </w:r>
      <w:r w:rsidR="00FA6CFC">
        <w:rPr>
          <w:rFonts w:ascii="Times New Roman" w:hAnsi="Times New Roman" w:cs="Times New Roman"/>
          <w:sz w:val="24"/>
          <w:szCs w:val="24"/>
        </w:rPr>
        <w:t>развития</w:t>
      </w:r>
      <w:r w:rsidR="00FA6CFC" w:rsidRPr="0025543D">
        <w:rPr>
          <w:rFonts w:ascii="Times New Roman" w:hAnsi="Times New Roman" w:cs="Times New Roman"/>
          <w:sz w:val="24"/>
          <w:szCs w:val="24"/>
        </w:rPr>
        <w:t xml:space="preserve"> – </w:t>
      </w:r>
      <w:r w:rsidR="00FA6CFC">
        <w:rPr>
          <w:rFonts w:ascii="Times New Roman" w:hAnsi="Times New Roman" w:cs="Times New Roman"/>
          <w:sz w:val="24"/>
          <w:szCs w:val="24"/>
        </w:rPr>
        <w:t>ОЭСР</w:t>
      </w:r>
      <w:r w:rsidR="00FA6CFC" w:rsidRPr="0025543D">
        <w:rPr>
          <w:rFonts w:ascii="Times New Roman" w:hAnsi="Times New Roman" w:cs="Times New Roman"/>
          <w:sz w:val="24"/>
          <w:szCs w:val="24"/>
        </w:rPr>
        <w:t xml:space="preserve"> (</w:t>
      </w:r>
      <w:r w:rsidR="00FA6CFC" w:rsidRPr="006436FF">
        <w:rPr>
          <w:rFonts w:ascii="Times New Roman" w:hAnsi="Times New Roman" w:cs="Times New Roman"/>
          <w:sz w:val="24"/>
          <w:szCs w:val="24"/>
          <w:lang w:val="en-US"/>
        </w:rPr>
        <w:t>Organi</w:t>
      </w:r>
      <w:r w:rsidR="00FA6CFC">
        <w:rPr>
          <w:rFonts w:ascii="Times New Roman" w:hAnsi="Times New Roman" w:cs="Times New Roman"/>
          <w:sz w:val="24"/>
          <w:szCs w:val="24"/>
          <w:lang w:val="en-US"/>
        </w:rPr>
        <w:t>s</w:t>
      </w:r>
      <w:r w:rsidR="00FA6CFC" w:rsidRPr="006436FF">
        <w:rPr>
          <w:rFonts w:ascii="Times New Roman" w:hAnsi="Times New Roman" w:cs="Times New Roman"/>
          <w:sz w:val="24"/>
          <w:szCs w:val="24"/>
          <w:lang w:val="en-US"/>
        </w:rPr>
        <w:t>ation</w:t>
      </w:r>
      <w:r w:rsidR="00FA6CFC" w:rsidRPr="0025543D">
        <w:rPr>
          <w:rFonts w:ascii="Times New Roman" w:hAnsi="Times New Roman" w:cs="Times New Roman"/>
          <w:sz w:val="24"/>
          <w:szCs w:val="24"/>
        </w:rPr>
        <w:t xml:space="preserve"> </w:t>
      </w:r>
      <w:r w:rsidR="00FA6CFC" w:rsidRPr="006436FF">
        <w:rPr>
          <w:rFonts w:ascii="Times New Roman" w:hAnsi="Times New Roman" w:cs="Times New Roman"/>
          <w:sz w:val="24"/>
          <w:szCs w:val="24"/>
          <w:lang w:val="en-US"/>
        </w:rPr>
        <w:t>for</w:t>
      </w:r>
      <w:r w:rsidR="00FA6CFC" w:rsidRPr="0025543D">
        <w:rPr>
          <w:rFonts w:ascii="Times New Roman" w:hAnsi="Times New Roman" w:cs="Times New Roman"/>
          <w:sz w:val="24"/>
          <w:szCs w:val="24"/>
        </w:rPr>
        <w:t xml:space="preserve"> </w:t>
      </w:r>
      <w:r w:rsidR="00FA6CFC" w:rsidRPr="006436FF">
        <w:rPr>
          <w:rFonts w:ascii="Times New Roman" w:hAnsi="Times New Roman" w:cs="Times New Roman"/>
          <w:sz w:val="24"/>
          <w:szCs w:val="24"/>
          <w:lang w:val="en-US"/>
        </w:rPr>
        <w:t>Economic</w:t>
      </w:r>
      <w:r w:rsidR="00FA6CFC" w:rsidRPr="0025543D">
        <w:rPr>
          <w:rFonts w:ascii="Times New Roman" w:hAnsi="Times New Roman" w:cs="Times New Roman"/>
          <w:sz w:val="24"/>
          <w:szCs w:val="24"/>
        </w:rPr>
        <w:t xml:space="preserve"> </w:t>
      </w:r>
      <w:r w:rsidR="00FA6CFC" w:rsidRPr="006436FF">
        <w:rPr>
          <w:rFonts w:ascii="Times New Roman" w:hAnsi="Times New Roman" w:cs="Times New Roman"/>
          <w:sz w:val="24"/>
          <w:szCs w:val="24"/>
          <w:lang w:val="en-US"/>
        </w:rPr>
        <w:t>Co</w:t>
      </w:r>
      <w:r w:rsidR="00FA6CFC" w:rsidRPr="0025543D">
        <w:rPr>
          <w:rFonts w:ascii="Times New Roman" w:hAnsi="Times New Roman" w:cs="Times New Roman"/>
          <w:sz w:val="24"/>
          <w:szCs w:val="24"/>
        </w:rPr>
        <w:t>-</w:t>
      </w:r>
      <w:r w:rsidR="00FA6CFC" w:rsidRPr="006436FF">
        <w:rPr>
          <w:rFonts w:ascii="Times New Roman" w:hAnsi="Times New Roman" w:cs="Times New Roman"/>
          <w:sz w:val="24"/>
          <w:szCs w:val="24"/>
          <w:lang w:val="en-US"/>
        </w:rPr>
        <w:t>operation</w:t>
      </w:r>
      <w:r w:rsidR="00FA6CFC" w:rsidRPr="0025543D">
        <w:rPr>
          <w:rFonts w:ascii="Times New Roman" w:hAnsi="Times New Roman" w:cs="Times New Roman"/>
          <w:sz w:val="24"/>
          <w:szCs w:val="24"/>
        </w:rPr>
        <w:t xml:space="preserve"> </w:t>
      </w:r>
      <w:r w:rsidR="00FA6CFC" w:rsidRPr="006436FF">
        <w:rPr>
          <w:rFonts w:ascii="Times New Roman" w:hAnsi="Times New Roman" w:cs="Times New Roman"/>
          <w:sz w:val="24"/>
          <w:szCs w:val="24"/>
          <w:lang w:val="en-US"/>
        </w:rPr>
        <w:t>and</w:t>
      </w:r>
      <w:r w:rsidR="00FA6CFC" w:rsidRPr="0025543D">
        <w:rPr>
          <w:rFonts w:ascii="Times New Roman" w:hAnsi="Times New Roman" w:cs="Times New Roman"/>
          <w:sz w:val="24"/>
          <w:szCs w:val="24"/>
        </w:rPr>
        <w:t xml:space="preserve"> </w:t>
      </w:r>
      <w:r w:rsidR="00FA6CFC" w:rsidRPr="006436FF">
        <w:rPr>
          <w:rFonts w:ascii="Times New Roman" w:hAnsi="Times New Roman" w:cs="Times New Roman"/>
          <w:sz w:val="24"/>
          <w:szCs w:val="24"/>
          <w:lang w:val="en-US"/>
        </w:rPr>
        <w:t>Development</w:t>
      </w:r>
      <w:r w:rsidR="00FA6CFC" w:rsidRPr="0025543D">
        <w:rPr>
          <w:rFonts w:ascii="Times New Roman" w:hAnsi="Times New Roman" w:cs="Times New Roman"/>
          <w:sz w:val="24"/>
          <w:szCs w:val="24"/>
        </w:rPr>
        <w:t xml:space="preserve"> – </w:t>
      </w:r>
      <w:r w:rsidR="00FA6CFC">
        <w:rPr>
          <w:rFonts w:ascii="Times New Roman" w:hAnsi="Times New Roman" w:cs="Times New Roman"/>
          <w:sz w:val="24"/>
          <w:szCs w:val="24"/>
          <w:lang w:val="en-US"/>
        </w:rPr>
        <w:t>OECD</w:t>
      </w:r>
      <w:r w:rsidR="00FA6CFC" w:rsidRPr="0025543D">
        <w:rPr>
          <w:rFonts w:ascii="Times New Roman" w:hAnsi="Times New Roman" w:cs="Times New Roman"/>
          <w:sz w:val="24"/>
          <w:szCs w:val="24"/>
        </w:rPr>
        <w:t>)</w:t>
      </w:r>
      <w:r w:rsidR="009D0E9A">
        <w:rPr>
          <w:rFonts w:ascii="Times New Roman" w:hAnsi="Times New Roman" w:cs="Times New Roman"/>
          <w:sz w:val="24"/>
          <w:szCs w:val="24"/>
        </w:rPr>
        <w:t>.</w:t>
      </w:r>
      <w:r w:rsidR="00022210">
        <w:rPr>
          <w:rFonts w:ascii="Times New Roman" w:hAnsi="Times New Roman" w:cs="Times New Roman"/>
          <w:sz w:val="24"/>
          <w:szCs w:val="24"/>
        </w:rPr>
        <w:t xml:space="preserve"> </w:t>
      </w:r>
      <w:r w:rsidR="00F821A5">
        <w:rPr>
          <w:rFonts w:ascii="Times New Roman" w:hAnsi="Times New Roman" w:cs="Times New Roman"/>
          <w:sz w:val="24"/>
          <w:szCs w:val="24"/>
        </w:rPr>
        <w:t xml:space="preserve">Каждый из участников этого международного партнерства ответственен за определенный сектор – </w:t>
      </w:r>
      <w:r w:rsidR="00105B62">
        <w:rPr>
          <w:rFonts w:ascii="Times New Roman" w:hAnsi="Times New Roman" w:cs="Times New Roman"/>
          <w:sz w:val="24"/>
          <w:szCs w:val="24"/>
        </w:rPr>
        <w:t xml:space="preserve">изучение </w:t>
      </w:r>
      <w:r w:rsidR="00F821A5">
        <w:rPr>
          <w:rFonts w:ascii="Times New Roman" w:hAnsi="Times New Roman" w:cs="Times New Roman"/>
          <w:sz w:val="24"/>
          <w:szCs w:val="24"/>
        </w:rPr>
        <w:t>технически</w:t>
      </w:r>
      <w:r w:rsidR="00105B62">
        <w:rPr>
          <w:rFonts w:ascii="Times New Roman" w:hAnsi="Times New Roman" w:cs="Times New Roman"/>
          <w:sz w:val="24"/>
          <w:szCs w:val="24"/>
        </w:rPr>
        <w:t>х</w:t>
      </w:r>
      <w:r w:rsidR="00F821A5">
        <w:rPr>
          <w:rFonts w:ascii="Times New Roman" w:hAnsi="Times New Roman" w:cs="Times New Roman"/>
          <w:sz w:val="24"/>
          <w:szCs w:val="24"/>
        </w:rPr>
        <w:t xml:space="preserve"> или социально-экономически</w:t>
      </w:r>
      <w:r w:rsidR="00105B62">
        <w:rPr>
          <w:rFonts w:ascii="Times New Roman" w:hAnsi="Times New Roman" w:cs="Times New Roman"/>
          <w:sz w:val="24"/>
          <w:szCs w:val="24"/>
        </w:rPr>
        <w:t>х аспектов сферы ИКТ</w:t>
      </w:r>
      <w:r w:rsidR="00F821A5">
        <w:rPr>
          <w:rFonts w:ascii="Times New Roman" w:hAnsi="Times New Roman" w:cs="Times New Roman"/>
          <w:sz w:val="24"/>
          <w:szCs w:val="24"/>
        </w:rPr>
        <w:t>.</w:t>
      </w:r>
    </w:p>
    <w:p w14:paraId="4E3E93D3" w14:textId="5752564D" w:rsidR="00CF2206" w:rsidRDefault="00CF2206" w:rsidP="003A2565">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М</w:t>
      </w:r>
      <w:r w:rsidR="001E7E96">
        <w:rPr>
          <w:rFonts w:ascii="Times New Roman" w:hAnsi="Times New Roman" w:cs="Times New Roman"/>
          <w:sz w:val="24"/>
          <w:szCs w:val="24"/>
        </w:rPr>
        <w:t xml:space="preserve">еждународный </w:t>
      </w:r>
      <w:r>
        <w:rPr>
          <w:rFonts w:ascii="Times New Roman" w:hAnsi="Times New Roman" w:cs="Times New Roman"/>
          <w:sz w:val="24"/>
          <w:szCs w:val="24"/>
        </w:rPr>
        <w:t>С</w:t>
      </w:r>
      <w:r w:rsidR="001E7E96">
        <w:rPr>
          <w:rFonts w:ascii="Times New Roman" w:hAnsi="Times New Roman" w:cs="Times New Roman"/>
          <w:sz w:val="24"/>
          <w:szCs w:val="24"/>
        </w:rPr>
        <w:t>оюз электросвязи</w:t>
      </w:r>
      <w:r w:rsidR="006B38CC">
        <w:rPr>
          <w:rFonts w:ascii="Times New Roman" w:hAnsi="Times New Roman" w:cs="Times New Roman"/>
          <w:sz w:val="24"/>
          <w:szCs w:val="24"/>
        </w:rPr>
        <w:t xml:space="preserve">, наряду с выполнением </w:t>
      </w:r>
      <w:r w:rsidR="001E7E96">
        <w:rPr>
          <w:rFonts w:ascii="Times New Roman" w:hAnsi="Times New Roman" w:cs="Times New Roman"/>
          <w:sz w:val="24"/>
          <w:szCs w:val="24"/>
        </w:rPr>
        <w:t>о</w:t>
      </w:r>
      <w:r w:rsidR="00B66A1F">
        <w:rPr>
          <w:rFonts w:ascii="Times New Roman" w:hAnsi="Times New Roman" w:cs="Times New Roman"/>
          <w:sz w:val="24"/>
          <w:szCs w:val="24"/>
        </w:rPr>
        <w:t>сновно</w:t>
      </w:r>
      <w:r w:rsidR="001E7E96">
        <w:rPr>
          <w:rFonts w:ascii="Times New Roman" w:hAnsi="Times New Roman" w:cs="Times New Roman"/>
          <w:sz w:val="24"/>
          <w:szCs w:val="24"/>
        </w:rPr>
        <w:t>й</w:t>
      </w:r>
      <w:r w:rsidR="00B66A1F">
        <w:rPr>
          <w:rFonts w:ascii="Times New Roman" w:hAnsi="Times New Roman" w:cs="Times New Roman"/>
          <w:sz w:val="24"/>
          <w:szCs w:val="24"/>
        </w:rPr>
        <w:t xml:space="preserve"> своей деятельности </w:t>
      </w:r>
      <w:r w:rsidR="00F46916">
        <w:rPr>
          <w:rFonts w:ascii="Times New Roman" w:hAnsi="Times New Roman" w:cs="Times New Roman"/>
          <w:sz w:val="24"/>
          <w:szCs w:val="24"/>
        </w:rPr>
        <w:t>по</w:t>
      </w:r>
      <w:r w:rsidR="00B66A1F">
        <w:rPr>
          <w:rFonts w:ascii="Times New Roman" w:hAnsi="Times New Roman" w:cs="Times New Roman"/>
          <w:sz w:val="24"/>
          <w:szCs w:val="24"/>
        </w:rPr>
        <w:t xml:space="preserve"> </w:t>
      </w:r>
      <w:r w:rsidR="006B38CC">
        <w:rPr>
          <w:rFonts w:ascii="Times New Roman" w:hAnsi="Times New Roman" w:cs="Times New Roman"/>
          <w:sz w:val="24"/>
          <w:szCs w:val="24"/>
        </w:rPr>
        <w:t xml:space="preserve">разработке стандартов для телекоммуникационной сферы и ее регулированию, </w:t>
      </w:r>
      <w:r>
        <w:rPr>
          <w:rFonts w:ascii="Times New Roman" w:hAnsi="Times New Roman" w:cs="Times New Roman"/>
          <w:sz w:val="24"/>
          <w:szCs w:val="24"/>
        </w:rPr>
        <w:t xml:space="preserve">проводит </w:t>
      </w:r>
      <w:r w:rsidR="00403D16">
        <w:rPr>
          <w:rFonts w:ascii="Times New Roman" w:hAnsi="Times New Roman" w:cs="Times New Roman"/>
          <w:sz w:val="24"/>
          <w:szCs w:val="24"/>
        </w:rPr>
        <w:t xml:space="preserve">статистические исследования с использованием специально разработанной системы статистических показателей </w:t>
      </w:r>
      <w:r w:rsidR="006B38CC" w:rsidRPr="006B38CC">
        <w:rPr>
          <w:rFonts w:ascii="Times New Roman" w:hAnsi="Times New Roman" w:cs="Times New Roman"/>
          <w:sz w:val="24"/>
          <w:szCs w:val="24"/>
        </w:rPr>
        <w:t>[</w:t>
      </w:r>
      <w:r w:rsidR="006B38CC" w:rsidRPr="00B66A1F">
        <w:rPr>
          <w:rFonts w:ascii="Times New Roman" w:hAnsi="Times New Roman" w:cs="Times New Roman"/>
          <w:sz w:val="24"/>
          <w:szCs w:val="24"/>
        </w:rPr>
        <w:t>1</w:t>
      </w:r>
      <w:r w:rsidR="006B38CC" w:rsidRPr="006B38CC">
        <w:rPr>
          <w:rFonts w:ascii="Times New Roman" w:hAnsi="Times New Roman" w:cs="Times New Roman"/>
          <w:sz w:val="24"/>
          <w:szCs w:val="24"/>
        </w:rPr>
        <w:t>]</w:t>
      </w:r>
      <w:r>
        <w:rPr>
          <w:rFonts w:ascii="Times New Roman" w:hAnsi="Times New Roman" w:cs="Times New Roman"/>
          <w:sz w:val="24"/>
          <w:szCs w:val="24"/>
        </w:rPr>
        <w:t>, собирая данные об эволюции цифровой экосистемы и влиянии ИКТ на национальную и международную экономику</w:t>
      </w:r>
      <w:r w:rsidR="00B66A1F" w:rsidRPr="00B66A1F">
        <w:rPr>
          <w:rFonts w:ascii="Times New Roman" w:hAnsi="Times New Roman" w:cs="Times New Roman"/>
          <w:sz w:val="24"/>
          <w:szCs w:val="24"/>
        </w:rPr>
        <w:t xml:space="preserve"> [2]</w:t>
      </w:r>
      <w:r>
        <w:rPr>
          <w:rFonts w:ascii="Times New Roman" w:hAnsi="Times New Roman" w:cs="Times New Roman"/>
          <w:sz w:val="24"/>
          <w:szCs w:val="24"/>
        </w:rPr>
        <w:t xml:space="preserve">. </w:t>
      </w:r>
      <w:r w:rsidR="00B66A1F">
        <w:rPr>
          <w:rFonts w:ascii="Times New Roman" w:hAnsi="Times New Roman" w:cs="Times New Roman"/>
          <w:sz w:val="24"/>
          <w:szCs w:val="24"/>
        </w:rPr>
        <w:t>На интернет-п</w:t>
      </w:r>
      <w:r>
        <w:rPr>
          <w:rFonts w:ascii="Times New Roman" w:hAnsi="Times New Roman" w:cs="Times New Roman"/>
          <w:sz w:val="24"/>
          <w:szCs w:val="24"/>
        </w:rPr>
        <w:t>ортал</w:t>
      </w:r>
      <w:r w:rsidR="00B66A1F">
        <w:rPr>
          <w:rFonts w:ascii="Times New Roman" w:hAnsi="Times New Roman" w:cs="Times New Roman"/>
          <w:sz w:val="24"/>
          <w:szCs w:val="24"/>
        </w:rPr>
        <w:t>е</w:t>
      </w:r>
      <w:r>
        <w:rPr>
          <w:rFonts w:ascii="Times New Roman" w:hAnsi="Times New Roman" w:cs="Times New Roman"/>
          <w:sz w:val="24"/>
          <w:szCs w:val="24"/>
        </w:rPr>
        <w:t xml:space="preserve"> </w:t>
      </w:r>
      <w:r w:rsidR="004D0EF8">
        <w:rPr>
          <w:rFonts w:ascii="Times New Roman" w:hAnsi="Times New Roman" w:cs="Times New Roman"/>
          <w:sz w:val="24"/>
          <w:szCs w:val="24"/>
        </w:rPr>
        <w:t>МСЭ</w:t>
      </w:r>
      <w:r w:rsidR="00B66A1F">
        <w:rPr>
          <w:rFonts w:ascii="Times New Roman" w:hAnsi="Times New Roman" w:cs="Times New Roman"/>
          <w:sz w:val="24"/>
          <w:szCs w:val="24"/>
        </w:rPr>
        <w:t xml:space="preserve"> публику</w:t>
      </w:r>
      <w:r w:rsidR="003442DD">
        <w:rPr>
          <w:rFonts w:ascii="Times New Roman" w:hAnsi="Times New Roman" w:cs="Times New Roman"/>
          <w:sz w:val="24"/>
          <w:szCs w:val="24"/>
        </w:rPr>
        <w:t>ю</w:t>
      </w:r>
      <w:r w:rsidR="00B66A1F">
        <w:rPr>
          <w:rFonts w:ascii="Times New Roman" w:hAnsi="Times New Roman" w:cs="Times New Roman"/>
          <w:sz w:val="24"/>
          <w:szCs w:val="24"/>
        </w:rPr>
        <w:t xml:space="preserve">тся </w:t>
      </w:r>
      <w:r w:rsidR="003442DD">
        <w:rPr>
          <w:rFonts w:ascii="Times New Roman" w:hAnsi="Times New Roman" w:cs="Times New Roman"/>
          <w:sz w:val="24"/>
          <w:szCs w:val="24"/>
        </w:rPr>
        <w:t>т</w:t>
      </w:r>
      <w:r>
        <w:rPr>
          <w:rFonts w:ascii="Times New Roman" w:hAnsi="Times New Roman" w:cs="Times New Roman"/>
          <w:sz w:val="24"/>
          <w:szCs w:val="24"/>
        </w:rPr>
        <w:t>ематически</w:t>
      </w:r>
      <w:r w:rsidR="003442DD">
        <w:rPr>
          <w:rFonts w:ascii="Times New Roman" w:hAnsi="Times New Roman" w:cs="Times New Roman"/>
          <w:sz w:val="24"/>
          <w:szCs w:val="24"/>
        </w:rPr>
        <w:t>е</w:t>
      </w:r>
      <w:r>
        <w:rPr>
          <w:rFonts w:ascii="Times New Roman" w:hAnsi="Times New Roman" w:cs="Times New Roman"/>
          <w:sz w:val="24"/>
          <w:szCs w:val="24"/>
        </w:rPr>
        <w:t xml:space="preserve"> </w:t>
      </w:r>
      <w:r w:rsidR="003442DD">
        <w:rPr>
          <w:rFonts w:ascii="Times New Roman" w:hAnsi="Times New Roman" w:cs="Times New Roman"/>
          <w:sz w:val="24"/>
          <w:szCs w:val="24"/>
        </w:rPr>
        <w:t>отчеты</w:t>
      </w:r>
      <w:r>
        <w:rPr>
          <w:rFonts w:ascii="Times New Roman" w:hAnsi="Times New Roman" w:cs="Times New Roman"/>
          <w:sz w:val="24"/>
          <w:szCs w:val="24"/>
        </w:rPr>
        <w:t xml:space="preserve"> </w:t>
      </w:r>
      <w:r w:rsidR="00B66A1F">
        <w:rPr>
          <w:rFonts w:ascii="Times New Roman" w:hAnsi="Times New Roman" w:cs="Times New Roman"/>
          <w:sz w:val="24"/>
          <w:szCs w:val="24"/>
        </w:rPr>
        <w:t xml:space="preserve">по </w:t>
      </w:r>
      <w:r>
        <w:rPr>
          <w:rFonts w:ascii="Times New Roman" w:hAnsi="Times New Roman" w:cs="Times New Roman"/>
          <w:sz w:val="24"/>
          <w:szCs w:val="24"/>
        </w:rPr>
        <w:t>стран</w:t>
      </w:r>
      <w:r w:rsidR="00B66A1F">
        <w:rPr>
          <w:rFonts w:ascii="Times New Roman" w:hAnsi="Times New Roman" w:cs="Times New Roman"/>
          <w:sz w:val="24"/>
          <w:szCs w:val="24"/>
        </w:rPr>
        <w:t>ам и миру в целом</w:t>
      </w:r>
      <w:r>
        <w:rPr>
          <w:rFonts w:ascii="Times New Roman" w:hAnsi="Times New Roman" w:cs="Times New Roman"/>
          <w:sz w:val="24"/>
          <w:szCs w:val="24"/>
        </w:rPr>
        <w:t>, а также модели для измерения воздействия ИКТ на национальную экономику</w:t>
      </w:r>
      <w:r w:rsidR="00B66A1F">
        <w:rPr>
          <w:rFonts w:ascii="Times New Roman" w:hAnsi="Times New Roman" w:cs="Times New Roman"/>
          <w:sz w:val="24"/>
          <w:szCs w:val="24"/>
        </w:rPr>
        <w:t xml:space="preserve"> </w:t>
      </w:r>
      <w:r w:rsidR="00B66A1F" w:rsidRPr="00B66A1F">
        <w:rPr>
          <w:rFonts w:ascii="Times New Roman" w:hAnsi="Times New Roman" w:cs="Times New Roman"/>
          <w:sz w:val="24"/>
          <w:szCs w:val="24"/>
        </w:rPr>
        <w:t>[</w:t>
      </w:r>
      <w:r w:rsidR="00B66A1F">
        <w:rPr>
          <w:rFonts w:ascii="Times New Roman" w:hAnsi="Times New Roman" w:cs="Times New Roman"/>
          <w:sz w:val="24"/>
          <w:szCs w:val="24"/>
        </w:rPr>
        <w:t>3</w:t>
      </w:r>
      <w:r w:rsidR="00B66A1F" w:rsidRPr="00B66A1F">
        <w:rPr>
          <w:rFonts w:ascii="Times New Roman" w:hAnsi="Times New Roman" w:cs="Times New Roman"/>
          <w:sz w:val="24"/>
          <w:szCs w:val="24"/>
        </w:rPr>
        <w:t>]</w:t>
      </w:r>
      <w:r>
        <w:rPr>
          <w:rFonts w:ascii="Times New Roman" w:hAnsi="Times New Roman" w:cs="Times New Roman"/>
          <w:sz w:val="24"/>
          <w:szCs w:val="24"/>
        </w:rPr>
        <w:t>.</w:t>
      </w:r>
      <w:r w:rsidR="00C552A2">
        <w:rPr>
          <w:rFonts w:ascii="Times New Roman" w:hAnsi="Times New Roman" w:cs="Times New Roman"/>
          <w:sz w:val="24"/>
          <w:szCs w:val="24"/>
        </w:rPr>
        <w:t xml:space="preserve"> </w:t>
      </w:r>
      <w:r w:rsidR="006E3391">
        <w:rPr>
          <w:rFonts w:ascii="Times New Roman" w:hAnsi="Times New Roman" w:cs="Times New Roman"/>
          <w:sz w:val="24"/>
          <w:szCs w:val="24"/>
        </w:rPr>
        <w:t xml:space="preserve">Значительным вкладом Союза в развитие </w:t>
      </w:r>
      <w:r w:rsidR="008D60D5">
        <w:rPr>
          <w:rFonts w:ascii="Times New Roman" w:hAnsi="Times New Roman" w:cs="Times New Roman"/>
          <w:sz w:val="24"/>
          <w:szCs w:val="24"/>
        </w:rPr>
        <w:t xml:space="preserve">статистической </w:t>
      </w:r>
      <w:r w:rsidR="006E3391">
        <w:rPr>
          <w:rFonts w:ascii="Times New Roman" w:hAnsi="Times New Roman" w:cs="Times New Roman"/>
          <w:sz w:val="24"/>
          <w:szCs w:val="24"/>
        </w:rPr>
        <w:t>методологии стала разработка целого семейства индексов (в частности,</w:t>
      </w:r>
      <w:r w:rsidR="006E3391" w:rsidRPr="00E02E5B">
        <w:rPr>
          <w:rFonts w:ascii="Times New Roman" w:hAnsi="Times New Roman" w:cs="Times New Roman"/>
          <w:sz w:val="24"/>
          <w:szCs w:val="24"/>
        </w:rPr>
        <w:t xml:space="preserve"> Индекс</w:t>
      </w:r>
      <w:r w:rsidR="006E3391">
        <w:rPr>
          <w:rFonts w:ascii="Times New Roman" w:hAnsi="Times New Roman" w:cs="Times New Roman"/>
          <w:sz w:val="24"/>
          <w:szCs w:val="24"/>
        </w:rPr>
        <w:t>а</w:t>
      </w:r>
      <w:r w:rsidR="006E3391" w:rsidRPr="00E02E5B">
        <w:rPr>
          <w:rFonts w:ascii="Times New Roman" w:hAnsi="Times New Roman" w:cs="Times New Roman"/>
          <w:sz w:val="24"/>
          <w:szCs w:val="24"/>
        </w:rPr>
        <w:t xml:space="preserve"> развития информационно-коммуникационных технологий,</w:t>
      </w:r>
      <w:r w:rsidR="006E3391">
        <w:rPr>
          <w:rFonts w:ascii="Times New Roman" w:hAnsi="Times New Roman" w:cs="Times New Roman"/>
          <w:sz w:val="24"/>
          <w:szCs w:val="24"/>
        </w:rPr>
        <w:t xml:space="preserve"> </w:t>
      </w:r>
      <w:r w:rsidR="006E3391" w:rsidRPr="00E02E5B">
        <w:rPr>
          <w:rFonts w:ascii="Times New Roman" w:hAnsi="Times New Roman" w:cs="Times New Roman"/>
          <w:sz w:val="24"/>
          <w:szCs w:val="24"/>
          <w:lang w:val="en-US"/>
        </w:rPr>
        <w:t>ICT</w:t>
      </w:r>
      <w:r w:rsidR="006E3391" w:rsidRPr="00E02E5B">
        <w:rPr>
          <w:rFonts w:ascii="Times New Roman" w:hAnsi="Times New Roman" w:cs="Times New Roman"/>
          <w:sz w:val="24"/>
          <w:szCs w:val="24"/>
        </w:rPr>
        <w:t xml:space="preserve"> </w:t>
      </w:r>
      <w:r w:rsidR="006E3391" w:rsidRPr="00E02E5B">
        <w:rPr>
          <w:rFonts w:ascii="Times New Roman" w:hAnsi="Times New Roman" w:cs="Times New Roman"/>
          <w:sz w:val="24"/>
          <w:szCs w:val="24"/>
          <w:lang w:val="en-US"/>
        </w:rPr>
        <w:t>Development</w:t>
      </w:r>
      <w:r w:rsidR="006E3391" w:rsidRPr="00E02E5B">
        <w:rPr>
          <w:rFonts w:ascii="Times New Roman" w:hAnsi="Times New Roman" w:cs="Times New Roman"/>
          <w:sz w:val="24"/>
          <w:szCs w:val="24"/>
        </w:rPr>
        <w:t xml:space="preserve"> </w:t>
      </w:r>
      <w:r w:rsidR="006E3391" w:rsidRPr="00E02E5B">
        <w:rPr>
          <w:rFonts w:ascii="Times New Roman" w:hAnsi="Times New Roman" w:cs="Times New Roman"/>
          <w:sz w:val="24"/>
          <w:szCs w:val="24"/>
          <w:lang w:val="en-US"/>
        </w:rPr>
        <w:t>Index</w:t>
      </w:r>
      <w:r w:rsidR="006E3391" w:rsidRPr="00E02E5B">
        <w:rPr>
          <w:rFonts w:ascii="Times New Roman" w:hAnsi="Times New Roman" w:cs="Times New Roman"/>
          <w:sz w:val="24"/>
          <w:szCs w:val="24"/>
        </w:rPr>
        <w:t xml:space="preserve"> </w:t>
      </w:r>
      <w:r w:rsidR="006E3391">
        <w:rPr>
          <w:rFonts w:ascii="Times New Roman" w:hAnsi="Times New Roman" w:cs="Times New Roman"/>
          <w:sz w:val="24"/>
          <w:szCs w:val="24"/>
        </w:rPr>
        <w:t xml:space="preserve">– </w:t>
      </w:r>
      <w:r w:rsidR="006E3391" w:rsidRPr="00E02E5B">
        <w:rPr>
          <w:rFonts w:ascii="Times New Roman" w:hAnsi="Times New Roman" w:cs="Times New Roman"/>
          <w:sz w:val="24"/>
          <w:szCs w:val="24"/>
          <w:lang w:val="en-US"/>
        </w:rPr>
        <w:t>IDI</w:t>
      </w:r>
      <w:r w:rsidR="006E3391">
        <w:rPr>
          <w:rFonts w:ascii="Times New Roman" w:hAnsi="Times New Roman" w:cs="Times New Roman"/>
          <w:sz w:val="24"/>
          <w:szCs w:val="24"/>
        </w:rPr>
        <w:t>,</w:t>
      </w:r>
      <w:r w:rsidR="006E3391" w:rsidRPr="00E02E5B">
        <w:rPr>
          <w:rFonts w:ascii="Times New Roman" w:hAnsi="Times New Roman" w:cs="Times New Roman"/>
          <w:sz w:val="24"/>
          <w:szCs w:val="24"/>
        </w:rPr>
        <w:t xml:space="preserve"> </w:t>
      </w:r>
      <w:r w:rsidR="006E3391">
        <w:rPr>
          <w:rFonts w:ascii="Times New Roman" w:hAnsi="Times New Roman" w:cs="Times New Roman"/>
          <w:sz w:val="24"/>
          <w:szCs w:val="24"/>
        </w:rPr>
        <w:t>исчислявшегося</w:t>
      </w:r>
      <w:r w:rsidR="006E3391" w:rsidRPr="00E02E5B">
        <w:rPr>
          <w:rFonts w:ascii="Times New Roman" w:hAnsi="Times New Roman" w:cs="Times New Roman"/>
          <w:sz w:val="24"/>
          <w:szCs w:val="24"/>
        </w:rPr>
        <w:t xml:space="preserve"> с 2009 по 2017 гг.</w:t>
      </w:r>
      <w:r w:rsidR="006E3391">
        <w:rPr>
          <w:rFonts w:ascii="Times New Roman" w:hAnsi="Times New Roman" w:cs="Times New Roman"/>
          <w:sz w:val="24"/>
          <w:szCs w:val="24"/>
        </w:rPr>
        <w:t xml:space="preserve">; работа по возобновлению его публикации началась в 2022 г.). </w:t>
      </w:r>
      <w:r w:rsidR="00B261C0">
        <w:rPr>
          <w:rFonts w:ascii="Times New Roman" w:hAnsi="Times New Roman" w:cs="Times New Roman"/>
          <w:sz w:val="24"/>
          <w:szCs w:val="24"/>
        </w:rPr>
        <w:t>Вместе с тем,</w:t>
      </w:r>
      <w:r w:rsidR="006E3391">
        <w:rPr>
          <w:rFonts w:ascii="Times New Roman" w:hAnsi="Times New Roman" w:cs="Times New Roman"/>
          <w:sz w:val="24"/>
          <w:szCs w:val="24"/>
        </w:rPr>
        <w:t xml:space="preserve"> определенны</w:t>
      </w:r>
      <w:r w:rsidR="00B261C0">
        <w:rPr>
          <w:rFonts w:ascii="Times New Roman" w:hAnsi="Times New Roman" w:cs="Times New Roman"/>
          <w:sz w:val="24"/>
          <w:szCs w:val="24"/>
        </w:rPr>
        <w:t>м</w:t>
      </w:r>
      <w:r w:rsidR="006E3391">
        <w:rPr>
          <w:rFonts w:ascii="Times New Roman" w:hAnsi="Times New Roman" w:cs="Times New Roman"/>
          <w:sz w:val="24"/>
          <w:szCs w:val="24"/>
        </w:rPr>
        <w:t xml:space="preserve"> недостатком применения результатов</w:t>
      </w:r>
      <w:r w:rsidR="00232A21">
        <w:rPr>
          <w:rFonts w:ascii="Times New Roman" w:hAnsi="Times New Roman" w:cs="Times New Roman"/>
          <w:sz w:val="24"/>
          <w:szCs w:val="24"/>
        </w:rPr>
        <w:t xml:space="preserve"> исследований МСЭ является то, что </w:t>
      </w:r>
      <w:r w:rsidR="006E3391">
        <w:rPr>
          <w:rFonts w:ascii="Times New Roman" w:hAnsi="Times New Roman" w:cs="Times New Roman"/>
          <w:sz w:val="24"/>
          <w:szCs w:val="24"/>
        </w:rPr>
        <w:t>с</w:t>
      </w:r>
      <w:r w:rsidR="00387C37">
        <w:rPr>
          <w:rFonts w:ascii="Times New Roman" w:hAnsi="Times New Roman" w:cs="Times New Roman"/>
          <w:sz w:val="24"/>
          <w:szCs w:val="24"/>
        </w:rPr>
        <w:t xml:space="preserve">фера </w:t>
      </w:r>
      <w:r w:rsidR="00232A21">
        <w:rPr>
          <w:rFonts w:ascii="Times New Roman" w:hAnsi="Times New Roman" w:cs="Times New Roman"/>
          <w:sz w:val="24"/>
          <w:szCs w:val="24"/>
        </w:rPr>
        <w:t xml:space="preserve">его </w:t>
      </w:r>
      <w:r w:rsidR="00387C37">
        <w:rPr>
          <w:rFonts w:ascii="Times New Roman" w:hAnsi="Times New Roman" w:cs="Times New Roman"/>
          <w:sz w:val="24"/>
          <w:szCs w:val="24"/>
        </w:rPr>
        <w:t xml:space="preserve">статистических </w:t>
      </w:r>
      <w:r w:rsidR="009600E2">
        <w:rPr>
          <w:rFonts w:ascii="Times New Roman" w:hAnsi="Times New Roman" w:cs="Times New Roman"/>
          <w:sz w:val="24"/>
          <w:szCs w:val="24"/>
        </w:rPr>
        <w:t>измерений</w:t>
      </w:r>
      <w:r w:rsidR="00232A21">
        <w:rPr>
          <w:rFonts w:ascii="Times New Roman" w:hAnsi="Times New Roman" w:cs="Times New Roman"/>
          <w:sz w:val="24"/>
          <w:szCs w:val="24"/>
        </w:rPr>
        <w:t xml:space="preserve"> </w:t>
      </w:r>
      <w:r w:rsidR="00387C37">
        <w:rPr>
          <w:rFonts w:ascii="Times New Roman" w:hAnsi="Times New Roman" w:cs="Times New Roman"/>
          <w:sz w:val="24"/>
          <w:szCs w:val="24"/>
        </w:rPr>
        <w:t>ограничена телекоммуникационной областью и практически не охватывает информационно-технологический аспек</w:t>
      </w:r>
      <w:r w:rsidR="006E3391">
        <w:rPr>
          <w:rFonts w:ascii="Times New Roman" w:hAnsi="Times New Roman" w:cs="Times New Roman"/>
          <w:sz w:val="24"/>
          <w:szCs w:val="24"/>
        </w:rPr>
        <w:t>т.</w:t>
      </w:r>
    </w:p>
    <w:p w14:paraId="0CC59D9F" w14:textId="7DC8E726" w:rsidR="00FA6CFC" w:rsidRPr="001F21EC" w:rsidRDefault="00FA6CFC" w:rsidP="003A2565">
      <w:pPr>
        <w:spacing w:line="240" w:lineRule="auto"/>
        <w:ind w:firstLine="709"/>
        <w:contextualSpacing/>
        <w:jc w:val="both"/>
        <w:rPr>
          <w:rFonts w:ascii="Times New Roman" w:hAnsi="Times New Roman" w:cs="Times New Roman"/>
          <w:sz w:val="24"/>
          <w:szCs w:val="24"/>
        </w:rPr>
      </w:pPr>
      <w:r w:rsidRPr="00FA6CFC">
        <w:rPr>
          <w:rFonts w:ascii="Times New Roman" w:hAnsi="Times New Roman" w:cs="Times New Roman"/>
          <w:sz w:val="24"/>
          <w:szCs w:val="24"/>
        </w:rPr>
        <w:t xml:space="preserve">Конференция ООН по торговле и развитию каждые два года публикует «Digital </w:t>
      </w:r>
      <w:r>
        <w:rPr>
          <w:rFonts w:ascii="Times New Roman" w:hAnsi="Times New Roman" w:cs="Times New Roman"/>
          <w:sz w:val="24"/>
          <w:szCs w:val="24"/>
          <w:lang w:val="en-US"/>
        </w:rPr>
        <w:t>Economy</w:t>
      </w:r>
      <w:r w:rsidRPr="00FA6CFC">
        <w:rPr>
          <w:rFonts w:ascii="Times New Roman" w:hAnsi="Times New Roman" w:cs="Times New Roman"/>
          <w:sz w:val="24"/>
          <w:szCs w:val="24"/>
        </w:rPr>
        <w:t xml:space="preserve"> Report» – отчеты, посвященные цифровой экономике, каждый выпуск которых посвящен определенному аспекту цифровизации экономических отношений: так, в 2021 г. исследованию подверглась проблематика принадлежности и обмена потоками данных между странами как фактора экономического развития [</w:t>
      </w:r>
      <w:r w:rsidR="00484110" w:rsidRPr="00484110">
        <w:rPr>
          <w:rFonts w:ascii="Times New Roman" w:hAnsi="Times New Roman" w:cs="Times New Roman"/>
          <w:sz w:val="24"/>
          <w:szCs w:val="24"/>
        </w:rPr>
        <w:t>4</w:t>
      </w:r>
      <w:r w:rsidRPr="00FA6CFC">
        <w:rPr>
          <w:rFonts w:ascii="Times New Roman" w:hAnsi="Times New Roman" w:cs="Times New Roman"/>
          <w:sz w:val="24"/>
          <w:szCs w:val="24"/>
        </w:rPr>
        <w:t>].</w:t>
      </w:r>
      <w:r w:rsidR="001F21EC">
        <w:rPr>
          <w:rFonts w:ascii="Times New Roman" w:hAnsi="Times New Roman" w:cs="Times New Roman"/>
          <w:sz w:val="24"/>
          <w:szCs w:val="24"/>
        </w:rPr>
        <w:t xml:space="preserve"> В отчетах представлены статистические данные, </w:t>
      </w:r>
      <w:r w:rsidR="0034275B">
        <w:rPr>
          <w:rFonts w:ascii="Times New Roman" w:hAnsi="Times New Roman" w:cs="Times New Roman"/>
          <w:sz w:val="24"/>
          <w:szCs w:val="24"/>
        </w:rPr>
        <w:t>источником которых является</w:t>
      </w:r>
      <w:r w:rsidR="001F21EC">
        <w:rPr>
          <w:rFonts w:ascii="Times New Roman" w:hAnsi="Times New Roman" w:cs="Times New Roman"/>
          <w:sz w:val="24"/>
          <w:szCs w:val="24"/>
        </w:rPr>
        <w:t xml:space="preserve"> МСЭ: доступность, использование и навыки применения средств ИКТ (проводной и мобильный интернет, широкополосный </w:t>
      </w:r>
      <w:r w:rsidR="001F21EC">
        <w:rPr>
          <w:rFonts w:ascii="Times New Roman" w:hAnsi="Times New Roman" w:cs="Times New Roman"/>
          <w:sz w:val="24"/>
          <w:szCs w:val="24"/>
        </w:rPr>
        <w:lastRenderedPageBreak/>
        <w:t>интернет-доступ и т.д.).</w:t>
      </w:r>
      <w:r w:rsidR="0034275B">
        <w:rPr>
          <w:rFonts w:ascii="Times New Roman" w:hAnsi="Times New Roman" w:cs="Times New Roman"/>
          <w:sz w:val="24"/>
          <w:szCs w:val="24"/>
        </w:rPr>
        <w:t xml:space="preserve"> Данные экономического характера ЮНКТАД привлекает </w:t>
      </w:r>
      <w:r w:rsidR="0005793E">
        <w:rPr>
          <w:rFonts w:ascii="Times New Roman" w:hAnsi="Times New Roman" w:cs="Times New Roman"/>
          <w:sz w:val="24"/>
          <w:szCs w:val="24"/>
        </w:rPr>
        <w:t xml:space="preserve">также и </w:t>
      </w:r>
      <w:r w:rsidR="0034275B">
        <w:rPr>
          <w:rFonts w:ascii="Times New Roman" w:hAnsi="Times New Roman" w:cs="Times New Roman"/>
          <w:sz w:val="24"/>
          <w:szCs w:val="24"/>
        </w:rPr>
        <w:t>из других источников, что, конечно же, увеличивает объем информации о цифровой экономике, но</w:t>
      </w:r>
      <w:r w:rsidR="002A76A2">
        <w:rPr>
          <w:rFonts w:ascii="Times New Roman" w:hAnsi="Times New Roman" w:cs="Times New Roman"/>
          <w:sz w:val="24"/>
          <w:szCs w:val="24"/>
        </w:rPr>
        <w:t xml:space="preserve"> именно это обстоятельство</w:t>
      </w:r>
      <w:r w:rsidR="0034275B">
        <w:rPr>
          <w:rFonts w:ascii="Times New Roman" w:hAnsi="Times New Roman" w:cs="Times New Roman"/>
          <w:sz w:val="24"/>
          <w:szCs w:val="24"/>
        </w:rPr>
        <w:t xml:space="preserve"> ставит возможность сопоставимости публикуемых показателей под сомнение</w:t>
      </w:r>
      <w:r w:rsidR="002A76A2">
        <w:rPr>
          <w:rFonts w:ascii="Times New Roman" w:hAnsi="Times New Roman" w:cs="Times New Roman"/>
          <w:sz w:val="24"/>
          <w:szCs w:val="24"/>
        </w:rPr>
        <w:t xml:space="preserve"> в силу разнородности их методических основ</w:t>
      </w:r>
      <w:r w:rsidR="0034275B">
        <w:rPr>
          <w:rFonts w:ascii="Times New Roman" w:hAnsi="Times New Roman" w:cs="Times New Roman"/>
          <w:sz w:val="24"/>
          <w:szCs w:val="24"/>
        </w:rPr>
        <w:t>.</w:t>
      </w:r>
    </w:p>
    <w:p w14:paraId="3FF2A6A2" w14:textId="0A0FE303" w:rsidR="007562C7" w:rsidRPr="00676AA9" w:rsidRDefault="009D0E9A" w:rsidP="007562C7">
      <w:pPr>
        <w:spacing w:line="240" w:lineRule="auto"/>
        <w:ind w:firstLine="709"/>
        <w:contextualSpacing/>
        <w:jc w:val="both"/>
        <w:rPr>
          <w:rFonts w:ascii="Times New Roman" w:hAnsi="Times New Roman" w:cs="Times New Roman"/>
          <w:sz w:val="24"/>
          <w:szCs w:val="24"/>
        </w:rPr>
      </w:pPr>
      <w:bookmarkStart w:id="1" w:name="_Hlk126322775"/>
      <w:r>
        <w:rPr>
          <w:rFonts w:ascii="Times New Roman" w:hAnsi="Times New Roman" w:cs="Times New Roman"/>
          <w:sz w:val="24"/>
          <w:szCs w:val="24"/>
        </w:rPr>
        <w:t>О</w:t>
      </w:r>
      <w:r w:rsidR="003C0EF3">
        <w:rPr>
          <w:rFonts w:ascii="Times New Roman" w:hAnsi="Times New Roman" w:cs="Times New Roman"/>
          <w:sz w:val="24"/>
          <w:szCs w:val="24"/>
        </w:rPr>
        <w:t>рганизаци</w:t>
      </w:r>
      <w:r w:rsidR="007562C7">
        <w:rPr>
          <w:rFonts w:ascii="Times New Roman" w:hAnsi="Times New Roman" w:cs="Times New Roman"/>
          <w:sz w:val="24"/>
          <w:szCs w:val="24"/>
        </w:rPr>
        <w:t>я</w:t>
      </w:r>
      <w:r w:rsidR="003C0EF3">
        <w:rPr>
          <w:rFonts w:ascii="Times New Roman" w:hAnsi="Times New Roman" w:cs="Times New Roman"/>
          <w:sz w:val="24"/>
          <w:szCs w:val="24"/>
        </w:rPr>
        <w:t xml:space="preserve"> экономического сотрудничества и развития</w:t>
      </w:r>
      <w:r w:rsidR="007562C7">
        <w:rPr>
          <w:rFonts w:ascii="Times New Roman" w:hAnsi="Times New Roman" w:cs="Times New Roman"/>
          <w:sz w:val="24"/>
          <w:szCs w:val="24"/>
        </w:rPr>
        <w:t xml:space="preserve"> </w:t>
      </w:r>
      <w:r w:rsidR="003714A5">
        <w:rPr>
          <w:rFonts w:ascii="Times New Roman" w:hAnsi="Times New Roman" w:cs="Times New Roman"/>
          <w:sz w:val="24"/>
          <w:szCs w:val="24"/>
        </w:rPr>
        <w:t>р</w:t>
      </w:r>
      <w:r w:rsidR="007562C7">
        <w:rPr>
          <w:rFonts w:ascii="Times New Roman" w:hAnsi="Times New Roman" w:cs="Times New Roman"/>
          <w:sz w:val="24"/>
          <w:szCs w:val="24"/>
        </w:rPr>
        <w:t>азработала целый ряд методологических рекомендаций</w:t>
      </w:r>
      <w:r w:rsidR="00413ADF">
        <w:rPr>
          <w:rFonts w:ascii="Times New Roman" w:hAnsi="Times New Roman" w:cs="Times New Roman"/>
          <w:sz w:val="24"/>
          <w:szCs w:val="24"/>
        </w:rPr>
        <w:t>, являю</w:t>
      </w:r>
      <w:r w:rsidR="007562C7">
        <w:rPr>
          <w:rFonts w:ascii="Times New Roman" w:hAnsi="Times New Roman" w:cs="Times New Roman"/>
          <w:sz w:val="24"/>
          <w:szCs w:val="24"/>
        </w:rPr>
        <w:t>щихся сегодня</w:t>
      </w:r>
      <w:r w:rsidR="00413ADF">
        <w:rPr>
          <w:rFonts w:ascii="Times New Roman" w:hAnsi="Times New Roman" w:cs="Times New Roman"/>
          <w:sz w:val="24"/>
          <w:szCs w:val="24"/>
        </w:rPr>
        <w:t xml:space="preserve"> базисом </w:t>
      </w:r>
      <w:r w:rsidR="007562C7">
        <w:rPr>
          <w:rFonts w:ascii="Times New Roman" w:hAnsi="Times New Roman" w:cs="Times New Roman"/>
          <w:sz w:val="24"/>
          <w:szCs w:val="24"/>
        </w:rPr>
        <w:t xml:space="preserve">для проведения </w:t>
      </w:r>
      <w:r w:rsidR="00413ADF">
        <w:rPr>
          <w:rFonts w:ascii="Times New Roman" w:hAnsi="Times New Roman" w:cs="Times New Roman"/>
          <w:sz w:val="24"/>
          <w:szCs w:val="24"/>
        </w:rPr>
        <w:t>статистическ</w:t>
      </w:r>
      <w:r w:rsidR="00C13F70">
        <w:rPr>
          <w:rFonts w:ascii="Times New Roman" w:hAnsi="Times New Roman" w:cs="Times New Roman"/>
          <w:sz w:val="24"/>
          <w:szCs w:val="24"/>
        </w:rPr>
        <w:t>их</w:t>
      </w:r>
      <w:r w:rsidR="00413ADF">
        <w:rPr>
          <w:rFonts w:ascii="Times New Roman" w:hAnsi="Times New Roman" w:cs="Times New Roman"/>
          <w:sz w:val="24"/>
          <w:szCs w:val="24"/>
        </w:rPr>
        <w:t xml:space="preserve"> исследован</w:t>
      </w:r>
      <w:r w:rsidR="00C13F70">
        <w:rPr>
          <w:rFonts w:ascii="Times New Roman" w:hAnsi="Times New Roman" w:cs="Times New Roman"/>
          <w:sz w:val="24"/>
          <w:szCs w:val="24"/>
        </w:rPr>
        <w:t>ий</w:t>
      </w:r>
      <w:r w:rsidR="007562C7">
        <w:rPr>
          <w:rFonts w:ascii="Times New Roman" w:hAnsi="Times New Roman" w:cs="Times New Roman"/>
          <w:sz w:val="24"/>
          <w:szCs w:val="24"/>
        </w:rPr>
        <w:t xml:space="preserve"> в области </w:t>
      </w:r>
      <w:r w:rsidR="00413ADF">
        <w:rPr>
          <w:rFonts w:ascii="Times New Roman" w:hAnsi="Times New Roman" w:cs="Times New Roman"/>
          <w:sz w:val="24"/>
          <w:szCs w:val="24"/>
        </w:rPr>
        <w:t>конвергенции социально-экономических процессов и информационно-коммуникационных технологий</w:t>
      </w:r>
      <w:bookmarkEnd w:id="1"/>
      <w:r w:rsidR="0052445C">
        <w:rPr>
          <w:rFonts w:ascii="Times New Roman" w:hAnsi="Times New Roman" w:cs="Times New Roman"/>
          <w:sz w:val="24"/>
          <w:szCs w:val="24"/>
        </w:rPr>
        <w:t xml:space="preserve">. В частности, </w:t>
      </w:r>
      <w:r w:rsidR="00DC6A04">
        <w:rPr>
          <w:rFonts w:ascii="Times New Roman" w:hAnsi="Times New Roman" w:cs="Times New Roman"/>
          <w:sz w:val="24"/>
          <w:szCs w:val="24"/>
        </w:rPr>
        <w:t>это</w:t>
      </w:r>
      <w:r w:rsidR="0052445C">
        <w:rPr>
          <w:rFonts w:ascii="Times New Roman" w:hAnsi="Times New Roman" w:cs="Times New Roman"/>
          <w:sz w:val="24"/>
          <w:szCs w:val="24"/>
        </w:rPr>
        <w:t xml:space="preserve"> </w:t>
      </w:r>
      <w:r w:rsidR="006927D0">
        <w:rPr>
          <w:rFonts w:ascii="Times New Roman" w:hAnsi="Times New Roman" w:cs="Times New Roman"/>
          <w:sz w:val="24"/>
          <w:szCs w:val="24"/>
        </w:rPr>
        <w:t xml:space="preserve">рекомендации </w:t>
      </w:r>
      <w:r w:rsidR="00DC6A04">
        <w:rPr>
          <w:rFonts w:ascii="Times New Roman" w:hAnsi="Times New Roman" w:cs="Times New Roman"/>
          <w:sz w:val="24"/>
          <w:szCs w:val="24"/>
        </w:rPr>
        <w:t xml:space="preserve">по </w:t>
      </w:r>
      <w:r w:rsidR="0052445C">
        <w:rPr>
          <w:rFonts w:ascii="Times New Roman" w:hAnsi="Times New Roman" w:cs="Times New Roman"/>
          <w:sz w:val="24"/>
          <w:szCs w:val="24"/>
        </w:rPr>
        <w:t>измерени</w:t>
      </w:r>
      <w:r w:rsidR="00DC6A04">
        <w:rPr>
          <w:rFonts w:ascii="Times New Roman" w:hAnsi="Times New Roman" w:cs="Times New Roman"/>
          <w:sz w:val="24"/>
          <w:szCs w:val="24"/>
        </w:rPr>
        <w:t>ю</w:t>
      </w:r>
      <w:r w:rsidR="0052445C">
        <w:rPr>
          <w:rFonts w:ascii="Times New Roman" w:hAnsi="Times New Roman" w:cs="Times New Roman"/>
          <w:sz w:val="24"/>
          <w:szCs w:val="24"/>
        </w:rPr>
        <w:t xml:space="preserve"> информационной </w:t>
      </w:r>
      <w:r w:rsidR="00C268C9">
        <w:rPr>
          <w:rFonts w:ascii="Times New Roman" w:hAnsi="Times New Roman" w:cs="Times New Roman"/>
          <w:sz w:val="24"/>
          <w:szCs w:val="24"/>
        </w:rPr>
        <w:t xml:space="preserve">(в последствии, цифровой) </w:t>
      </w:r>
      <w:r w:rsidR="0052445C">
        <w:rPr>
          <w:rFonts w:ascii="Times New Roman" w:hAnsi="Times New Roman" w:cs="Times New Roman"/>
          <w:sz w:val="24"/>
          <w:szCs w:val="24"/>
        </w:rPr>
        <w:t>экономики</w:t>
      </w:r>
      <w:r w:rsidR="00030022">
        <w:rPr>
          <w:rFonts w:ascii="Times New Roman" w:hAnsi="Times New Roman" w:cs="Times New Roman"/>
          <w:sz w:val="24"/>
          <w:szCs w:val="24"/>
        </w:rPr>
        <w:t xml:space="preserve"> </w:t>
      </w:r>
      <w:r w:rsidR="00030022" w:rsidRPr="00030022">
        <w:rPr>
          <w:rFonts w:ascii="Times New Roman" w:hAnsi="Times New Roman" w:cs="Times New Roman"/>
          <w:sz w:val="24"/>
          <w:szCs w:val="24"/>
        </w:rPr>
        <w:t>[</w:t>
      </w:r>
      <w:r w:rsidR="00484110" w:rsidRPr="00484110">
        <w:rPr>
          <w:rFonts w:ascii="Times New Roman" w:hAnsi="Times New Roman" w:cs="Times New Roman"/>
          <w:sz w:val="24"/>
          <w:szCs w:val="24"/>
        </w:rPr>
        <w:t>5, 6</w:t>
      </w:r>
      <w:r w:rsidR="00030022" w:rsidRPr="00030022">
        <w:rPr>
          <w:rFonts w:ascii="Times New Roman" w:hAnsi="Times New Roman" w:cs="Times New Roman"/>
          <w:sz w:val="24"/>
          <w:szCs w:val="24"/>
        </w:rPr>
        <w:t>]</w:t>
      </w:r>
      <w:r w:rsidR="0052445C">
        <w:rPr>
          <w:rFonts w:ascii="Times New Roman" w:hAnsi="Times New Roman" w:cs="Times New Roman"/>
          <w:sz w:val="24"/>
          <w:szCs w:val="24"/>
        </w:rPr>
        <w:t xml:space="preserve">, а также Дорожные карты процесса измерения цифровой трансформации и цифровой экономики </w:t>
      </w:r>
      <w:r w:rsidR="0052445C" w:rsidRPr="0052445C">
        <w:rPr>
          <w:rFonts w:ascii="Times New Roman" w:hAnsi="Times New Roman" w:cs="Times New Roman"/>
          <w:sz w:val="24"/>
          <w:szCs w:val="24"/>
        </w:rPr>
        <w:t>[</w:t>
      </w:r>
      <w:r w:rsidR="00484110" w:rsidRPr="00484110">
        <w:rPr>
          <w:rFonts w:ascii="Times New Roman" w:hAnsi="Times New Roman" w:cs="Times New Roman"/>
          <w:sz w:val="24"/>
          <w:szCs w:val="24"/>
        </w:rPr>
        <w:t>7, 8</w:t>
      </w:r>
      <w:r w:rsidR="0052445C" w:rsidRPr="0052445C">
        <w:rPr>
          <w:rFonts w:ascii="Times New Roman" w:hAnsi="Times New Roman" w:cs="Times New Roman"/>
          <w:sz w:val="24"/>
          <w:szCs w:val="24"/>
        </w:rPr>
        <w:t>]</w:t>
      </w:r>
      <w:r w:rsidR="00817206">
        <w:rPr>
          <w:rFonts w:ascii="Times New Roman" w:hAnsi="Times New Roman" w:cs="Times New Roman"/>
          <w:sz w:val="24"/>
          <w:szCs w:val="24"/>
        </w:rPr>
        <w:t>, широко применяемые</w:t>
      </w:r>
      <w:r w:rsidR="00676AA9">
        <w:rPr>
          <w:rFonts w:ascii="Times New Roman" w:hAnsi="Times New Roman" w:cs="Times New Roman"/>
          <w:sz w:val="24"/>
          <w:szCs w:val="24"/>
        </w:rPr>
        <w:t xml:space="preserve"> Статистической служб</w:t>
      </w:r>
      <w:r w:rsidR="00817206">
        <w:rPr>
          <w:rFonts w:ascii="Times New Roman" w:hAnsi="Times New Roman" w:cs="Times New Roman"/>
          <w:sz w:val="24"/>
          <w:szCs w:val="24"/>
        </w:rPr>
        <w:t>ой</w:t>
      </w:r>
      <w:r w:rsidR="00676AA9">
        <w:rPr>
          <w:rFonts w:ascii="Times New Roman" w:hAnsi="Times New Roman" w:cs="Times New Roman"/>
          <w:sz w:val="24"/>
          <w:szCs w:val="24"/>
        </w:rPr>
        <w:t xml:space="preserve"> Европейского союза </w:t>
      </w:r>
      <w:r w:rsidR="00676AA9" w:rsidRPr="00676AA9">
        <w:rPr>
          <w:rFonts w:ascii="Times New Roman" w:hAnsi="Times New Roman" w:cs="Times New Roman"/>
          <w:sz w:val="24"/>
          <w:szCs w:val="24"/>
        </w:rPr>
        <w:t>[</w:t>
      </w:r>
      <w:r w:rsidR="00817206">
        <w:rPr>
          <w:rFonts w:ascii="Times New Roman" w:hAnsi="Times New Roman" w:cs="Times New Roman"/>
          <w:sz w:val="24"/>
          <w:szCs w:val="24"/>
        </w:rPr>
        <w:t>9</w:t>
      </w:r>
      <w:r w:rsidR="00484110" w:rsidRPr="00484110">
        <w:rPr>
          <w:rFonts w:ascii="Times New Roman" w:hAnsi="Times New Roman" w:cs="Times New Roman"/>
          <w:sz w:val="24"/>
          <w:szCs w:val="24"/>
        </w:rPr>
        <w:t>, 10</w:t>
      </w:r>
      <w:r w:rsidR="00676AA9" w:rsidRPr="00676AA9">
        <w:rPr>
          <w:rFonts w:ascii="Times New Roman" w:hAnsi="Times New Roman" w:cs="Times New Roman"/>
          <w:sz w:val="24"/>
          <w:szCs w:val="24"/>
        </w:rPr>
        <w:t>]</w:t>
      </w:r>
      <w:r w:rsidR="00610DCC" w:rsidRPr="00610DCC">
        <w:rPr>
          <w:rFonts w:ascii="Times New Roman" w:hAnsi="Times New Roman" w:cs="Times New Roman"/>
          <w:sz w:val="24"/>
          <w:szCs w:val="24"/>
        </w:rPr>
        <w:t xml:space="preserve"> </w:t>
      </w:r>
      <w:r w:rsidR="00610DCC">
        <w:rPr>
          <w:rFonts w:ascii="Times New Roman" w:hAnsi="Times New Roman" w:cs="Times New Roman"/>
          <w:sz w:val="24"/>
          <w:szCs w:val="24"/>
        </w:rPr>
        <w:t xml:space="preserve">в качестве основы </w:t>
      </w:r>
      <w:r w:rsidR="00C268C9">
        <w:rPr>
          <w:rFonts w:ascii="Times New Roman" w:hAnsi="Times New Roman" w:cs="Times New Roman"/>
          <w:sz w:val="24"/>
          <w:szCs w:val="24"/>
        </w:rPr>
        <w:t xml:space="preserve">для формирования </w:t>
      </w:r>
      <w:r w:rsidR="00610DCC">
        <w:rPr>
          <w:rFonts w:ascii="Times New Roman" w:hAnsi="Times New Roman" w:cs="Times New Roman"/>
          <w:sz w:val="24"/>
          <w:szCs w:val="24"/>
        </w:rPr>
        <w:t>системы статистических показателей</w:t>
      </w:r>
      <w:r w:rsidR="00676AA9">
        <w:rPr>
          <w:rFonts w:ascii="Times New Roman" w:hAnsi="Times New Roman" w:cs="Times New Roman"/>
          <w:sz w:val="24"/>
          <w:szCs w:val="24"/>
        </w:rPr>
        <w:t>.</w:t>
      </w:r>
      <w:r w:rsidR="00EF6B5B">
        <w:rPr>
          <w:rFonts w:ascii="Times New Roman" w:hAnsi="Times New Roman" w:cs="Times New Roman"/>
          <w:sz w:val="24"/>
          <w:szCs w:val="24"/>
        </w:rPr>
        <w:t xml:space="preserve"> Данная система включает в свой состав широкий спектр индикаторов, отражающих практически все аспекты экономической деятельности организаций</w:t>
      </w:r>
      <w:r w:rsidR="00081D2A">
        <w:rPr>
          <w:rFonts w:ascii="Times New Roman" w:hAnsi="Times New Roman" w:cs="Times New Roman"/>
          <w:sz w:val="24"/>
          <w:szCs w:val="24"/>
        </w:rPr>
        <w:t>, в которых</w:t>
      </w:r>
      <w:r w:rsidR="00EF6B5B">
        <w:rPr>
          <w:rFonts w:ascii="Times New Roman" w:hAnsi="Times New Roman" w:cs="Times New Roman"/>
          <w:sz w:val="24"/>
          <w:szCs w:val="24"/>
        </w:rPr>
        <w:t xml:space="preserve"> </w:t>
      </w:r>
      <w:r w:rsidR="00081D2A">
        <w:rPr>
          <w:rFonts w:ascii="Times New Roman" w:hAnsi="Times New Roman" w:cs="Times New Roman"/>
          <w:sz w:val="24"/>
          <w:szCs w:val="24"/>
        </w:rPr>
        <w:t xml:space="preserve">в той или иной степени применяются </w:t>
      </w:r>
      <w:r w:rsidR="00EF6B5B">
        <w:rPr>
          <w:rFonts w:ascii="Times New Roman" w:hAnsi="Times New Roman" w:cs="Times New Roman"/>
          <w:sz w:val="24"/>
          <w:szCs w:val="24"/>
        </w:rPr>
        <w:t>информационно-коммуникационны</w:t>
      </w:r>
      <w:r w:rsidR="00081D2A">
        <w:rPr>
          <w:rFonts w:ascii="Times New Roman" w:hAnsi="Times New Roman" w:cs="Times New Roman"/>
          <w:sz w:val="24"/>
          <w:szCs w:val="24"/>
        </w:rPr>
        <w:t>е</w:t>
      </w:r>
      <w:r w:rsidR="00EF6B5B">
        <w:rPr>
          <w:rFonts w:ascii="Times New Roman" w:hAnsi="Times New Roman" w:cs="Times New Roman"/>
          <w:sz w:val="24"/>
          <w:szCs w:val="24"/>
        </w:rPr>
        <w:t xml:space="preserve"> технологи</w:t>
      </w:r>
      <w:r w:rsidR="00081D2A">
        <w:rPr>
          <w:rFonts w:ascii="Times New Roman" w:hAnsi="Times New Roman" w:cs="Times New Roman"/>
          <w:sz w:val="24"/>
          <w:szCs w:val="24"/>
        </w:rPr>
        <w:t>и</w:t>
      </w:r>
      <w:r w:rsidR="00EF6B5B">
        <w:rPr>
          <w:rFonts w:ascii="Times New Roman" w:hAnsi="Times New Roman" w:cs="Times New Roman"/>
          <w:sz w:val="24"/>
          <w:szCs w:val="24"/>
        </w:rPr>
        <w:t xml:space="preserve">. </w:t>
      </w:r>
    </w:p>
    <w:p w14:paraId="24BF90C8" w14:textId="4F927612" w:rsidR="00252A32" w:rsidRPr="00387C37" w:rsidRDefault="00375EC1" w:rsidP="00B24A42">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Отечественная статистика активно использует эти международные методологические разработки</w:t>
      </w:r>
      <w:r w:rsidR="00034F51">
        <w:rPr>
          <w:rFonts w:ascii="Times New Roman" w:hAnsi="Times New Roman" w:cs="Times New Roman"/>
          <w:sz w:val="24"/>
          <w:szCs w:val="24"/>
        </w:rPr>
        <w:t xml:space="preserve">, в частности, в направлении расчета ряда </w:t>
      </w:r>
      <w:r w:rsidR="00A767C4">
        <w:rPr>
          <w:rFonts w:ascii="Times New Roman" w:hAnsi="Times New Roman" w:cs="Times New Roman"/>
          <w:sz w:val="24"/>
          <w:szCs w:val="24"/>
        </w:rPr>
        <w:t xml:space="preserve">информативных индикаторов, </w:t>
      </w:r>
      <w:r w:rsidR="00D9491F">
        <w:rPr>
          <w:rFonts w:ascii="Times New Roman" w:hAnsi="Times New Roman" w:cs="Times New Roman"/>
          <w:sz w:val="24"/>
          <w:szCs w:val="24"/>
        </w:rPr>
        <w:t xml:space="preserve">характеризующих </w:t>
      </w:r>
      <w:r w:rsidR="005301D6">
        <w:rPr>
          <w:rFonts w:ascii="Times New Roman" w:hAnsi="Times New Roman" w:cs="Times New Roman"/>
          <w:sz w:val="24"/>
          <w:szCs w:val="24"/>
        </w:rPr>
        <w:t xml:space="preserve">некоторые аспекты использования «облачных» сервисов, применения искусственного интеллекта, </w:t>
      </w:r>
      <w:r w:rsidR="00D9491F">
        <w:rPr>
          <w:rFonts w:ascii="Times New Roman" w:hAnsi="Times New Roman" w:cs="Times New Roman"/>
          <w:sz w:val="24"/>
          <w:szCs w:val="24"/>
        </w:rPr>
        <w:t>безопасност</w:t>
      </w:r>
      <w:r w:rsidR="005301D6">
        <w:rPr>
          <w:rFonts w:ascii="Times New Roman" w:hAnsi="Times New Roman" w:cs="Times New Roman"/>
          <w:sz w:val="24"/>
          <w:szCs w:val="24"/>
        </w:rPr>
        <w:t>и</w:t>
      </w:r>
      <w:r w:rsidR="00D9491F">
        <w:rPr>
          <w:rFonts w:ascii="Times New Roman" w:hAnsi="Times New Roman" w:cs="Times New Roman"/>
          <w:sz w:val="24"/>
          <w:szCs w:val="24"/>
        </w:rPr>
        <w:t xml:space="preserve"> применения цифровых технологий</w:t>
      </w:r>
      <w:r w:rsidR="00AF7B25">
        <w:rPr>
          <w:rFonts w:ascii="Times New Roman" w:hAnsi="Times New Roman" w:cs="Times New Roman"/>
          <w:sz w:val="24"/>
          <w:szCs w:val="24"/>
        </w:rPr>
        <w:t xml:space="preserve">. </w:t>
      </w:r>
      <w:r w:rsidR="00B24A42">
        <w:rPr>
          <w:rFonts w:ascii="Times New Roman" w:hAnsi="Times New Roman" w:cs="Times New Roman"/>
          <w:sz w:val="24"/>
          <w:szCs w:val="24"/>
        </w:rPr>
        <w:t>На основе публикуемых данных р</w:t>
      </w:r>
      <w:r w:rsidR="00AF7B25">
        <w:rPr>
          <w:rFonts w:ascii="Times New Roman" w:hAnsi="Times New Roman" w:cs="Times New Roman"/>
          <w:sz w:val="24"/>
          <w:szCs w:val="24"/>
        </w:rPr>
        <w:t>оссийски</w:t>
      </w:r>
      <w:r w:rsidR="00B24A42">
        <w:rPr>
          <w:rFonts w:ascii="Times New Roman" w:hAnsi="Times New Roman" w:cs="Times New Roman"/>
          <w:sz w:val="24"/>
          <w:szCs w:val="24"/>
        </w:rPr>
        <w:t>е</w:t>
      </w:r>
      <w:r w:rsidR="00AF7B25">
        <w:rPr>
          <w:rFonts w:ascii="Times New Roman" w:hAnsi="Times New Roman" w:cs="Times New Roman"/>
          <w:sz w:val="24"/>
          <w:szCs w:val="24"/>
        </w:rPr>
        <w:t xml:space="preserve"> учены</w:t>
      </w:r>
      <w:r w:rsidR="00B24A42">
        <w:rPr>
          <w:rFonts w:ascii="Times New Roman" w:hAnsi="Times New Roman" w:cs="Times New Roman"/>
          <w:sz w:val="24"/>
          <w:szCs w:val="24"/>
        </w:rPr>
        <w:t>е</w:t>
      </w:r>
      <w:r w:rsidR="00AF7B25">
        <w:rPr>
          <w:rFonts w:ascii="Times New Roman" w:hAnsi="Times New Roman" w:cs="Times New Roman"/>
          <w:sz w:val="24"/>
          <w:szCs w:val="24"/>
        </w:rPr>
        <w:t>-статистик</w:t>
      </w:r>
      <w:r w:rsidR="00B24A42">
        <w:rPr>
          <w:rFonts w:ascii="Times New Roman" w:hAnsi="Times New Roman" w:cs="Times New Roman"/>
          <w:sz w:val="24"/>
          <w:szCs w:val="24"/>
        </w:rPr>
        <w:t>и</w:t>
      </w:r>
      <w:r w:rsidR="00AF7B25">
        <w:rPr>
          <w:rFonts w:ascii="Times New Roman" w:hAnsi="Times New Roman" w:cs="Times New Roman"/>
          <w:sz w:val="24"/>
          <w:szCs w:val="24"/>
        </w:rPr>
        <w:t xml:space="preserve"> </w:t>
      </w:r>
      <w:r w:rsidR="00B24A42">
        <w:rPr>
          <w:rFonts w:ascii="Times New Roman" w:hAnsi="Times New Roman" w:cs="Times New Roman"/>
          <w:sz w:val="24"/>
          <w:szCs w:val="24"/>
        </w:rPr>
        <w:t>успешно анализируют и моделируют процессы цифровой трансформации экономики, используя при этом,</w:t>
      </w:r>
      <w:r w:rsidR="00AF7B25">
        <w:rPr>
          <w:rFonts w:ascii="Times New Roman" w:hAnsi="Times New Roman" w:cs="Times New Roman"/>
          <w:sz w:val="24"/>
          <w:szCs w:val="24"/>
        </w:rPr>
        <w:t xml:space="preserve"> например, в исследовании </w:t>
      </w:r>
      <w:r w:rsidR="00252A32" w:rsidRPr="00387C37">
        <w:rPr>
          <w:rFonts w:ascii="Times New Roman" w:hAnsi="Times New Roman" w:cs="Times New Roman"/>
          <w:sz w:val="24"/>
          <w:szCs w:val="24"/>
        </w:rPr>
        <w:t>[11]</w:t>
      </w:r>
      <w:r w:rsidR="00B24A42">
        <w:rPr>
          <w:rFonts w:ascii="Times New Roman" w:hAnsi="Times New Roman" w:cs="Times New Roman"/>
          <w:sz w:val="24"/>
          <w:szCs w:val="24"/>
        </w:rPr>
        <w:t xml:space="preserve">, индикаторы, непосредственно характеризующие этот аспект сферы ИКТ (в частности, использование организациями </w:t>
      </w:r>
      <w:r w:rsidR="00B24A42" w:rsidRPr="00B24A42">
        <w:rPr>
          <w:rFonts w:ascii="Times New Roman" w:hAnsi="Times New Roman" w:cs="Times New Roman"/>
          <w:sz w:val="24"/>
          <w:szCs w:val="24"/>
        </w:rPr>
        <w:t>программных средств класса ERP, CRM,</w:t>
      </w:r>
      <w:r w:rsidR="00B24A42">
        <w:rPr>
          <w:rFonts w:ascii="Times New Roman" w:hAnsi="Times New Roman" w:cs="Times New Roman"/>
          <w:sz w:val="24"/>
          <w:szCs w:val="24"/>
        </w:rPr>
        <w:t xml:space="preserve"> </w:t>
      </w:r>
      <w:r w:rsidR="00B24A42" w:rsidRPr="00B24A42">
        <w:rPr>
          <w:rFonts w:ascii="Times New Roman" w:hAnsi="Times New Roman" w:cs="Times New Roman"/>
          <w:sz w:val="24"/>
          <w:szCs w:val="24"/>
        </w:rPr>
        <w:t>SCM</w:t>
      </w:r>
      <w:r w:rsidR="001C149C">
        <w:rPr>
          <w:rFonts w:ascii="Times New Roman" w:hAnsi="Times New Roman" w:cs="Times New Roman"/>
          <w:sz w:val="24"/>
          <w:szCs w:val="24"/>
        </w:rPr>
        <w:t xml:space="preserve"> – системами автоматизации запасов, отношений с клиентами и т.п.</w:t>
      </w:r>
      <w:r w:rsidR="00B24A42">
        <w:rPr>
          <w:rFonts w:ascii="Times New Roman" w:hAnsi="Times New Roman" w:cs="Times New Roman"/>
          <w:sz w:val="24"/>
          <w:szCs w:val="24"/>
        </w:rPr>
        <w:t>)</w:t>
      </w:r>
      <w:r w:rsidR="00AF7B25">
        <w:rPr>
          <w:rFonts w:ascii="Times New Roman" w:hAnsi="Times New Roman" w:cs="Times New Roman"/>
          <w:sz w:val="24"/>
          <w:szCs w:val="24"/>
        </w:rPr>
        <w:t>.</w:t>
      </w:r>
      <w:r w:rsidR="00B24A42">
        <w:rPr>
          <w:rFonts w:ascii="Times New Roman" w:hAnsi="Times New Roman" w:cs="Times New Roman"/>
          <w:sz w:val="24"/>
          <w:szCs w:val="24"/>
        </w:rPr>
        <w:t xml:space="preserve"> Однако</w:t>
      </w:r>
      <w:r w:rsidR="00986C4B">
        <w:rPr>
          <w:rFonts w:ascii="Times New Roman" w:hAnsi="Times New Roman" w:cs="Times New Roman"/>
          <w:sz w:val="24"/>
          <w:szCs w:val="24"/>
        </w:rPr>
        <w:t xml:space="preserve"> </w:t>
      </w:r>
      <w:r w:rsidR="003C0FAE">
        <w:rPr>
          <w:rFonts w:ascii="Times New Roman" w:hAnsi="Times New Roman" w:cs="Times New Roman"/>
          <w:sz w:val="24"/>
          <w:szCs w:val="24"/>
        </w:rPr>
        <w:t xml:space="preserve">представляется </w:t>
      </w:r>
      <w:r w:rsidR="00986C4B">
        <w:rPr>
          <w:rFonts w:ascii="Times New Roman" w:hAnsi="Times New Roman" w:cs="Times New Roman"/>
          <w:sz w:val="24"/>
          <w:szCs w:val="24"/>
        </w:rPr>
        <w:t>целесообразн</w:t>
      </w:r>
      <w:r w:rsidR="003C0FAE">
        <w:rPr>
          <w:rFonts w:ascii="Times New Roman" w:hAnsi="Times New Roman" w:cs="Times New Roman"/>
          <w:sz w:val="24"/>
          <w:szCs w:val="24"/>
        </w:rPr>
        <w:t>ой</w:t>
      </w:r>
      <w:r w:rsidR="00986C4B">
        <w:rPr>
          <w:rFonts w:ascii="Times New Roman" w:hAnsi="Times New Roman" w:cs="Times New Roman"/>
          <w:sz w:val="24"/>
          <w:szCs w:val="24"/>
        </w:rPr>
        <w:t xml:space="preserve"> </w:t>
      </w:r>
      <w:r w:rsidR="00B24A42">
        <w:rPr>
          <w:rFonts w:ascii="Times New Roman" w:hAnsi="Times New Roman" w:cs="Times New Roman"/>
          <w:sz w:val="24"/>
          <w:szCs w:val="24"/>
        </w:rPr>
        <w:t xml:space="preserve">и </w:t>
      </w:r>
      <w:r w:rsidR="00986C4B">
        <w:rPr>
          <w:rFonts w:ascii="Times New Roman" w:hAnsi="Times New Roman" w:cs="Times New Roman"/>
          <w:sz w:val="24"/>
          <w:szCs w:val="24"/>
        </w:rPr>
        <w:t>разработ</w:t>
      </w:r>
      <w:r w:rsidR="004C0F5C">
        <w:rPr>
          <w:rFonts w:ascii="Times New Roman" w:hAnsi="Times New Roman" w:cs="Times New Roman"/>
          <w:sz w:val="24"/>
          <w:szCs w:val="24"/>
        </w:rPr>
        <w:t>ка</w:t>
      </w:r>
      <w:r w:rsidR="00986C4B">
        <w:rPr>
          <w:rFonts w:ascii="Times New Roman" w:hAnsi="Times New Roman" w:cs="Times New Roman"/>
          <w:sz w:val="24"/>
          <w:szCs w:val="24"/>
        </w:rPr>
        <w:t xml:space="preserve"> методик</w:t>
      </w:r>
      <w:r w:rsidR="004C0F5C">
        <w:rPr>
          <w:rFonts w:ascii="Times New Roman" w:hAnsi="Times New Roman" w:cs="Times New Roman"/>
          <w:sz w:val="24"/>
          <w:szCs w:val="24"/>
        </w:rPr>
        <w:t>и</w:t>
      </w:r>
      <w:r w:rsidR="00986C4B">
        <w:rPr>
          <w:rFonts w:ascii="Times New Roman" w:hAnsi="Times New Roman" w:cs="Times New Roman"/>
          <w:sz w:val="24"/>
          <w:szCs w:val="24"/>
        </w:rPr>
        <w:t>, позволяющ</w:t>
      </w:r>
      <w:r w:rsidR="004C0F5C">
        <w:rPr>
          <w:rFonts w:ascii="Times New Roman" w:hAnsi="Times New Roman" w:cs="Times New Roman"/>
          <w:sz w:val="24"/>
          <w:szCs w:val="24"/>
        </w:rPr>
        <w:t>ей</w:t>
      </w:r>
      <w:r w:rsidR="00986C4B">
        <w:rPr>
          <w:rFonts w:ascii="Times New Roman" w:hAnsi="Times New Roman" w:cs="Times New Roman"/>
          <w:sz w:val="24"/>
          <w:szCs w:val="24"/>
        </w:rPr>
        <w:t xml:space="preserve"> произвести количественную оценку цифровизации экономики </w:t>
      </w:r>
      <w:r w:rsidR="00851770">
        <w:rPr>
          <w:rFonts w:ascii="Times New Roman" w:hAnsi="Times New Roman" w:cs="Times New Roman"/>
          <w:sz w:val="24"/>
          <w:szCs w:val="24"/>
        </w:rPr>
        <w:t xml:space="preserve">на основе </w:t>
      </w:r>
      <w:r w:rsidR="00B24A42">
        <w:rPr>
          <w:rFonts w:ascii="Times New Roman" w:hAnsi="Times New Roman" w:cs="Times New Roman"/>
          <w:sz w:val="24"/>
          <w:szCs w:val="24"/>
        </w:rPr>
        <w:t>как можно большего числа</w:t>
      </w:r>
      <w:r w:rsidR="00986C4B">
        <w:rPr>
          <w:rFonts w:ascii="Times New Roman" w:hAnsi="Times New Roman" w:cs="Times New Roman"/>
          <w:sz w:val="24"/>
          <w:szCs w:val="24"/>
        </w:rPr>
        <w:t xml:space="preserve"> показател</w:t>
      </w:r>
      <w:r w:rsidR="00851770">
        <w:rPr>
          <w:rFonts w:ascii="Times New Roman" w:hAnsi="Times New Roman" w:cs="Times New Roman"/>
          <w:sz w:val="24"/>
          <w:szCs w:val="24"/>
        </w:rPr>
        <w:t>ей</w:t>
      </w:r>
      <w:r w:rsidR="00986C4B">
        <w:rPr>
          <w:rFonts w:ascii="Times New Roman" w:hAnsi="Times New Roman" w:cs="Times New Roman"/>
          <w:sz w:val="24"/>
          <w:szCs w:val="24"/>
        </w:rPr>
        <w:t>, что исчисляются и публикуются отечественной статистикой.</w:t>
      </w:r>
    </w:p>
    <w:p w14:paraId="634AB68F" w14:textId="26930039" w:rsidR="003A2565" w:rsidRDefault="003C5840" w:rsidP="003A2565">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Исходным</w:t>
      </w:r>
      <w:r w:rsidR="009A6539">
        <w:rPr>
          <w:rFonts w:ascii="Times New Roman" w:hAnsi="Times New Roman" w:cs="Times New Roman"/>
          <w:sz w:val="24"/>
          <w:szCs w:val="24"/>
        </w:rPr>
        <w:t xml:space="preserve"> пунктом разработки такой методики является сам феномен цифровой экономики, </w:t>
      </w:r>
      <w:r w:rsidR="0091172A">
        <w:rPr>
          <w:rFonts w:ascii="Times New Roman" w:hAnsi="Times New Roman" w:cs="Times New Roman"/>
          <w:sz w:val="24"/>
          <w:szCs w:val="24"/>
        </w:rPr>
        <w:t xml:space="preserve">чей </w:t>
      </w:r>
      <w:r w:rsidR="009A6539">
        <w:rPr>
          <w:rFonts w:ascii="Times New Roman" w:hAnsi="Times New Roman" w:cs="Times New Roman"/>
          <w:sz w:val="24"/>
          <w:szCs w:val="24"/>
        </w:rPr>
        <w:t xml:space="preserve">теоретический аспект достаточно </w:t>
      </w:r>
      <w:r w:rsidR="00FD24DF">
        <w:rPr>
          <w:rFonts w:ascii="Times New Roman" w:hAnsi="Times New Roman" w:cs="Times New Roman"/>
          <w:sz w:val="24"/>
          <w:szCs w:val="24"/>
        </w:rPr>
        <w:t>четко</w:t>
      </w:r>
      <w:r w:rsidR="009A6539">
        <w:rPr>
          <w:rFonts w:ascii="Times New Roman" w:hAnsi="Times New Roman" w:cs="Times New Roman"/>
          <w:sz w:val="24"/>
          <w:szCs w:val="24"/>
        </w:rPr>
        <w:t xml:space="preserve"> охарактеризован, например, в </w:t>
      </w:r>
      <w:r w:rsidR="009A6539" w:rsidRPr="009A6539">
        <w:rPr>
          <w:rFonts w:ascii="Times New Roman" w:hAnsi="Times New Roman" w:cs="Times New Roman"/>
          <w:sz w:val="24"/>
          <w:szCs w:val="24"/>
        </w:rPr>
        <w:t>[</w:t>
      </w:r>
      <w:r w:rsidR="009A6539">
        <w:rPr>
          <w:rFonts w:ascii="Times New Roman" w:hAnsi="Times New Roman" w:cs="Times New Roman"/>
          <w:sz w:val="24"/>
          <w:szCs w:val="24"/>
        </w:rPr>
        <w:t>12, 13</w:t>
      </w:r>
      <w:r w:rsidR="009A6539" w:rsidRPr="009A6539">
        <w:rPr>
          <w:rFonts w:ascii="Times New Roman" w:hAnsi="Times New Roman" w:cs="Times New Roman"/>
          <w:sz w:val="24"/>
          <w:szCs w:val="24"/>
        </w:rPr>
        <w:t>]</w:t>
      </w:r>
      <w:r w:rsidR="009A6539">
        <w:rPr>
          <w:rFonts w:ascii="Times New Roman" w:hAnsi="Times New Roman" w:cs="Times New Roman"/>
          <w:sz w:val="24"/>
          <w:szCs w:val="24"/>
        </w:rPr>
        <w:t xml:space="preserve">. </w:t>
      </w:r>
      <w:r w:rsidR="003A2565" w:rsidRPr="003A2565">
        <w:rPr>
          <w:rFonts w:ascii="Times New Roman" w:hAnsi="Times New Roman" w:cs="Times New Roman"/>
          <w:sz w:val="24"/>
          <w:szCs w:val="24"/>
        </w:rPr>
        <w:t>В настоящее время в широкий оборот введен ряд терминов, таких, например, как «информатизация», «цифровизация», «цифровая трансформация». Последнее (и наиболее зрелое понятие из перечисленных), по мнению ряда отечественных научных специалистов в этой области, представляет собой «качественные изменения в бизнес-процессах или способах осуществления экономической деятельности (бизнес-моделях) в результате внедрения цифровых технологий, приводящие к значительным социально-экономическим эффектам» [</w:t>
      </w:r>
      <w:r w:rsidR="00B93703">
        <w:rPr>
          <w:rFonts w:ascii="Times New Roman" w:hAnsi="Times New Roman" w:cs="Times New Roman"/>
          <w:sz w:val="24"/>
          <w:szCs w:val="24"/>
        </w:rPr>
        <w:t>14</w:t>
      </w:r>
      <w:r w:rsidR="003A2565" w:rsidRPr="003A2565">
        <w:rPr>
          <w:rFonts w:ascii="Times New Roman" w:hAnsi="Times New Roman" w:cs="Times New Roman"/>
          <w:sz w:val="24"/>
          <w:szCs w:val="24"/>
        </w:rPr>
        <w:t>; 1</w:t>
      </w:r>
      <w:r w:rsidR="00FD4AD7" w:rsidRPr="00FD4AD7">
        <w:rPr>
          <w:rFonts w:ascii="Times New Roman" w:hAnsi="Times New Roman" w:cs="Times New Roman"/>
          <w:sz w:val="24"/>
          <w:szCs w:val="24"/>
        </w:rPr>
        <w:t>9</w:t>
      </w:r>
      <w:r w:rsidR="003A2565" w:rsidRPr="003A2565">
        <w:rPr>
          <w:rFonts w:ascii="Times New Roman" w:hAnsi="Times New Roman" w:cs="Times New Roman"/>
          <w:sz w:val="24"/>
          <w:szCs w:val="24"/>
        </w:rPr>
        <w:t xml:space="preserve">]. </w:t>
      </w:r>
      <w:r w:rsidR="00ED0423">
        <w:rPr>
          <w:rFonts w:ascii="Times New Roman" w:hAnsi="Times New Roman" w:cs="Times New Roman"/>
          <w:sz w:val="24"/>
          <w:szCs w:val="24"/>
        </w:rPr>
        <w:t xml:space="preserve">Конечной целью этого процесса </w:t>
      </w:r>
      <w:r w:rsidR="00103F9E">
        <w:rPr>
          <w:rFonts w:ascii="Times New Roman" w:hAnsi="Times New Roman" w:cs="Times New Roman"/>
          <w:sz w:val="24"/>
          <w:szCs w:val="24"/>
        </w:rPr>
        <w:t>ставится</w:t>
      </w:r>
      <w:r w:rsidR="00ED0423">
        <w:rPr>
          <w:rFonts w:ascii="Times New Roman" w:hAnsi="Times New Roman" w:cs="Times New Roman"/>
          <w:sz w:val="24"/>
          <w:szCs w:val="24"/>
        </w:rPr>
        <w:t xml:space="preserve"> создание цифровой экономики, а именно, «</w:t>
      </w:r>
      <w:r w:rsidR="00103F9E">
        <w:rPr>
          <w:rFonts w:ascii="Times New Roman" w:hAnsi="Times New Roman" w:cs="Times New Roman"/>
          <w:sz w:val="24"/>
          <w:szCs w:val="24"/>
        </w:rPr>
        <w:t>хозяйственной деятельности, в которой ключевым фактором производства являются данные в цифровом виде, обработка больших объемов и использование результатов анализа которых … позволяют существенно повысить эффективность различных видов производств…</w:t>
      </w:r>
      <w:r w:rsidR="00ED0423">
        <w:rPr>
          <w:rFonts w:ascii="Times New Roman" w:hAnsi="Times New Roman" w:cs="Times New Roman"/>
          <w:sz w:val="24"/>
          <w:szCs w:val="24"/>
        </w:rPr>
        <w:t xml:space="preserve">» </w:t>
      </w:r>
      <w:r w:rsidR="00ED0423" w:rsidRPr="00ED0423">
        <w:rPr>
          <w:rFonts w:ascii="Times New Roman" w:hAnsi="Times New Roman" w:cs="Times New Roman"/>
          <w:sz w:val="24"/>
          <w:szCs w:val="24"/>
        </w:rPr>
        <w:t>[</w:t>
      </w:r>
      <w:r w:rsidR="007323E7">
        <w:rPr>
          <w:rFonts w:ascii="Times New Roman" w:hAnsi="Times New Roman" w:cs="Times New Roman"/>
          <w:sz w:val="24"/>
          <w:szCs w:val="24"/>
        </w:rPr>
        <w:t>15</w:t>
      </w:r>
      <w:r w:rsidR="00ED0423" w:rsidRPr="00ED0423">
        <w:rPr>
          <w:rFonts w:ascii="Times New Roman" w:hAnsi="Times New Roman" w:cs="Times New Roman"/>
          <w:sz w:val="24"/>
          <w:szCs w:val="24"/>
        </w:rPr>
        <w:t>]</w:t>
      </w:r>
      <w:r w:rsidR="00ED0423">
        <w:rPr>
          <w:rFonts w:ascii="Times New Roman" w:hAnsi="Times New Roman" w:cs="Times New Roman"/>
          <w:sz w:val="24"/>
          <w:szCs w:val="24"/>
        </w:rPr>
        <w:t>.</w:t>
      </w:r>
      <w:r w:rsidR="00103F9E">
        <w:rPr>
          <w:rFonts w:ascii="Times New Roman" w:hAnsi="Times New Roman" w:cs="Times New Roman"/>
          <w:sz w:val="24"/>
          <w:szCs w:val="24"/>
        </w:rPr>
        <w:t xml:space="preserve"> </w:t>
      </w:r>
    </w:p>
    <w:p w14:paraId="444A88B4" w14:textId="610FFB31" w:rsidR="003A2565" w:rsidRPr="003A2565" w:rsidRDefault="003A2565" w:rsidP="003A2565">
      <w:pPr>
        <w:spacing w:line="240" w:lineRule="auto"/>
        <w:ind w:firstLine="709"/>
        <w:contextualSpacing/>
        <w:jc w:val="both"/>
        <w:rPr>
          <w:rFonts w:ascii="Times New Roman" w:hAnsi="Times New Roman" w:cs="Times New Roman"/>
          <w:sz w:val="24"/>
          <w:szCs w:val="24"/>
        </w:rPr>
      </w:pPr>
      <w:r w:rsidRPr="003A2565">
        <w:rPr>
          <w:rFonts w:ascii="Times New Roman" w:hAnsi="Times New Roman" w:cs="Times New Roman"/>
          <w:sz w:val="24"/>
          <w:szCs w:val="24"/>
        </w:rPr>
        <w:t xml:space="preserve">Цифровая трансформация экономики как совокупность социально-экономических эффектов на базисе информационно-коммуникационных (цифровых) технологий объективно носит </w:t>
      </w:r>
      <w:r w:rsidR="0063059D">
        <w:rPr>
          <w:rFonts w:ascii="Times New Roman" w:hAnsi="Times New Roman" w:cs="Times New Roman"/>
          <w:sz w:val="24"/>
          <w:szCs w:val="24"/>
        </w:rPr>
        <w:t>явно</w:t>
      </w:r>
      <w:r w:rsidRPr="003A2565">
        <w:rPr>
          <w:rFonts w:ascii="Times New Roman" w:hAnsi="Times New Roman" w:cs="Times New Roman"/>
          <w:sz w:val="24"/>
          <w:szCs w:val="24"/>
        </w:rPr>
        <w:t xml:space="preserve"> выраженный характер отраслевой дифференциации, что является следствием особенностей технологических процессов. </w:t>
      </w:r>
      <w:r w:rsidR="00ED2BDE">
        <w:rPr>
          <w:rFonts w:ascii="Times New Roman" w:hAnsi="Times New Roman" w:cs="Times New Roman"/>
          <w:sz w:val="24"/>
          <w:szCs w:val="24"/>
        </w:rPr>
        <w:t>Следовательно, результатом применения статистических методов должн</w:t>
      </w:r>
      <w:r w:rsidR="007E2FD1">
        <w:rPr>
          <w:rFonts w:ascii="Times New Roman" w:hAnsi="Times New Roman" w:cs="Times New Roman"/>
          <w:sz w:val="24"/>
          <w:szCs w:val="24"/>
        </w:rPr>
        <w:t>ы</w:t>
      </w:r>
      <w:r w:rsidR="00ED2BDE">
        <w:rPr>
          <w:rFonts w:ascii="Times New Roman" w:hAnsi="Times New Roman" w:cs="Times New Roman"/>
          <w:sz w:val="24"/>
          <w:szCs w:val="24"/>
        </w:rPr>
        <w:t xml:space="preserve"> стать </w:t>
      </w:r>
      <w:r w:rsidRPr="003A2565">
        <w:rPr>
          <w:rFonts w:ascii="Times New Roman" w:hAnsi="Times New Roman" w:cs="Times New Roman"/>
          <w:sz w:val="24"/>
          <w:szCs w:val="24"/>
        </w:rPr>
        <w:t>выявлени</w:t>
      </w:r>
      <w:r w:rsidR="00ED2BDE">
        <w:rPr>
          <w:rFonts w:ascii="Times New Roman" w:hAnsi="Times New Roman" w:cs="Times New Roman"/>
          <w:sz w:val="24"/>
          <w:szCs w:val="24"/>
        </w:rPr>
        <w:t>е</w:t>
      </w:r>
      <w:r w:rsidRPr="003A2565">
        <w:rPr>
          <w:rFonts w:ascii="Times New Roman" w:hAnsi="Times New Roman" w:cs="Times New Roman"/>
          <w:sz w:val="24"/>
          <w:szCs w:val="24"/>
        </w:rPr>
        <w:t xml:space="preserve"> этих различий, описани</w:t>
      </w:r>
      <w:r w:rsidR="000819AA">
        <w:rPr>
          <w:rFonts w:ascii="Times New Roman" w:hAnsi="Times New Roman" w:cs="Times New Roman"/>
          <w:sz w:val="24"/>
          <w:szCs w:val="24"/>
        </w:rPr>
        <w:t>е</w:t>
      </w:r>
      <w:r w:rsidRPr="003A2565">
        <w:rPr>
          <w:rFonts w:ascii="Times New Roman" w:hAnsi="Times New Roman" w:cs="Times New Roman"/>
          <w:sz w:val="24"/>
          <w:szCs w:val="24"/>
        </w:rPr>
        <w:t xml:space="preserve"> их особенностей и, в итоге, типологическ</w:t>
      </w:r>
      <w:r w:rsidR="000819AA">
        <w:rPr>
          <w:rFonts w:ascii="Times New Roman" w:hAnsi="Times New Roman" w:cs="Times New Roman"/>
          <w:sz w:val="24"/>
          <w:szCs w:val="24"/>
        </w:rPr>
        <w:t>ая</w:t>
      </w:r>
      <w:r w:rsidRPr="003A2565">
        <w:rPr>
          <w:rFonts w:ascii="Times New Roman" w:hAnsi="Times New Roman" w:cs="Times New Roman"/>
          <w:sz w:val="24"/>
          <w:szCs w:val="24"/>
        </w:rPr>
        <w:t xml:space="preserve"> группировк</w:t>
      </w:r>
      <w:r w:rsidR="000819AA">
        <w:rPr>
          <w:rFonts w:ascii="Times New Roman" w:hAnsi="Times New Roman" w:cs="Times New Roman"/>
          <w:sz w:val="24"/>
          <w:szCs w:val="24"/>
        </w:rPr>
        <w:t>а</w:t>
      </w:r>
      <w:r w:rsidRPr="003A2565">
        <w:rPr>
          <w:rFonts w:ascii="Times New Roman" w:hAnsi="Times New Roman" w:cs="Times New Roman"/>
          <w:sz w:val="24"/>
          <w:szCs w:val="24"/>
        </w:rPr>
        <w:t xml:space="preserve"> видов экономической деятельности (как формально именуются отрасли в отечественной статистике) по характеру присущих им процессов цифровой трансформации.</w:t>
      </w:r>
      <w:r w:rsidR="00A0422B">
        <w:rPr>
          <w:rFonts w:ascii="Times New Roman" w:hAnsi="Times New Roman" w:cs="Times New Roman"/>
          <w:sz w:val="24"/>
          <w:szCs w:val="24"/>
        </w:rPr>
        <w:t xml:space="preserve"> В качестве критерия оценки адекватности статистики как информационного источника цифровой трансформации логично определить степень содержательности построенной группировки и возможность ее четкой экономической интерпретации.</w:t>
      </w:r>
    </w:p>
    <w:p w14:paraId="7A6B4BC9" w14:textId="3D248415" w:rsidR="003A2565" w:rsidRDefault="003A2565" w:rsidP="003A2565">
      <w:pPr>
        <w:spacing w:line="240" w:lineRule="auto"/>
        <w:ind w:firstLine="709"/>
        <w:contextualSpacing/>
        <w:jc w:val="both"/>
        <w:rPr>
          <w:rFonts w:ascii="Times New Roman" w:hAnsi="Times New Roman" w:cs="Times New Roman"/>
          <w:sz w:val="24"/>
          <w:szCs w:val="24"/>
        </w:rPr>
      </w:pPr>
    </w:p>
    <w:p w14:paraId="01475B87" w14:textId="38261153" w:rsidR="003A2565" w:rsidRDefault="003A2565" w:rsidP="003A2565">
      <w:pPr>
        <w:spacing w:line="240" w:lineRule="auto"/>
        <w:ind w:firstLine="709"/>
        <w:contextualSpacing/>
        <w:jc w:val="both"/>
        <w:rPr>
          <w:rFonts w:ascii="Times New Roman" w:hAnsi="Times New Roman" w:cs="Times New Roman"/>
          <w:b/>
          <w:bCs/>
          <w:sz w:val="24"/>
          <w:szCs w:val="24"/>
        </w:rPr>
      </w:pPr>
      <w:r w:rsidRPr="003A2565">
        <w:rPr>
          <w:rFonts w:ascii="Times New Roman" w:hAnsi="Times New Roman" w:cs="Times New Roman"/>
          <w:b/>
          <w:bCs/>
          <w:sz w:val="24"/>
          <w:szCs w:val="24"/>
        </w:rPr>
        <w:lastRenderedPageBreak/>
        <w:t>Методы исследования</w:t>
      </w:r>
    </w:p>
    <w:p w14:paraId="27737785" w14:textId="77777777" w:rsidR="00B840CB" w:rsidRPr="003A2565" w:rsidRDefault="00B840CB" w:rsidP="003A2565">
      <w:pPr>
        <w:spacing w:line="240" w:lineRule="auto"/>
        <w:ind w:firstLine="709"/>
        <w:contextualSpacing/>
        <w:jc w:val="both"/>
        <w:rPr>
          <w:rFonts w:ascii="Times New Roman" w:hAnsi="Times New Roman" w:cs="Times New Roman"/>
          <w:sz w:val="24"/>
          <w:szCs w:val="24"/>
        </w:rPr>
      </w:pPr>
    </w:p>
    <w:p w14:paraId="298F071C" w14:textId="6D0B3C93" w:rsidR="003A2565" w:rsidRPr="003A2565" w:rsidRDefault="00F640F1" w:rsidP="003A2565">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И</w:t>
      </w:r>
      <w:r w:rsidR="003A2565" w:rsidRPr="003A2565">
        <w:rPr>
          <w:rFonts w:ascii="Times New Roman" w:hAnsi="Times New Roman" w:cs="Times New Roman"/>
          <w:sz w:val="24"/>
          <w:szCs w:val="24"/>
        </w:rPr>
        <w:t xml:space="preserve">нформационными источниками </w:t>
      </w:r>
      <w:r>
        <w:rPr>
          <w:rFonts w:ascii="Times New Roman" w:hAnsi="Times New Roman" w:cs="Times New Roman"/>
          <w:sz w:val="24"/>
          <w:szCs w:val="24"/>
        </w:rPr>
        <w:t>получения данных для анализа послужил</w:t>
      </w:r>
      <w:r w:rsidR="00177AB1">
        <w:rPr>
          <w:rFonts w:ascii="Times New Roman" w:hAnsi="Times New Roman" w:cs="Times New Roman"/>
          <w:sz w:val="24"/>
          <w:szCs w:val="24"/>
        </w:rPr>
        <w:t>а</w:t>
      </w:r>
      <w:r>
        <w:rPr>
          <w:rFonts w:ascii="Times New Roman" w:hAnsi="Times New Roman" w:cs="Times New Roman"/>
          <w:sz w:val="24"/>
          <w:szCs w:val="24"/>
        </w:rPr>
        <w:t xml:space="preserve"> статистик</w:t>
      </w:r>
      <w:r w:rsidR="00BF5D5C">
        <w:rPr>
          <w:rFonts w:ascii="Times New Roman" w:hAnsi="Times New Roman" w:cs="Times New Roman"/>
          <w:sz w:val="24"/>
          <w:szCs w:val="24"/>
        </w:rPr>
        <w:t>а</w:t>
      </w:r>
      <w:r>
        <w:rPr>
          <w:rFonts w:ascii="Times New Roman" w:hAnsi="Times New Roman" w:cs="Times New Roman"/>
          <w:sz w:val="24"/>
          <w:szCs w:val="24"/>
        </w:rPr>
        <w:t>, публикуем</w:t>
      </w:r>
      <w:r w:rsidR="00177AB1">
        <w:rPr>
          <w:rFonts w:ascii="Times New Roman" w:hAnsi="Times New Roman" w:cs="Times New Roman"/>
          <w:sz w:val="24"/>
          <w:szCs w:val="24"/>
        </w:rPr>
        <w:t>ая</w:t>
      </w:r>
      <w:r w:rsidR="003A2565" w:rsidRPr="003A2565">
        <w:rPr>
          <w:rFonts w:ascii="Times New Roman" w:hAnsi="Times New Roman" w:cs="Times New Roman"/>
          <w:sz w:val="24"/>
          <w:szCs w:val="24"/>
        </w:rPr>
        <w:t xml:space="preserve"> Федеральной службой государственной статистики</w:t>
      </w:r>
      <w:r>
        <w:rPr>
          <w:rFonts w:ascii="Times New Roman" w:hAnsi="Times New Roman" w:cs="Times New Roman"/>
          <w:sz w:val="24"/>
          <w:szCs w:val="24"/>
        </w:rPr>
        <w:t>, в ряде случаев подготовленн</w:t>
      </w:r>
      <w:r w:rsidR="00177AB1">
        <w:rPr>
          <w:rFonts w:ascii="Times New Roman" w:hAnsi="Times New Roman" w:cs="Times New Roman"/>
          <w:sz w:val="24"/>
          <w:szCs w:val="24"/>
        </w:rPr>
        <w:t>ая</w:t>
      </w:r>
      <w:r>
        <w:rPr>
          <w:rFonts w:ascii="Times New Roman" w:hAnsi="Times New Roman" w:cs="Times New Roman"/>
          <w:sz w:val="24"/>
          <w:szCs w:val="24"/>
        </w:rPr>
        <w:t xml:space="preserve"> совместно с НИУ Высшая школа экономики</w:t>
      </w:r>
      <w:r w:rsidR="00177AB1">
        <w:rPr>
          <w:rFonts w:ascii="Times New Roman" w:hAnsi="Times New Roman" w:cs="Times New Roman"/>
          <w:sz w:val="24"/>
          <w:szCs w:val="24"/>
        </w:rPr>
        <w:t>,</w:t>
      </w:r>
      <w:r>
        <w:rPr>
          <w:rFonts w:ascii="Times New Roman" w:hAnsi="Times New Roman" w:cs="Times New Roman"/>
          <w:sz w:val="24"/>
          <w:szCs w:val="24"/>
        </w:rPr>
        <w:t xml:space="preserve"> содержащ</w:t>
      </w:r>
      <w:r w:rsidR="00177AB1">
        <w:rPr>
          <w:rFonts w:ascii="Times New Roman" w:hAnsi="Times New Roman" w:cs="Times New Roman"/>
          <w:sz w:val="24"/>
          <w:szCs w:val="24"/>
        </w:rPr>
        <w:t>ая</w:t>
      </w:r>
      <w:r>
        <w:rPr>
          <w:rFonts w:ascii="Times New Roman" w:hAnsi="Times New Roman" w:cs="Times New Roman"/>
          <w:sz w:val="24"/>
          <w:szCs w:val="24"/>
        </w:rPr>
        <w:t xml:space="preserve"> </w:t>
      </w:r>
      <w:r w:rsidR="00177AB1">
        <w:rPr>
          <w:rFonts w:ascii="Times New Roman" w:hAnsi="Times New Roman" w:cs="Times New Roman"/>
          <w:sz w:val="24"/>
          <w:szCs w:val="24"/>
        </w:rPr>
        <w:t>информацию</w:t>
      </w:r>
      <w:r>
        <w:rPr>
          <w:rFonts w:ascii="Times New Roman" w:hAnsi="Times New Roman" w:cs="Times New Roman"/>
          <w:sz w:val="24"/>
          <w:szCs w:val="24"/>
        </w:rPr>
        <w:t xml:space="preserve"> </w:t>
      </w:r>
      <w:r w:rsidR="003A2565" w:rsidRPr="003A2565">
        <w:rPr>
          <w:rFonts w:ascii="Times New Roman" w:hAnsi="Times New Roman" w:cs="Times New Roman"/>
          <w:sz w:val="24"/>
          <w:szCs w:val="24"/>
        </w:rPr>
        <w:t>по состоянию на 2019 год и далее</w:t>
      </w:r>
      <w:r>
        <w:rPr>
          <w:rFonts w:ascii="Times New Roman" w:hAnsi="Times New Roman" w:cs="Times New Roman"/>
          <w:sz w:val="24"/>
          <w:szCs w:val="24"/>
        </w:rPr>
        <w:t xml:space="preserve"> </w:t>
      </w:r>
      <w:r w:rsidRPr="003A2565">
        <w:rPr>
          <w:rFonts w:ascii="Times New Roman" w:hAnsi="Times New Roman" w:cs="Times New Roman"/>
          <w:sz w:val="24"/>
          <w:szCs w:val="24"/>
        </w:rPr>
        <w:t>[</w:t>
      </w:r>
      <w:r w:rsidR="00FD4AD7" w:rsidRPr="00FD4AD7">
        <w:rPr>
          <w:rFonts w:ascii="Times New Roman" w:hAnsi="Times New Roman" w:cs="Times New Roman"/>
          <w:sz w:val="24"/>
          <w:szCs w:val="24"/>
        </w:rPr>
        <w:t>1</w:t>
      </w:r>
      <w:r w:rsidR="0082156D">
        <w:rPr>
          <w:rFonts w:ascii="Times New Roman" w:hAnsi="Times New Roman" w:cs="Times New Roman"/>
          <w:sz w:val="24"/>
          <w:szCs w:val="24"/>
        </w:rPr>
        <w:t>6</w:t>
      </w:r>
      <w:r>
        <w:rPr>
          <w:rFonts w:ascii="Times New Roman" w:hAnsi="Times New Roman" w:cs="Times New Roman"/>
          <w:sz w:val="24"/>
          <w:szCs w:val="24"/>
        </w:rPr>
        <w:t>–</w:t>
      </w:r>
      <w:r w:rsidR="0082156D">
        <w:rPr>
          <w:rFonts w:ascii="Times New Roman" w:hAnsi="Times New Roman" w:cs="Times New Roman"/>
          <w:sz w:val="24"/>
          <w:szCs w:val="24"/>
        </w:rPr>
        <w:t>19</w:t>
      </w:r>
      <w:r w:rsidRPr="003A2565">
        <w:rPr>
          <w:rFonts w:ascii="Times New Roman" w:hAnsi="Times New Roman" w:cs="Times New Roman"/>
          <w:sz w:val="24"/>
          <w:szCs w:val="24"/>
        </w:rPr>
        <w:t>]</w:t>
      </w:r>
      <w:r>
        <w:rPr>
          <w:rFonts w:ascii="Times New Roman" w:hAnsi="Times New Roman" w:cs="Times New Roman"/>
          <w:sz w:val="24"/>
          <w:szCs w:val="24"/>
        </w:rPr>
        <w:t>. П</w:t>
      </w:r>
      <w:r w:rsidR="003A2565" w:rsidRPr="003A2565">
        <w:rPr>
          <w:rFonts w:ascii="Times New Roman" w:hAnsi="Times New Roman" w:cs="Times New Roman"/>
          <w:sz w:val="24"/>
          <w:szCs w:val="24"/>
        </w:rPr>
        <w:t xml:space="preserve">осле уплощения двухуровневой структуры </w:t>
      </w:r>
      <w:r w:rsidR="00014C40">
        <w:rPr>
          <w:rFonts w:ascii="Times New Roman" w:hAnsi="Times New Roman" w:cs="Times New Roman"/>
          <w:sz w:val="24"/>
          <w:szCs w:val="24"/>
        </w:rPr>
        <w:t xml:space="preserve">данных по </w:t>
      </w:r>
      <w:r w:rsidR="003A2565" w:rsidRPr="003A2565">
        <w:rPr>
          <w:rFonts w:ascii="Times New Roman" w:hAnsi="Times New Roman" w:cs="Times New Roman"/>
          <w:sz w:val="24"/>
          <w:szCs w:val="24"/>
        </w:rPr>
        <w:t xml:space="preserve">совокупности видов экономической деятельности объем </w:t>
      </w:r>
      <w:r w:rsidR="00014C40">
        <w:rPr>
          <w:rFonts w:ascii="Times New Roman" w:hAnsi="Times New Roman" w:cs="Times New Roman"/>
          <w:sz w:val="24"/>
          <w:szCs w:val="24"/>
        </w:rPr>
        <w:t>подготовленной для анализа</w:t>
      </w:r>
      <w:r w:rsidR="003A2565" w:rsidRPr="003A2565">
        <w:rPr>
          <w:rFonts w:ascii="Times New Roman" w:hAnsi="Times New Roman" w:cs="Times New Roman"/>
          <w:sz w:val="24"/>
          <w:szCs w:val="24"/>
        </w:rPr>
        <w:t xml:space="preserve"> совокупности составил 18 единиц (сельское хозяйство, добыча полезных ископаемых, обрабатывающие производства и т.д.). Инструментарием для проведения расчетов в процессе анализа послужили программа для работы с электронными таблицами </w:t>
      </w:r>
      <w:r w:rsidR="003A2565" w:rsidRPr="003A2565">
        <w:rPr>
          <w:rFonts w:ascii="Times New Roman" w:hAnsi="Times New Roman" w:cs="Times New Roman"/>
          <w:sz w:val="24"/>
          <w:szCs w:val="24"/>
          <w:lang w:val="en-US"/>
        </w:rPr>
        <w:t>Microsoft</w:t>
      </w:r>
      <w:r w:rsidR="003A2565" w:rsidRPr="003A2565">
        <w:rPr>
          <w:rFonts w:ascii="Times New Roman" w:hAnsi="Times New Roman" w:cs="Times New Roman"/>
          <w:sz w:val="24"/>
          <w:szCs w:val="24"/>
        </w:rPr>
        <w:t xml:space="preserve"> </w:t>
      </w:r>
      <w:r w:rsidR="003A2565" w:rsidRPr="003A2565">
        <w:rPr>
          <w:rFonts w:ascii="Times New Roman" w:hAnsi="Times New Roman" w:cs="Times New Roman"/>
          <w:sz w:val="24"/>
          <w:szCs w:val="24"/>
          <w:lang w:val="en-US"/>
        </w:rPr>
        <w:t>Excel</w:t>
      </w:r>
      <w:r w:rsidR="003A2565" w:rsidRPr="003A2565">
        <w:rPr>
          <w:rFonts w:ascii="Times New Roman" w:hAnsi="Times New Roman" w:cs="Times New Roman"/>
          <w:sz w:val="24"/>
          <w:szCs w:val="24"/>
        </w:rPr>
        <w:t>, пакет прикладных программ «</w:t>
      </w:r>
      <w:r w:rsidR="003A2565" w:rsidRPr="003A2565">
        <w:rPr>
          <w:rFonts w:ascii="Times New Roman" w:hAnsi="Times New Roman" w:cs="Times New Roman"/>
          <w:sz w:val="24"/>
          <w:szCs w:val="24"/>
          <w:lang w:val="en-US"/>
        </w:rPr>
        <w:t>Statistica</w:t>
      </w:r>
      <w:r w:rsidR="003A2565" w:rsidRPr="003A2565">
        <w:rPr>
          <w:rFonts w:ascii="Times New Roman" w:hAnsi="Times New Roman" w:cs="Times New Roman"/>
          <w:sz w:val="24"/>
          <w:szCs w:val="24"/>
        </w:rPr>
        <w:t xml:space="preserve">», а также вычислительные возможности сервиса </w:t>
      </w:r>
      <w:r w:rsidR="003A2565" w:rsidRPr="003A2565">
        <w:rPr>
          <w:rFonts w:ascii="Times New Roman" w:hAnsi="Times New Roman" w:cs="Times New Roman"/>
          <w:sz w:val="24"/>
          <w:szCs w:val="24"/>
          <w:lang w:val="en-US"/>
        </w:rPr>
        <w:t>Google</w:t>
      </w:r>
      <w:r w:rsidR="003A2565" w:rsidRPr="003A2565">
        <w:rPr>
          <w:rFonts w:ascii="Times New Roman" w:hAnsi="Times New Roman" w:cs="Times New Roman"/>
          <w:sz w:val="24"/>
          <w:szCs w:val="24"/>
        </w:rPr>
        <w:t xml:space="preserve"> </w:t>
      </w:r>
      <w:r w:rsidR="003A2565" w:rsidRPr="003A2565">
        <w:rPr>
          <w:rFonts w:ascii="Times New Roman" w:hAnsi="Times New Roman" w:cs="Times New Roman"/>
          <w:sz w:val="24"/>
          <w:szCs w:val="24"/>
          <w:lang w:val="en-US"/>
        </w:rPr>
        <w:t>Colaboratory</w:t>
      </w:r>
      <w:r w:rsidR="003A2565" w:rsidRPr="003A2565">
        <w:rPr>
          <w:rFonts w:ascii="Times New Roman" w:hAnsi="Times New Roman" w:cs="Times New Roman"/>
          <w:sz w:val="24"/>
          <w:szCs w:val="24"/>
        </w:rPr>
        <w:t xml:space="preserve"> с использованием стека научных библиотек </w:t>
      </w:r>
      <w:r w:rsidR="003A2565" w:rsidRPr="003A2565">
        <w:rPr>
          <w:rFonts w:ascii="Times New Roman" w:hAnsi="Times New Roman" w:cs="Times New Roman"/>
          <w:sz w:val="24"/>
          <w:szCs w:val="24"/>
          <w:lang w:val="en-US"/>
        </w:rPr>
        <w:t>Numpy</w:t>
      </w:r>
      <w:r w:rsidR="003A2565" w:rsidRPr="003A2565">
        <w:rPr>
          <w:rFonts w:ascii="Times New Roman" w:hAnsi="Times New Roman" w:cs="Times New Roman"/>
          <w:sz w:val="24"/>
          <w:szCs w:val="24"/>
        </w:rPr>
        <w:t xml:space="preserve"> и </w:t>
      </w:r>
      <w:r w:rsidR="003A2565" w:rsidRPr="003A2565">
        <w:rPr>
          <w:rFonts w:ascii="Times New Roman" w:hAnsi="Times New Roman" w:cs="Times New Roman"/>
          <w:sz w:val="24"/>
          <w:szCs w:val="24"/>
          <w:lang w:val="en-US"/>
        </w:rPr>
        <w:t>Pandas</w:t>
      </w:r>
      <w:r w:rsidR="003A2565" w:rsidRPr="003A2565">
        <w:rPr>
          <w:rFonts w:ascii="Times New Roman" w:hAnsi="Times New Roman" w:cs="Times New Roman"/>
          <w:sz w:val="24"/>
          <w:szCs w:val="24"/>
        </w:rPr>
        <w:t xml:space="preserve"> языка программирования </w:t>
      </w:r>
      <w:r w:rsidR="003A2565" w:rsidRPr="003A2565">
        <w:rPr>
          <w:rFonts w:ascii="Times New Roman" w:hAnsi="Times New Roman" w:cs="Times New Roman"/>
          <w:sz w:val="24"/>
          <w:szCs w:val="24"/>
          <w:lang w:val="en-US"/>
        </w:rPr>
        <w:t>Python</w:t>
      </w:r>
      <w:r w:rsidR="003A2565" w:rsidRPr="003A2565">
        <w:rPr>
          <w:rFonts w:ascii="Times New Roman" w:hAnsi="Times New Roman" w:cs="Times New Roman"/>
          <w:sz w:val="24"/>
          <w:szCs w:val="24"/>
        </w:rPr>
        <w:t xml:space="preserve">. </w:t>
      </w:r>
    </w:p>
    <w:p w14:paraId="6F10986F" w14:textId="1A6532A6" w:rsidR="003A2565" w:rsidRPr="003A2565" w:rsidRDefault="003A2565" w:rsidP="003A2565">
      <w:pPr>
        <w:spacing w:line="240" w:lineRule="auto"/>
        <w:ind w:firstLine="709"/>
        <w:contextualSpacing/>
        <w:jc w:val="both"/>
        <w:rPr>
          <w:rFonts w:ascii="Times New Roman" w:hAnsi="Times New Roman" w:cs="Times New Roman"/>
          <w:sz w:val="24"/>
          <w:szCs w:val="24"/>
        </w:rPr>
      </w:pPr>
      <w:r w:rsidRPr="003A2565">
        <w:rPr>
          <w:rFonts w:ascii="Times New Roman" w:hAnsi="Times New Roman" w:cs="Times New Roman"/>
          <w:sz w:val="24"/>
          <w:szCs w:val="24"/>
        </w:rPr>
        <w:t xml:space="preserve">Современная статистическая наука обладает широким спектром методов для оценки и анализа явлений и процессов практически любой природы как в случае пространственных, так и временных выборок. В настоящем исследовании представлялось верным использовать традиционный подход к выбору методов: во-первых, построение системы статистических показателей; во-вторых, применение дескриптивной (описательной) статистики; в-третьих, </w:t>
      </w:r>
      <w:r w:rsidR="0085297F">
        <w:rPr>
          <w:rFonts w:ascii="Times New Roman" w:hAnsi="Times New Roman" w:cs="Times New Roman"/>
          <w:sz w:val="24"/>
          <w:szCs w:val="24"/>
        </w:rPr>
        <w:t>выявление структуры</w:t>
      </w:r>
      <w:r w:rsidRPr="003A2565">
        <w:rPr>
          <w:rFonts w:ascii="Times New Roman" w:hAnsi="Times New Roman" w:cs="Times New Roman"/>
          <w:sz w:val="24"/>
          <w:szCs w:val="24"/>
        </w:rPr>
        <w:t xml:space="preserve"> с помощью применения многомерных статистических методов</w:t>
      </w:r>
      <w:r w:rsidR="0085297F">
        <w:rPr>
          <w:rFonts w:ascii="Times New Roman" w:hAnsi="Times New Roman" w:cs="Times New Roman"/>
          <w:sz w:val="24"/>
          <w:szCs w:val="24"/>
        </w:rPr>
        <w:t>.</w:t>
      </w:r>
      <w:r w:rsidRPr="003A2565">
        <w:rPr>
          <w:rFonts w:ascii="Times New Roman" w:hAnsi="Times New Roman" w:cs="Times New Roman"/>
          <w:sz w:val="24"/>
          <w:szCs w:val="24"/>
        </w:rPr>
        <w:t xml:space="preserve"> Наконец, традиционная для социально-экономической статистики разработка методики расчета обобщающего (интегрального) показателя, способного объединить в себе отдельные индикаторы, непосредственно несопоставимые между собой, и упорядочить единицы изучаемой совокупности по степени развитости анализируемого явления</w:t>
      </w:r>
      <w:r w:rsidR="0036167E">
        <w:rPr>
          <w:rFonts w:ascii="Times New Roman" w:hAnsi="Times New Roman" w:cs="Times New Roman"/>
          <w:sz w:val="24"/>
          <w:szCs w:val="24"/>
        </w:rPr>
        <w:t xml:space="preserve"> с последующей их типологизацией</w:t>
      </w:r>
      <w:r w:rsidRPr="003A2565">
        <w:rPr>
          <w:rFonts w:ascii="Times New Roman" w:hAnsi="Times New Roman" w:cs="Times New Roman"/>
          <w:sz w:val="24"/>
          <w:szCs w:val="24"/>
        </w:rPr>
        <w:t>.</w:t>
      </w:r>
    </w:p>
    <w:p w14:paraId="6AB4C8CE" w14:textId="77777777" w:rsidR="003A2565" w:rsidRPr="003A2565" w:rsidRDefault="003A2565" w:rsidP="003A2565">
      <w:pPr>
        <w:spacing w:line="240" w:lineRule="auto"/>
        <w:ind w:firstLine="709"/>
        <w:contextualSpacing/>
        <w:jc w:val="both"/>
        <w:rPr>
          <w:rFonts w:ascii="Times New Roman" w:hAnsi="Times New Roman" w:cs="Times New Roman"/>
          <w:sz w:val="24"/>
          <w:szCs w:val="24"/>
        </w:rPr>
      </w:pPr>
    </w:p>
    <w:p w14:paraId="34886D6A" w14:textId="13BCDF0B" w:rsidR="003A2565" w:rsidRDefault="003A2565" w:rsidP="003A2565">
      <w:pPr>
        <w:spacing w:line="240" w:lineRule="auto"/>
        <w:ind w:firstLine="709"/>
        <w:contextualSpacing/>
        <w:jc w:val="both"/>
        <w:rPr>
          <w:rFonts w:ascii="Times New Roman" w:hAnsi="Times New Roman" w:cs="Times New Roman"/>
          <w:b/>
          <w:bCs/>
          <w:sz w:val="24"/>
          <w:szCs w:val="24"/>
        </w:rPr>
      </w:pPr>
      <w:r w:rsidRPr="003A2565">
        <w:rPr>
          <w:rFonts w:ascii="Times New Roman" w:hAnsi="Times New Roman" w:cs="Times New Roman"/>
          <w:b/>
          <w:bCs/>
          <w:sz w:val="24"/>
          <w:szCs w:val="24"/>
        </w:rPr>
        <w:t>Результаты и обсуждение</w:t>
      </w:r>
    </w:p>
    <w:p w14:paraId="4FC5658A" w14:textId="77777777" w:rsidR="00B840CB" w:rsidRPr="003A2565" w:rsidRDefault="00B840CB" w:rsidP="003A2565">
      <w:pPr>
        <w:spacing w:line="240" w:lineRule="auto"/>
        <w:ind w:firstLine="709"/>
        <w:contextualSpacing/>
        <w:jc w:val="both"/>
        <w:rPr>
          <w:rFonts w:ascii="Times New Roman" w:hAnsi="Times New Roman" w:cs="Times New Roman"/>
          <w:sz w:val="24"/>
          <w:szCs w:val="24"/>
        </w:rPr>
      </w:pPr>
    </w:p>
    <w:p w14:paraId="278C34B6" w14:textId="658C97DB" w:rsidR="00E22AA7" w:rsidRDefault="003A2565" w:rsidP="003A2565">
      <w:pPr>
        <w:spacing w:line="240" w:lineRule="auto"/>
        <w:ind w:firstLine="709"/>
        <w:contextualSpacing/>
        <w:jc w:val="both"/>
        <w:rPr>
          <w:rFonts w:ascii="Times New Roman" w:hAnsi="Times New Roman" w:cs="Times New Roman"/>
          <w:sz w:val="24"/>
          <w:szCs w:val="24"/>
        </w:rPr>
      </w:pPr>
      <w:r w:rsidRPr="003A2565">
        <w:rPr>
          <w:rFonts w:ascii="Times New Roman" w:hAnsi="Times New Roman" w:cs="Times New Roman"/>
          <w:sz w:val="24"/>
          <w:szCs w:val="24"/>
        </w:rPr>
        <w:t xml:space="preserve">Анализ цифровой трансформации экономики должен реализовываться в контексте причинно-следственной связи, где в качестве фактора выступают процессы сферы информационно-коммуникационных (по-другому, цифровых) технологий, формирующие определенный результат – социально-экономическое состояние изучаемой системы (разумеется, есть и обратная связь, но в цель и задачи настоящего анализа она не входит). На основе подобной логики </w:t>
      </w:r>
      <w:r w:rsidR="00E22AA7">
        <w:rPr>
          <w:rFonts w:ascii="Times New Roman" w:hAnsi="Times New Roman" w:cs="Times New Roman"/>
          <w:sz w:val="24"/>
          <w:szCs w:val="24"/>
        </w:rPr>
        <w:t>весь набор доступных</w:t>
      </w:r>
      <w:r w:rsidRPr="003A2565">
        <w:rPr>
          <w:rFonts w:ascii="Times New Roman" w:hAnsi="Times New Roman" w:cs="Times New Roman"/>
          <w:sz w:val="24"/>
          <w:szCs w:val="24"/>
        </w:rPr>
        <w:t xml:space="preserve"> статистических показателей</w:t>
      </w:r>
      <w:r w:rsidR="00E22AA7">
        <w:rPr>
          <w:rFonts w:ascii="Times New Roman" w:hAnsi="Times New Roman" w:cs="Times New Roman"/>
          <w:sz w:val="24"/>
          <w:szCs w:val="24"/>
        </w:rPr>
        <w:t xml:space="preserve"> может быть представлен в виде системы из </w:t>
      </w:r>
      <w:r w:rsidRPr="003A2565">
        <w:rPr>
          <w:rFonts w:ascii="Times New Roman" w:hAnsi="Times New Roman" w:cs="Times New Roman"/>
          <w:sz w:val="24"/>
          <w:szCs w:val="24"/>
        </w:rPr>
        <w:t>четыре</w:t>
      </w:r>
      <w:r w:rsidR="00E22AA7">
        <w:rPr>
          <w:rFonts w:ascii="Times New Roman" w:hAnsi="Times New Roman" w:cs="Times New Roman"/>
          <w:sz w:val="24"/>
          <w:szCs w:val="24"/>
        </w:rPr>
        <w:t>х</w:t>
      </w:r>
      <w:r w:rsidRPr="003A2565">
        <w:rPr>
          <w:rFonts w:ascii="Times New Roman" w:hAnsi="Times New Roman" w:cs="Times New Roman"/>
          <w:sz w:val="24"/>
          <w:szCs w:val="24"/>
        </w:rPr>
        <w:t xml:space="preserve"> групп показателей, охватыва</w:t>
      </w:r>
      <w:r w:rsidR="00E22AA7">
        <w:rPr>
          <w:rFonts w:ascii="Times New Roman" w:hAnsi="Times New Roman" w:cs="Times New Roman"/>
          <w:sz w:val="24"/>
          <w:szCs w:val="24"/>
        </w:rPr>
        <w:t>ющи</w:t>
      </w:r>
      <w:r w:rsidR="000F768A">
        <w:rPr>
          <w:rFonts w:ascii="Times New Roman" w:hAnsi="Times New Roman" w:cs="Times New Roman"/>
          <w:sz w:val="24"/>
          <w:szCs w:val="24"/>
        </w:rPr>
        <w:t>х</w:t>
      </w:r>
      <w:r w:rsidRPr="003A2565">
        <w:rPr>
          <w:rFonts w:ascii="Times New Roman" w:hAnsi="Times New Roman" w:cs="Times New Roman"/>
          <w:sz w:val="24"/>
          <w:szCs w:val="24"/>
        </w:rPr>
        <w:t xml:space="preserve"> все основные аспекты цифровой трансформации</w:t>
      </w:r>
      <w:r w:rsidR="00E22AA7">
        <w:rPr>
          <w:rFonts w:ascii="Times New Roman" w:hAnsi="Times New Roman" w:cs="Times New Roman"/>
          <w:sz w:val="24"/>
          <w:szCs w:val="24"/>
        </w:rPr>
        <w:t>:</w:t>
      </w:r>
      <w:r w:rsidRPr="003A2565">
        <w:rPr>
          <w:rFonts w:ascii="Times New Roman" w:hAnsi="Times New Roman" w:cs="Times New Roman"/>
          <w:sz w:val="24"/>
          <w:szCs w:val="24"/>
        </w:rPr>
        <w:t xml:space="preserve"> </w:t>
      </w:r>
      <w:r w:rsidR="00E22AA7">
        <w:rPr>
          <w:rFonts w:ascii="Times New Roman" w:hAnsi="Times New Roman" w:cs="Times New Roman"/>
          <w:sz w:val="24"/>
          <w:szCs w:val="24"/>
        </w:rPr>
        <w:t>аппаратные средства, программное обеспечение, квалифицированный труд, безопасность применения цифровых технологий.</w:t>
      </w:r>
    </w:p>
    <w:p w14:paraId="62D52FFB" w14:textId="1B03435F" w:rsidR="00B840CB" w:rsidRDefault="00B840CB" w:rsidP="00B840CB">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Сформированная система статистических показателей позволила построить ряд статистических таблиц (</w:t>
      </w:r>
      <w:r w:rsidR="00554FFD">
        <w:rPr>
          <w:rFonts w:ascii="Times New Roman" w:hAnsi="Times New Roman" w:cs="Times New Roman"/>
          <w:sz w:val="24"/>
          <w:szCs w:val="24"/>
        </w:rPr>
        <w:t>т</w:t>
      </w:r>
      <w:r>
        <w:rPr>
          <w:rFonts w:ascii="Times New Roman" w:hAnsi="Times New Roman" w:cs="Times New Roman"/>
          <w:sz w:val="24"/>
          <w:szCs w:val="24"/>
        </w:rPr>
        <w:t>абл</w:t>
      </w:r>
      <w:r w:rsidR="00554FFD">
        <w:rPr>
          <w:rFonts w:ascii="Times New Roman" w:hAnsi="Times New Roman" w:cs="Times New Roman"/>
          <w:sz w:val="24"/>
          <w:szCs w:val="24"/>
        </w:rPr>
        <w:t xml:space="preserve">. </w:t>
      </w:r>
      <w:r>
        <w:rPr>
          <w:rFonts w:ascii="Times New Roman" w:hAnsi="Times New Roman" w:cs="Times New Roman"/>
          <w:sz w:val="24"/>
          <w:szCs w:val="24"/>
        </w:rPr>
        <w:t>1–4)</w:t>
      </w:r>
      <w:r w:rsidR="009E68B7">
        <w:rPr>
          <w:rFonts w:ascii="Times New Roman" w:hAnsi="Times New Roman" w:cs="Times New Roman"/>
          <w:sz w:val="24"/>
          <w:szCs w:val="24"/>
        </w:rPr>
        <w:t>. Здесь</w:t>
      </w:r>
      <w:r>
        <w:rPr>
          <w:rFonts w:ascii="Times New Roman" w:hAnsi="Times New Roman" w:cs="Times New Roman"/>
          <w:sz w:val="24"/>
          <w:szCs w:val="24"/>
        </w:rPr>
        <w:t xml:space="preserve"> </w:t>
      </w:r>
      <w:r w:rsidR="009E68B7">
        <w:rPr>
          <w:rFonts w:ascii="Times New Roman" w:hAnsi="Times New Roman" w:cs="Times New Roman"/>
          <w:sz w:val="24"/>
          <w:szCs w:val="24"/>
        </w:rPr>
        <w:t>представлены</w:t>
      </w:r>
      <w:r>
        <w:rPr>
          <w:rFonts w:ascii="Times New Roman" w:hAnsi="Times New Roman" w:cs="Times New Roman"/>
          <w:sz w:val="24"/>
          <w:szCs w:val="24"/>
        </w:rPr>
        <w:t xml:space="preserve"> результаты расчета дескриптивных статистик, характеризующих границы значений индикаторов по выделенным направлениям оценки процесса цифровой трансформации, а также их среднее и медиану – сравнение этих статистик позволяет оценить направление и в некотором роде степень асимметрии распределения совокупности (в предположении, что мы имеем дело с распределением, близким к нормальному, т. е. одномодальным, симметричным и монотонно убывающим к концам). Еще одной важной статистической характеристикой здесь является коэффициент вариации, отражающий степень неоднородности изучаемой совокупности. При его значении, превышающем 33 процента, как известно, принято считать, что единицы такой совокупности кардинально отличаются друг от друга по величине измеряемого признака, и значит, оценивать такую совокупность, как единое целое надо с осторожностью.</w:t>
      </w:r>
    </w:p>
    <w:p w14:paraId="08137A80" w14:textId="07381A73" w:rsidR="00B840CB" w:rsidRDefault="00B840CB" w:rsidP="00B840CB">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Очевидно, что наибольшую аналитическую ценность в выделенных группах представляют индикаторы использования аппаратных средств и сетей, а также специальных программных средств. В первом случае (</w:t>
      </w:r>
      <w:r w:rsidR="00554FFD">
        <w:rPr>
          <w:rFonts w:ascii="Times New Roman" w:hAnsi="Times New Roman" w:cs="Times New Roman"/>
          <w:sz w:val="24"/>
          <w:szCs w:val="24"/>
        </w:rPr>
        <w:t>табл.</w:t>
      </w:r>
      <w:r>
        <w:rPr>
          <w:rFonts w:ascii="Times New Roman" w:hAnsi="Times New Roman" w:cs="Times New Roman"/>
          <w:sz w:val="24"/>
          <w:szCs w:val="24"/>
        </w:rPr>
        <w:t xml:space="preserve"> 1) неоднородность в разрезе </w:t>
      </w:r>
      <w:r>
        <w:rPr>
          <w:rFonts w:ascii="Times New Roman" w:hAnsi="Times New Roman" w:cs="Times New Roman"/>
          <w:sz w:val="24"/>
          <w:szCs w:val="24"/>
        </w:rPr>
        <w:lastRenderedPageBreak/>
        <w:t>отраслей отмечена для показателей использования персональных компьютеров и мобильного интернета, во втором (</w:t>
      </w:r>
      <w:r w:rsidR="00554FFD">
        <w:rPr>
          <w:rFonts w:ascii="Times New Roman" w:hAnsi="Times New Roman" w:cs="Times New Roman"/>
          <w:sz w:val="24"/>
          <w:szCs w:val="24"/>
        </w:rPr>
        <w:t xml:space="preserve">табл. </w:t>
      </w:r>
      <w:r>
        <w:rPr>
          <w:rFonts w:ascii="Times New Roman" w:hAnsi="Times New Roman" w:cs="Times New Roman"/>
          <w:sz w:val="24"/>
          <w:szCs w:val="24"/>
        </w:rPr>
        <w:t>2) – для показателя использования обучающих программ</w:t>
      </w:r>
      <w:r w:rsidR="005F5722">
        <w:rPr>
          <w:rFonts w:ascii="Times New Roman" w:hAnsi="Times New Roman" w:cs="Times New Roman"/>
          <w:sz w:val="24"/>
          <w:szCs w:val="24"/>
        </w:rPr>
        <w:t>, видимо, в силу некоторой нечеткости самого представления о программных продуктах такого рода и, как следствие, некоторой неопределенно</w:t>
      </w:r>
      <w:r w:rsidR="003C0AFF">
        <w:rPr>
          <w:rFonts w:ascii="Times New Roman" w:hAnsi="Times New Roman" w:cs="Times New Roman"/>
          <w:sz w:val="24"/>
          <w:szCs w:val="24"/>
        </w:rPr>
        <w:t>сти</w:t>
      </w:r>
      <w:r w:rsidR="005F5722">
        <w:rPr>
          <w:rFonts w:ascii="Times New Roman" w:hAnsi="Times New Roman" w:cs="Times New Roman"/>
          <w:sz w:val="24"/>
          <w:szCs w:val="24"/>
        </w:rPr>
        <w:t xml:space="preserve"> границ их номенклатуры</w:t>
      </w:r>
      <w:r>
        <w:rPr>
          <w:rFonts w:ascii="Times New Roman" w:hAnsi="Times New Roman" w:cs="Times New Roman"/>
          <w:sz w:val="24"/>
          <w:szCs w:val="24"/>
        </w:rPr>
        <w:t>.</w:t>
      </w:r>
      <w:r w:rsidR="004D0544">
        <w:rPr>
          <w:rFonts w:ascii="Times New Roman" w:hAnsi="Times New Roman" w:cs="Times New Roman"/>
          <w:sz w:val="24"/>
          <w:szCs w:val="24"/>
        </w:rPr>
        <w:t xml:space="preserve"> </w:t>
      </w:r>
      <w:r w:rsidR="000C538F">
        <w:rPr>
          <w:rFonts w:ascii="Times New Roman" w:hAnsi="Times New Roman" w:cs="Times New Roman"/>
          <w:sz w:val="24"/>
          <w:szCs w:val="24"/>
        </w:rPr>
        <w:t>Еще одной весьма эклектичной группой здесь можно признать так называемые «облачные» сервисы</w:t>
      </w:r>
      <w:r w:rsidR="00247273">
        <w:rPr>
          <w:rFonts w:ascii="Times New Roman" w:hAnsi="Times New Roman" w:cs="Times New Roman"/>
          <w:sz w:val="24"/>
          <w:szCs w:val="24"/>
        </w:rPr>
        <w:t>, что</w:t>
      </w:r>
      <w:r w:rsidR="005F7605">
        <w:rPr>
          <w:rFonts w:ascii="Times New Roman" w:hAnsi="Times New Roman" w:cs="Times New Roman"/>
          <w:sz w:val="24"/>
          <w:szCs w:val="24"/>
        </w:rPr>
        <w:t xml:space="preserve"> </w:t>
      </w:r>
      <w:r w:rsidR="00F8327D">
        <w:rPr>
          <w:rFonts w:ascii="Times New Roman" w:hAnsi="Times New Roman" w:cs="Times New Roman"/>
          <w:sz w:val="24"/>
          <w:szCs w:val="24"/>
        </w:rPr>
        <w:t xml:space="preserve">определенно </w:t>
      </w:r>
      <w:r w:rsidR="005F7605">
        <w:rPr>
          <w:rFonts w:ascii="Times New Roman" w:hAnsi="Times New Roman" w:cs="Times New Roman"/>
          <w:sz w:val="24"/>
          <w:szCs w:val="24"/>
        </w:rPr>
        <w:t xml:space="preserve">подразумевает </w:t>
      </w:r>
      <w:r w:rsidR="00F8327D">
        <w:rPr>
          <w:rFonts w:ascii="Times New Roman" w:hAnsi="Times New Roman" w:cs="Times New Roman"/>
          <w:sz w:val="24"/>
          <w:szCs w:val="24"/>
        </w:rPr>
        <w:t xml:space="preserve">под собой </w:t>
      </w:r>
      <w:r w:rsidR="005F7605">
        <w:rPr>
          <w:rFonts w:ascii="Times New Roman" w:hAnsi="Times New Roman" w:cs="Times New Roman"/>
          <w:sz w:val="24"/>
          <w:szCs w:val="24"/>
        </w:rPr>
        <w:t xml:space="preserve">и </w:t>
      </w:r>
      <w:r w:rsidR="00B81D05">
        <w:rPr>
          <w:rFonts w:ascii="Times New Roman" w:hAnsi="Times New Roman" w:cs="Times New Roman"/>
          <w:sz w:val="24"/>
          <w:szCs w:val="24"/>
        </w:rPr>
        <w:t>служебн</w:t>
      </w:r>
      <w:r w:rsidR="00F8327D">
        <w:rPr>
          <w:rFonts w:ascii="Times New Roman" w:hAnsi="Times New Roman" w:cs="Times New Roman"/>
          <w:sz w:val="24"/>
          <w:szCs w:val="24"/>
        </w:rPr>
        <w:t>ую</w:t>
      </w:r>
      <w:r w:rsidR="00B81D05">
        <w:rPr>
          <w:rFonts w:ascii="Times New Roman" w:hAnsi="Times New Roman" w:cs="Times New Roman"/>
          <w:sz w:val="24"/>
          <w:szCs w:val="24"/>
        </w:rPr>
        <w:t xml:space="preserve"> </w:t>
      </w:r>
      <w:r w:rsidR="005F7605">
        <w:rPr>
          <w:rFonts w:ascii="Times New Roman" w:hAnsi="Times New Roman" w:cs="Times New Roman"/>
          <w:sz w:val="24"/>
          <w:szCs w:val="24"/>
        </w:rPr>
        <w:t>электронн</w:t>
      </w:r>
      <w:r w:rsidR="00F8327D">
        <w:rPr>
          <w:rFonts w:ascii="Times New Roman" w:hAnsi="Times New Roman" w:cs="Times New Roman"/>
          <w:sz w:val="24"/>
          <w:szCs w:val="24"/>
        </w:rPr>
        <w:t>ую</w:t>
      </w:r>
      <w:r w:rsidR="005F7605">
        <w:rPr>
          <w:rFonts w:ascii="Times New Roman" w:hAnsi="Times New Roman" w:cs="Times New Roman"/>
          <w:sz w:val="24"/>
          <w:szCs w:val="24"/>
        </w:rPr>
        <w:t xml:space="preserve"> почт</w:t>
      </w:r>
      <w:r w:rsidR="00F8327D">
        <w:rPr>
          <w:rFonts w:ascii="Times New Roman" w:hAnsi="Times New Roman" w:cs="Times New Roman"/>
          <w:sz w:val="24"/>
          <w:szCs w:val="24"/>
        </w:rPr>
        <w:t>у</w:t>
      </w:r>
      <w:r w:rsidR="005F7605">
        <w:rPr>
          <w:rFonts w:ascii="Times New Roman" w:hAnsi="Times New Roman" w:cs="Times New Roman"/>
          <w:sz w:val="24"/>
          <w:szCs w:val="24"/>
        </w:rPr>
        <w:t xml:space="preserve"> сотрудников</w:t>
      </w:r>
      <w:r w:rsidR="00B81D05">
        <w:rPr>
          <w:rFonts w:ascii="Times New Roman" w:hAnsi="Times New Roman" w:cs="Times New Roman"/>
          <w:sz w:val="24"/>
          <w:szCs w:val="24"/>
        </w:rPr>
        <w:t>,</w:t>
      </w:r>
      <w:r w:rsidR="00B81D05" w:rsidRPr="00B81D05">
        <w:rPr>
          <w:rFonts w:ascii="Times New Roman" w:hAnsi="Times New Roman" w:cs="Times New Roman"/>
          <w:sz w:val="24"/>
          <w:szCs w:val="24"/>
        </w:rPr>
        <w:t xml:space="preserve"> </w:t>
      </w:r>
      <w:r w:rsidR="00B81D05">
        <w:rPr>
          <w:rFonts w:ascii="Times New Roman" w:hAnsi="Times New Roman" w:cs="Times New Roman"/>
          <w:sz w:val="24"/>
          <w:szCs w:val="24"/>
        </w:rPr>
        <w:t>и корпоративные базы данных на серверах отечественных и зарубежных провайдеров</w:t>
      </w:r>
      <w:r w:rsidR="005F7605">
        <w:rPr>
          <w:rFonts w:ascii="Times New Roman" w:hAnsi="Times New Roman" w:cs="Times New Roman"/>
          <w:sz w:val="24"/>
          <w:szCs w:val="24"/>
        </w:rPr>
        <w:t>, и даже веб-</w:t>
      </w:r>
      <w:r w:rsidR="00046202">
        <w:rPr>
          <w:rFonts w:ascii="Times New Roman" w:hAnsi="Times New Roman" w:cs="Times New Roman"/>
          <w:sz w:val="24"/>
          <w:szCs w:val="24"/>
        </w:rPr>
        <w:t>сайты организаций</w:t>
      </w:r>
      <w:r w:rsidR="005F7605">
        <w:rPr>
          <w:rFonts w:ascii="Times New Roman" w:hAnsi="Times New Roman" w:cs="Times New Roman"/>
          <w:sz w:val="24"/>
          <w:szCs w:val="24"/>
        </w:rPr>
        <w:t xml:space="preserve">, размещенные на </w:t>
      </w:r>
      <w:r w:rsidR="00B6482B">
        <w:rPr>
          <w:rFonts w:ascii="Times New Roman" w:hAnsi="Times New Roman" w:cs="Times New Roman"/>
          <w:sz w:val="24"/>
          <w:szCs w:val="24"/>
        </w:rPr>
        <w:t xml:space="preserve">облачных </w:t>
      </w:r>
      <w:r w:rsidR="005F7605">
        <w:rPr>
          <w:rFonts w:ascii="Times New Roman" w:hAnsi="Times New Roman" w:cs="Times New Roman"/>
          <w:sz w:val="24"/>
          <w:szCs w:val="24"/>
        </w:rPr>
        <w:t xml:space="preserve">платформах </w:t>
      </w:r>
      <w:r w:rsidR="005F7605">
        <w:rPr>
          <w:rFonts w:ascii="Times New Roman" w:hAnsi="Times New Roman" w:cs="Times New Roman"/>
          <w:sz w:val="24"/>
          <w:szCs w:val="24"/>
          <w:lang w:val="en-US"/>
        </w:rPr>
        <w:t>Amazon</w:t>
      </w:r>
      <w:r w:rsidR="005F7605" w:rsidRPr="005F7605">
        <w:rPr>
          <w:rFonts w:ascii="Times New Roman" w:hAnsi="Times New Roman" w:cs="Times New Roman"/>
          <w:sz w:val="24"/>
          <w:szCs w:val="24"/>
        </w:rPr>
        <w:t xml:space="preserve"> </w:t>
      </w:r>
      <w:r w:rsidR="005F7605">
        <w:rPr>
          <w:rFonts w:ascii="Times New Roman" w:hAnsi="Times New Roman" w:cs="Times New Roman"/>
          <w:sz w:val="24"/>
          <w:szCs w:val="24"/>
          <w:lang w:val="en-US"/>
        </w:rPr>
        <w:t>Web</w:t>
      </w:r>
      <w:r w:rsidR="005F7605" w:rsidRPr="005F7605">
        <w:rPr>
          <w:rFonts w:ascii="Times New Roman" w:hAnsi="Times New Roman" w:cs="Times New Roman"/>
          <w:sz w:val="24"/>
          <w:szCs w:val="24"/>
        </w:rPr>
        <w:t xml:space="preserve"> </w:t>
      </w:r>
      <w:r w:rsidR="005F7605">
        <w:rPr>
          <w:rFonts w:ascii="Times New Roman" w:hAnsi="Times New Roman" w:cs="Times New Roman"/>
          <w:sz w:val="24"/>
          <w:szCs w:val="24"/>
          <w:lang w:val="en-US"/>
        </w:rPr>
        <w:t>Services</w:t>
      </w:r>
      <w:r w:rsidR="005F7605" w:rsidRPr="005F7605">
        <w:rPr>
          <w:rFonts w:ascii="Times New Roman" w:hAnsi="Times New Roman" w:cs="Times New Roman"/>
          <w:sz w:val="24"/>
          <w:szCs w:val="24"/>
        </w:rPr>
        <w:t xml:space="preserve">, </w:t>
      </w:r>
      <w:r w:rsidR="005F7605">
        <w:rPr>
          <w:rFonts w:ascii="Times New Roman" w:hAnsi="Times New Roman" w:cs="Times New Roman"/>
          <w:sz w:val="24"/>
          <w:szCs w:val="24"/>
          <w:lang w:val="en-US"/>
        </w:rPr>
        <w:t>Google</w:t>
      </w:r>
      <w:r w:rsidR="005F7605" w:rsidRPr="005F7605">
        <w:rPr>
          <w:rFonts w:ascii="Times New Roman" w:hAnsi="Times New Roman" w:cs="Times New Roman"/>
          <w:sz w:val="24"/>
          <w:szCs w:val="24"/>
        </w:rPr>
        <w:t xml:space="preserve"> </w:t>
      </w:r>
      <w:r w:rsidR="005F7605">
        <w:rPr>
          <w:rFonts w:ascii="Times New Roman" w:hAnsi="Times New Roman" w:cs="Times New Roman"/>
          <w:sz w:val="24"/>
          <w:szCs w:val="24"/>
          <w:lang w:val="en-US"/>
        </w:rPr>
        <w:t>Cloud</w:t>
      </w:r>
      <w:r w:rsidR="005F7605" w:rsidRPr="005F7605">
        <w:rPr>
          <w:rFonts w:ascii="Times New Roman" w:hAnsi="Times New Roman" w:cs="Times New Roman"/>
          <w:sz w:val="24"/>
          <w:szCs w:val="24"/>
        </w:rPr>
        <w:t xml:space="preserve"> </w:t>
      </w:r>
      <w:r w:rsidR="005F7605">
        <w:rPr>
          <w:rFonts w:ascii="Times New Roman" w:hAnsi="Times New Roman" w:cs="Times New Roman"/>
          <w:sz w:val="24"/>
          <w:szCs w:val="24"/>
          <w:lang w:val="en-US"/>
        </w:rPr>
        <w:t>Platform</w:t>
      </w:r>
      <w:r w:rsidR="005F7605" w:rsidRPr="005F7605">
        <w:rPr>
          <w:rFonts w:ascii="Times New Roman" w:hAnsi="Times New Roman" w:cs="Times New Roman"/>
          <w:sz w:val="24"/>
          <w:szCs w:val="24"/>
        </w:rPr>
        <w:t xml:space="preserve"> </w:t>
      </w:r>
      <w:r w:rsidR="005F7605">
        <w:rPr>
          <w:rFonts w:ascii="Times New Roman" w:hAnsi="Times New Roman" w:cs="Times New Roman"/>
          <w:sz w:val="24"/>
          <w:szCs w:val="24"/>
        </w:rPr>
        <w:t xml:space="preserve">и </w:t>
      </w:r>
      <w:r w:rsidR="005F7605">
        <w:rPr>
          <w:rFonts w:ascii="Times New Roman" w:hAnsi="Times New Roman" w:cs="Times New Roman"/>
          <w:sz w:val="24"/>
          <w:szCs w:val="24"/>
          <w:lang w:val="en-US"/>
        </w:rPr>
        <w:t>Microsoft</w:t>
      </w:r>
      <w:r w:rsidR="005F7605" w:rsidRPr="005F7605">
        <w:rPr>
          <w:rFonts w:ascii="Times New Roman" w:hAnsi="Times New Roman" w:cs="Times New Roman"/>
          <w:sz w:val="24"/>
          <w:szCs w:val="24"/>
        </w:rPr>
        <w:t xml:space="preserve"> </w:t>
      </w:r>
      <w:r w:rsidR="005F7605">
        <w:rPr>
          <w:rFonts w:ascii="Times New Roman" w:hAnsi="Times New Roman" w:cs="Times New Roman"/>
          <w:sz w:val="24"/>
          <w:szCs w:val="24"/>
          <w:lang w:val="en-US"/>
        </w:rPr>
        <w:t>Azure</w:t>
      </w:r>
      <w:r w:rsidR="00266B08">
        <w:rPr>
          <w:rFonts w:ascii="Times New Roman" w:hAnsi="Times New Roman" w:cs="Times New Roman"/>
          <w:sz w:val="24"/>
          <w:szCs w:val="24"/>
        </w:rPr>
        <w:t xml:space="preserve">, предоставляющих услуги </w:t>
      </w:r>
      <w:r w:rsidR="00CC07BE">
        <w:rPr>
          <w:rFonts w:ascii="Times New Roman" w:hAnsi="Times New Roman" w:cs="Times New Roman"/>
          <w:sz w:val="24"/>
          <w:szCs w:val="24"/>
        </w:rPr>
        <w:t xml:space="preserve">в формате </w:t>
      </w:r>
      <w:r w:rsidR="00266B08">
        <w:rPr>
          <w:rFonts w:ascii="Times New Roman" w:hAnsi="Times New Roman" w:cs="Times New Roman"/>
          <w:sz w:val="24"/>
          <w:szCs w:val="24"/>
          <w:lang w:val="en-US"/>
        </w:rPr>
        <w:t>PaaS</w:t>
      </w:r>
      <w:r w:rsidR="00266B08" w:rsidRPr="00266B08">
        <w:rPr>
          <w:rFonts w:ascii="Times New Roman" w:hAnsi="Times New Roman" w:cs="Times New Roman"/>
          <w:sz w:val="24"/>
          <w:szCs w:val="24"/>
        </w:rPr>
        <w:t xml:space="preserve"> (</w:t>
      </w:r>
      <w:r w:rsidR="00266B08">
        <w:rPr>
          <w:rFonts w:ascii="Times New Roman" w:hAnsi="Times New Roman" w:cs="Times New Roman"/>
          <w:sz w:val="24"/>
          <w:szCs w:val="24"/>
          <w:lang w:val="en-US"/>
        </w:rPr>
        <w:t>Platform</w:t>
      </w:r>
      <w:r w:rsidR="00266B08" w:rsidRPr="00266B08">
        <w:rPr>
          <w:rFonts w:ascii="Times New Roman" w:hAnsi="Times New Roman" w:cs="Times New Roman"/>
          <w:sz w:val="24"/>
          <w:szCs w:val="24"/>
        </w:rPr>
        <w:t xml:space="preserve"> </w:t>
      </w:r>
      <w:r w:rsidR="00266B08">
        <w:rPr>
          <w:rFonts w:ascii="Times New Roman" w:hAnsi="Times New Roman" w:cs="Times New Roman"/>
          <w:sz w:val="24"/>
          <w:szCs w:val="24"/>
          <w:lang w:val="en-US"/>
        </w:rPr>
        <w:t>as</w:t>
      </w:r>
      <w:r w:rsidR="00266B08" w:rsidRPr="00266B08">
        <w:rPr>
          <w:rFonts w:ascii="Times New Roman" w:hAnsi="Times New Roman" w:cs="Times New Roman"/>
          <w:sz w:val="24"/>
          <w:szCs w:val="24"/>
        </w:rPr>
        <w:t xml:space="preserve"> </w:t>
      </w:r>
      <w:r w:rsidR="00266B08">
        <w:rPr>
          <w:rFonts w:ascii="Times New Roman" w:hAnsi="Times New Roman" w:cs="Times New Roman"/>
          <w:sz w:val="24"/>
          <w:szCs w:val="24"/>
          <w:lang w:val="en-US"/>
        </w:rPr>
        <w:t>a</w:t>
      </w:r>
      <w:r w:rsidR="00266B08" w:rsidRPr="00266B08">
        <w:rPr>
          <w:rFonts w:ascii="Times New Roman" w:hAnsi="Times New Roman" w:cs="Times New Roman"/>
          <w:sz w:val="24"/>
          <w:szCs w:val="24"/>
        </w:rPr>
        <w:t xml:space="preserve"> </w:t>
      </w:r>
      <w:r w:rsidR="00266B08">
        <w:rPr>
          <w:rFonts w:ascii="Times New Roman" w:hAnsi="Times New Roman" w:cs="Times New Roman"/>
          <w:sz w:val="24"/>
          <w:szCs w:val="24"/>
          <w:lang w:val="en-US"/>
        </w:rPr>
        <w:t>Service</w:t>
      </w:r>
      <w:r w:rsidR="00266B08" w:rsidRPr="00266B08">
        <w:rPr>
          <w:rFonts w:ascii="Times New Roman" w:hAnsi="Times New Roman" w:cs="Times New Roman"/>
          <w:sz w:val="24"/>
          <w:szCs w:val="24"/>
        </w:rPr>
        <w:t xml:space="preserve"> </w:t>
      </w:r>
      <w:r w:rsidR="00266B08">
        <w:rPr>
          <w:rFonts w:ascii="Times New Roman" w:hAnsi="Times New Roman" w:cs="Times New Roman"/>
          <w:sz w:val="24"/>
          <w:szCs w:val="24"/>
        </w:rPr>
        <w:t>–</w:t>
      </w:r>
      <w:r w:rsidR="00266B08" w:rsidRPr="00266B08">
        <w:rPr>
          <w:rFonts w:ascii="Times New Roman" w:hAnsi="Times New Roman" w:cs="Times New Roman"/>
          <w:sz w:val="24"/>
          <w:szCs w:val="24"/>
        </w:rPr>
        <w:t xml:space="preserve"> </w:t>
      </w:r>
      <w:r w:rsidR="00266B08">
        <w:rPr>
          <w:rFonts w:ascii="Times New Roman" w:hAnsi="Times New Roman" w:cs="Times New Roman"/>
          <w:sz w:val="24"/>
          <w:szCs w:val="24"/>
        </w:rPr>
        <w:t>платформа как услуга</w:t>
      </w:r>
      <w:r w:rsidR="00266B08" w:rsidRPr="00266B08">
        <w:rPr>
          <w:rFonts w:ascii="Times New Roman" w:hAnsi="Times New Roman" w:cs="Times New Roman"/>
          <w:sz w:val="24"/>
          <w:szCs w:val="24"/>
        </w:rPr>
        <w:t>)</w:t>
      </w:r>
      <w:r w:rsidR="005F7605">
        <w:rPr>
          <w:rFonts w:ascii="Times New Roman" w:hAnsi="Times New Roman" w:cs="Times New Roman"/>
          <w:sz w:val="24"/>
          <w:szCs w:val="24"/>
        </w:rPr>
        <w:t xml:space="preserve">. Дополнительное структурирование этой группы, возможно, значительно улучшило </w:t>
      </w:r>
      <w:r w:rsidR="000F0A46">
        <w:rPr>
          <w:rFonts w:ascii="Times New Roman" w:hAnsi="Times New Roman" w:cs="Times New Roman"/>
          <w:sz w:val="24"/>
          <w:szCs w:val="24"/>
        </w:rPr>
        <w:t xml:space="preserve">бы </w:t>
      </w:r>
      <w:r w:rsidR="005F7605">
        <w:rPr>
          <w:rFonts w:ascii="Times New Roman" w:hAnsi="Times New Roman" w:cs="Times New Roman"/>
          <w:sz w:val="24"/>
          <w:szCs w:val="24"/>
        </w:rPr>
        <w:t xml:space="preserve">представление о характере цифровизации </w:t>
      </w:r>
      <w:r w:rsidR="00CB0DA8">
        <w:rPr>
          <w:rFonts w:ascii="Times New Roman" w:hAnsi="Times New Roman" w:cs="Times New Roman"/>
          <w:sz w:val="24"/>
          <w:szCs w:val="24"/>
        </w:rPr>
        <w:t xml:space="preserve">каждой </w:t>
      </w:r>
      <w:r w:rsidR="005F7605">
        <w:rPr>
          <w:rFonts w:ascii="Times New Roman" w:hAnsi="Times New Roman" w:cs="Times New Roman"/>
          <w:sz w:val="24"/>
          <w:szCs w:val="24"/>
        </w:rPr>
        <w:t>конкретной отрасли экономики.</w:t>
      </w:r>
    </w:p>
    <w:p w14:paraId="0BAF220F" w14:textId="77777777" w:rsidR="002439FD" w:rsidRDefault="002439FD" w:rsidP="002439FD">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Как свидетельствуют результаты расчетов, в анализируемой совокупности, сформированной в разрезе видов экономической деятельности, существует определенная дифференциация вариации значений индикаторов по выделенным группам. Самой неоднородной группой – вне зависимости от того, включена ли в эту совокупность «профильная» отрасль (деятельность в области информации и связи) или нет – являются показатели наличия и квалификации специалистов (табл. 3). Напротив, самой однородной – группа индикаторов использования средств защиты информации (табл. 4).</w:t>
      </w:r>
    </w:p>
    <w:p w14:paraId="6E4F4821" w14:textId="7418B724" w:rsidR="00B840CB" w:rsidRDefault="00B840CB" w:rsidP="00B840CB">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Сравнение значений среднего арифметического и медианы по отдельным индикаторам показало, что во всех группах, кроме показателей наличия и квалификации специалистов, различие вышеуказанных характеристик весьма невысоко, и значение среднего здесь может считаться вполне надежным. В случае группы индикаторов</w:t>
      </w:r>
      <w:r w:rsidR="00576D5B">
        <w:rPr>
          <w:rFonts w:ascii="Times New Roman" w:hAnsi="Times New Roman" w:cs="Times New Roman"/>
          <w:sz w:val="24"/>
          <w:szCs w:val="24"/>
        </w:rPr>
        <w:t>, характеризующих</w:t>
      </w:r>
      <w:r>
        <w:rPr>
          <w:rFonts w:ascii="Times New Roman" w:hAnsi="Times New Roman" w:cs="Times New Roman"/>
          <w:sz w:val="24"/>
          <w:szCs w:val="24"/>
        </w:rPr>
        <w:t xml:space="preserve"> </w:t>
      </w:r>
      <w:r w:rsidR="00576D5B">
        <w:rPr>
          <w:rFonts w:ascii="Times New Roman" w:hAnsi="Times New Roman" w:cs="Times New Roman"/>
          <w:sz w:val="24"/>
          <w:szCs w:val="24"/>
        </w:rPr>
        <w:t>ИТ-</w:t>
      </w:r>
      <w:r>
        <w:rPr>
          <w:rFonts w:ascii="Times New Roman" w:hAnsi="Times New Roman" w:cs="Times New Roman"/>
          <w:sz w:val="24"/>
          <w:szCs w:val="24"/>
        </w:rPr>
        <w:t>специалистов</w:t>
      </w:r>
      <w:r w:rsidR="00576D5B">
        <w:rPr>
          <w:rFonts w:ascii="Times New Roman" w:hAnsi="Times New Roman" w:cs="Times New Roman"/>
          <w:sz w:val="24"/>
          <w:szCs w:val="24"/>
        </w:rPr>
        <w:t>,</w:t>
      </w:r>
      <w:r>
        <w:rPr>
          <w:rFonts w:ascii="Times New Roman" w:hAnsi="Times New Roman" w:cs="Times New Roman"/>
          <w:sz w:val="24"/>
          <w:szCs w:val="24"/>
        </w:rPr>
        <w:t xml:space="preserve"> более следует полагаться на медиану, как на робастную (устойчивую к статистическим выбросам и неоднородности) характеристику центров распределения</w:t>
      </w:r>
      <w:r w:rsidR="00576D5B">
        <w:rPr>
          <w:rFonts w:ascii="Times New Roman" w:hAnsi="Times New Roman" w:cs="Times New Roman"/>
          <w:sz w:val="24"/>
          <w:szCs w:val="24"/>
        </w:rPr>
        <w:t>,</w:t>
      </w:r>
      <w:r>
        <w:rPr>
          <w:rFonts w:ascii="Times New Roman" w:hAnsi="Times New Roman" w:cs="Times New Roman"/>
          <w:sz w:val="24"/>
          <w:szCs w:val="24"/>
        </w:rPr>
        <w:t xml:space="preserve"> разбива</w:t>
      </w:r>
      <w:r w:rsidR="00576D5B">
        <w:rPr>
          <w:rFonts w:ascii="Times New Roman" w:hAnsi="Times New Roman" w:cs="Times New Roman"/>
          <w:sz w:val="24"/>
          <w:szCs w:val="24"/>
        </w:rPr>
        <w:t>ющую</w:t>
      </w:r>
      <w:r>
        <w:rPr>
          <w:rFonts w:ascii="Times New Roman" w:hAnsi="Times New Roman" w:cs="Times New Roman"/>
          <w:sz w:val="24"/>
          <w:szCs w:val="24"/>
        </w:rPr>
        <w:t xml:space="preserve"> совокупность на две равные части, одна из которых характеризуется значениями признака не выше медианного, а другая – не ниже.</w:t>
      </w:r>
    </w:p>
    <w:p w14:paraId="678F497C" w14:textId="11B3B74A" w:rsidR="00DD5704" w:rsidRDefault="00B840CB" w:rsidP="00DD5704">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В анализируемой совокупности есть </w:t>
      </w:r>
      <w:r w:rsidR="00F6160F">
        <w:rPr>
          <w:rFonts w:ascii="Times New Roman" w:hAnsi="Times New Roman" w:cs="Times New Roman"/>
          <w:sz w:val="24"/>
          <w:szCs w:val="24"/>
        </w:rPr>
        <w:t>ряд показателей</w:t>
      </w:r>
      <w:r>
        <w:rPr>
          <w:rFonts w:ascii="Times New Roman" w:hAnsi="Times New Roman" w:cs="Times New Roman"/>
          <w:sz w:val="24"/>
          <w:szCs w:val="24"/>
        </w:rPr>
        <w:t>, что обладают наиболее высокими, близкими к своему верхнему пределу, значениями: например, индикаторы обеспеченности персональными компьютерами (86,5 процента) и фиксированным доступом в интернет (96,0 процента), в том числе широкополосным доступом (93,8 процента), и использования средств электронной цифровой подписи (92,3 процента).</w:t>
      </w:r>
      <w:r w:rsidR="00DD5704">
        <w:rPr>
          <w:rFonts w:ascii="Times New Roman" w:hAnsi="Times New Roman" w:cs="Times New Roman"/>
          <w:sz w:val="24"/>
          <w:szCs w:val="24"/>
        </w:rPr>
        <w:t xml:space="preserve"> Вследствие этой тенденции такие индикаторы объективно утрачивают свою актуальность, постепенно</w:t>
      </w:r>
      <w:r w:rsidR="003062A7">
        <w:rPr>
          <w:rFonts w:ascii="Times New Roman" w:hAnsi="Times New Roman" w:cs="Times New Roman"/>
          <w:sz w:val="24"/>
          <w:szCs w:val="24"/>
        </w:rPr>
        <w:t>, в некоторых случаях,</w:t>
      </w:r>
      <w:r w:rsidR="00DD5704">
        <w:rPr>
          <w:rFonts w:ascii="Times New Roman" w:hAnsi="Times New Roman" w:cs="Times New Roman"/>
          <w:sz w:val="24"/>
          <w:szCs w:val="24"/>
        </w:rPr>
        <w:t xml:space="preserve"> «вырождаясь» в неслучайные величины.</w:t>
      </w:r>
      <w:r w:rsidR="000D74B2">
        <w:rPr>
          <w:rFonts w:ascii="Times New Roman" w:hAnsi="Times New Roman" w:cs="Times New Roman"/>
          <w:sz w:val="24"/>
          <w:szCs w:val="24"/>
        </w:rPr>
        <w:t xml:space="preserve"> Вероятно, методику расчета таких показателей следует преобразовать с целью их актуализации.</w:t>
      </w:r>
    </w:p>
    <w:p w14:paraId="030EA6DA" w14:textId="77777777" w:rsidR="0056493F" w:rsidRDefault="0056493F" w:rsidP="00B840CB">
      <w:pPr>
        <w:spacing w:line="240" w:lineRule="auto"/>
        <w:ind w:firstLine="709"/>
        <w:contextualSpacing/>
        <w:jc w:val="both"/>
        <w:rPr>
          <w:rFonts w:ascii="Times New Roman" w:hAnsi="Times New Roman" w:cs="Times New Roman"/>
          <w:sz w:val="24"/>
          <w:szCs w:val="24"/>
        </w:rPr>
      </w:pPr>
    </w:p>
    <w:p w14:paraId="42205ADC" w14:textId="3EBB67BC" w:rsidR="00B840CB" w:rsidRPr="0061364A" w:rsidRDefault="00B840CB" w:rsidP="00102CDF">
      <w:pPr>
        <w:spacing w:before="120" w:after="120" w:line="240" w:lineRule="auto"/>
        <w:jc w:val="center"/>
        <w:rPr>
          <w:rFonts w:ascii="Times New Roman" w:eastAsia="Times New Roman" w:hAnsi="Times New Roman" w:cs="Times New Roman"/>
          <w:sz w:val="24"/>
          <w:szCs w:val="24"/>
          <w:lang w:eastAsia="ru-RU"/>
        </w:rPr>
      </w:pPr>
      <w:r w:rsidRPr="00D25EFA">
        <w:rPr>
          <w:rFonts w:ascii="Times New Roman" w:eastAsia="Times New Roman" w:hAnsi="Times New Roman" w:cs="Times New Roman"/>
          <w:sz w:val="24"/>
          <w:szCs w:val="24"/>
          <w:lang w:eastAsia="ru-RU"/>
        </w:rPr>
        <w:t>Таблица 1</w:t>
      </w:r>
      <w:r>
        <w:rPr>
          <w:rFonts w:ascii="Times New Roman" w:eastAsia="Times New Roman" w:hAnsi="Times New Roman" w:cs="Times New Roman"/>
          <w:sz w:val="24"/>
          <w:szCs w:val="24"/>
          <w:lang w:eastAsia="ru-RU"/>
        </w:rPr>
        <w:t xml:space="preserve">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аппаратных средств и сетей </w:t>
      </w:r>
      <w:r w:rsidRPr="004F4AFF">
        <w:rPr>
          <w:rFonts w:ascii="Times New Roman" w:eastAsia="Times New Roman" w:hAnsi="Times New Roman" w:cs="Times New Roman"/>
          <w:b/>
          <w:sz w:val="24"/>
          <w:szCs w:val="24"/>
          <w:lang w:eastAsia="ru-RU"/>
        </w:rPr>
        <w:t>организациями</w:t>
      </w:r>
      <w:r>
        <w:rPr>
          <w:rFonts w:ascii="Times New Roman" w:eastAsia="Times New Roman" w:hAnsi="Times New Roman" w:cs="Times New Roman"/>
          <w:b/>
          <w:sz w:val="24"/>
          <w:szCs w:val="24"/>
          <w:lang w:eastAsia="ru-RU"/>
        </w:rPr>
        <w:t xml:space="preserve"> в РФ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tbl>
      <w:tblPr>
        <w:tblStyle w:val="a6"/>
        <w:tblW w:w="9634" w:type="dxa"/>
        <w:jc w:val="center"/>
        <w:tblLook w:val="01E0" w:firstRow="1" w:lastRow="1" w:firstColumn="1" w:lastColumn="1" w:noHBand="0" w:noVBand="0"/>
      </w:tblPr>
      <w:tblGrid>
        <w:gridCol w:w="4648"/>
        <w:gridCol w:w="984"/>
        <w:gridCol w:w="985"/>
        <w:gridCol w:w="984"/>
        <w:gridCol w:w="1048"/>
        <w:gridCol w:w="985"/>
      </w:tblGrid>
      <w:tr w:rsidR="00B840CB" w:rsidRPr="0061364A" w14:paraId="0570CCB7" w14:textId="77777777" w:rsidTr="00F5274D">
        <w:trPr>
          <w:jc w:val="center"/>
        </w:trPr>
        <w:tc>
          <w:tcPr>
            <w:tcW w:w="4686" w:type="dxa"/>
            <w:vAlign w:val="center"/>
          </w:tcPr>
          <w:p w14:paraId="6E4A7F1D" w14:textId="77777777" w:rsidR="00B840CB" w:rsidRPr="0061364A" w:rsidRDefault="00B840CB" w:rsidP="00B840CB">
            <w:pPr>
              <w:spacing w:before="120" w:after="120"/>
              <w:contextualSpacing/>
              <w:jc w:val="center"/>
              <w:rPr>
                <w:sz w:val="24"/>
                <w:szCs w:val="24"/>
              </w:rPr>
            </w:pPr>
            <w:bookmarkStart w:id="2" w:name="_Hlk119829249"/>
            <w:r w:rsidRPr="0061364A">
              <w:rPr>
                <w:sz w:val="24"/>
                <w:szCs w:val="24"/>
              </w:rPr>
              <w:t>Формы использования ИКТ</w:t>
            </w:r>
          </w:p>
        </w:tc>
        <w:tc>
          <w:tcPr>
            <w:tcW w:w="989" w:type="dxa"/>
            <w:vAlign w:val="center"/>
          </w:tcPr>
          <w:p w14:paraId="3AFB6988" w14:textId="77777777" w:rsidR="00B840CB" w:rsidRPr="00DF67CC" w:rsidRDefault="00B840CB" w:rsidP="00B840CB">
            <w:pPr>
              <w:spacing w:before="120" w:after="120"/>
              <w:contextualSpacing/>
              <w:jc w:val="center"/>
              <w:rPr>
                <w:i/>
                <w:iCs/>
                <w:sz w:val="24"/>
                <w:szCs w:val="24"/>
              </w:rPr>
            </w:pPr>
            <w:r w:rsidRPr="00C3015B">
              <w:t xml:space="preserve"> </w:t>
            </w:r>
            <w:r w:rsidRPr="00DF67CC">
              <w:rPr>
                <w:i/>
                <w:iCs/>
                <w:lang w:val="en-US"/>
              </w:rPr>
              <w:t>X</w:t>
            </w:r>
            <w:r w:rsidRPr="00DF67CC">
              <w:rPr>
                <w:i/>
                <w:iCs/>
              </w:rPr>
              <w:t xml:space="preserve"> </w:t>
            </w:r>
            <w:r w:rsidRPr="00DF67CC">
              <w:rPr>
                <w:i/>
                <w:iCs/>
                <w:lang w:val="en-US"/>
              </w:rPr>
              <w:t>min</w:t>
            </w:r>
          </w:p>
        </w:tc>
        <w:tc>
          <w:tcPr>
            <w:tcW w:w="990" w:type="dxa"/>
            <w:vAlign w:val="center"/>
          </w:tcPr>
          <w:p w14:paraId="5A0C52C2" w14:textId="77777777" w:rsidR="00B840CB" w:rsidRPr="0061364A" w:rsidRDefault="00B840CB" w:rsidP="00B840CB">
            <w:pPr>
              <w:spacing w:before="120" w:after="120"/>
              <w:contextualSpacing/>
              <w:jc w:val="center"/>
              <w:rPr>
                <w:sz w:val="24"/>
                <w:szCs w:val="24"/>
              </w:rPr>
            </w:pPr>
            <w:r w:rsidRPr="00C3015B">
              <w:rPr>
                <w:rFonts w:asciiTheme="minorHAnsi" w:eastAsiaTheme="minorHAnsi" w:hAnsiTheme="minorHAnsi" w:cstheme="minorBidi"/>
                <w:position w:val="-6"/>
                <w:sz w:val="22"/>
                <w:szCs w:val="22"/>
                <w:lang w:eastAsia="en-US"/>
              </w:rPr>
              <w:object w:dxaOrig="220" w:dyaOrig="260" w14:anchorId="7240DD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5pt;height:15.7pt" o:ole="">
                  <v:imagedata r:id="rId6" o:title=""/>
                </v:shape>
                <o:OLEObject Type="Embed" ProgID="Equation.3" ShapeID="_x0000_i1025" DrawAspect="Content" ObjectID="_1737442438" r:id="rId7"/>
              </w:object>
            </w:r>
          </w:p>
        </w:tc>
        <w:tc>
          <w:tcPr>
            <w:tcW w:w="989" w:type="dxa"/>
            <w:vAlign w:val="center"/>
          </w:tcPr>
          <w:p w14:paraId="25CFB9D7" w14:textId="77777777" w:rsidR="00B840CB" w:rsidRPr="00DF67CC" w:rsidRDefault="00B840CB" w:rsidP="00B840CB">
            <w:pPr>
              <w:spacing w:before="120" w:after="120"/>
              <w:contextualSpacing/>
              <w:jc w:val="center"/>
              <w:rPr>
                <w:i/>
                <w:iCs/>
                <w:sz w:val="24"/>
                <w:szCs w:val="24"/>
              </w:rPr>
            </w:pPr>
            <w:r w:rsidRPr="00C3015B">
              <w:t xml:space="preserve"> </w:t>
            </w:r>
            <w:r w:rsidRPr="00DF67CC">
              <w:rPr>
                <w:i/>
                <w:iCs/>
                <w:spacing w:val="-12"/>
                <w:lang w:val="en-US"/>
              </w:rPr>
              <w:t>X</w:t>
            </w:r>
            <w:r w:rsidRPr="00DF67CC">
              <w:rPr>
                <w:i/>
                <w:iCs/>
                <w:spacing w:val="-12"/>
              </w:rPr>
              <w:t xml:space="preserve"> </w:t>
            </w:r>
            <w:r w:rsidRPr="00DF67CC">
              <w:rPr>
                <w:i/>
                <w:iCs/>
                <w:spacing w:val="-12"/>
                <w:lang w:val="en-US"/>
              </w:rPr>
              <w:t>max</w:t>
            </w:r>
          </w:p>
        </w:tc>
        <w:tc>
          <w:tcPr>
            <w:tcW w:w="990" w:type="dxa"/>
            <w:vAlign w:val="center"/>
          </w:tcPr>
          <w:p w14:paraId="2D192D05" w14:textId="77777777" w:rsidR="00B840CB" w:rsidRPr="0074577A" w:rsidRDefault="00B840CB" w:rsidP="00B840CB">
            <w:pPr>
              <w:spacing w:before="120" w:after="120"/>
              <w:contextualSpacing/>
              <w:jc w:val="center"/>
              <w:rPr>
                <w:i/>
                <w:iCs/>
                <w:sz w:val="22"/>
                <w:szCs w:val="22"/>
              </w:rPr>
            </w:pPr>
            <w:r w:rsidRPr="0074577A">
              <w:rPr>
                <w:rFonts w:eastAsiaTheme="minorHAnsi"/>
                <w:i/>
                <w:iCs/>
                <w:sz w:val="22"/>
                <w:szCs w:val="22"/>
                <w:lang w:eastAsia="en-US"/>
              </w:rPr>
              <w:t>Медиана</w:t>
            </w:r>
          </w:p>
        </w:tc>
        <w:tc>
          <w:tcPr>
            <w:tcW w:w="990" w:type="dxa"/>
            <w:vAlign w:val="center"/>
          </w:tcPr>
          <w:p w14:paraId="39E0F055" w14:textId="77777777" w:rsidR="00B840CB" w:rsidRPr="00DF67CC" w:rsidRDefault="00B840CB" w:rsidP="00B840CB">
            <w:pPr>
              <w:spacing w:before="120" w:after="120"/>
              <w:contextualSpacing/>
              <w:jc w:val="center"/>
              <w:rPr>
                <w:i/>
                <w:iCs/>
                <w:sz w:val="24"/>
                <w:szCs w:val="24"/>
              </w:rPr>
            </w:pPr>
            <w:r w:rsidRPr="00DF67CC">
              <w:rPr>
                <w:i/>
                <w:iCs/>
                <w:sz w:val="24"/>
                <w:szCs w:val="24"/>
                <w:lang w:val="en-US"/>
              </w:rPr>
              <w:t>K</w:t>
            </w:r>
            <w:r w:rsidRPr="00DF67CC">
              <w:rPr>
                <w:i/>
                <w:iCs/>
                <w:sz w:val="24"/>
                <w:szCs w:val="24"/>
                <w:vertAlign w:val="subscript"/>
                <w:lang w:val="en-US"/>
              </w:rPr>
              <w:t>V</w:t>
            </w:r>
            <w:r>
              <w:rPr>
                <w:i/>
                <w:iCs/>
                <w:sz w:val="24"/>
                <w:szCs w:val="24"/>
              </w:rPr>
              <w:t xml:space="preserve">, </w:t>
            </w:r>
            <w:r w:rsidRPr="00DF67CC">
              <w:rPr>
                <w:i/>
                <w:iCs/>
                <w:sz w:val="24"/>
                <w:szCs w:val="24"/>
              </w:rPr>
              <w:t>%</w:t>
            </w:r>
          </w:p>
        </w:tc>
      </w:tr>
      <w:tr w:rsidR="00B840CB" w:rsidRPr="0061364A" w14:paraId="50B2961C" w14:textId="77777777" w:rsidTr="00F5274D">
        <w:trPr>
          <w:jc w:val="center"/>
        </w:trPr>
        <w:tc>
          <w:tcPr>
            <w:tcW w:w="4686" w:type="dxa"/>
            <w:vAlign w:val="center"/>
          </w:tcPr>
          <w:p w14:paraId="536A482B" w14:textId="77777777" w:rsidR="00B840CB" w:rsidRPr="00D90958" w:rsidRDefault="00B840CB" w:rsidP="00B840CB">
            <w:pPr>
              <w:spacing w:before="120" w:after="120"/>
              <w:contextualSpacing/>
              <w:jc w:val="both"/>
              <w:rPr>
                <w:sz w:val="24"/>
                <w:szCs w:val="24"/>
                <w:lang w:val="en-US"/>
              </w:rPr>
            </w:pPr>
            <w:r>
              <w:rPr>
                <w:sz w:val="24"/>
                <w:szCs w:val="24"/>
              </w:rPr>
              <w:t>П</w:t>
            </w:r>
            <w:r w:rsidRPr="0061364A">
              <w:rPr>
                <w:sz w:val="24"/>
                <w:szCs w:val="24"/>
              </w:rPr>
              <w:t>ерсональные компьютеры</w:t>
            </w:r>
          </w:p>
        </w:tc>
        <w:tc>
          <w:tcPr>
            <w:tcW w:w="989" w:type="dxa"/>
            <w:vAlign w:val="center"/>
          </w:tcPr>
          <w:p w14:paraId="2F5F8299" w14:textId="77777777" w:rsidR="00B840CB" w:rsidRPr="00D90958" w:rsidRDefault="00B840CB" w:rsidP="00B840CB">
            <w:pPr>
              <w:spacing w:before="120" w:after="120"/>
              <w:contextualSpacing/>
              <w:jc w:val="center"/>
              <w:rPr>
                <w:sz w:val="24"/>
                <w:szCs w:val="24"/>
              </w:rPr>
            </w:pPr>
            <w:r>
              <w:rPr>
                <w:sz w:val="24"/>
                <w:szCs w:val="24"/>
              </w:rPr>
              <w:t>15,4</w:t>
            </w:r>
          </w:p>
        </w:tc>
        <w:tc>
          <w:tcPr>
            <w:tcW w:w="990" w:type="dxa"/>
            <w:vAlign w:val="center"/>
          </w:tcPr>
          <w:p w14:paraId="7E21ED69" w14:textId="77777777" w:rsidR="00B840CB" w:rsidRPr="00D90958" w:rsidRDefault="00B840CB" w:rsidP="00B840CB">
            <w:pPr>
              <w:spacing w:before="120" w:after="120"/>
              <w:contextualSpacing/>
              <w:jc w:val="center"/>
              <w:rPr>
                <w:sz w:val="24"/>
                <w:szCs w:val="24"/>
              </w:rPr>
            </w:pPr>
            <w:r>
              <w:rPr>
                <w:sz w:val="24"/>
                <w:szCs w:val="24"/>
              </w:rPr>
              <w:t>44,5</w:t>
            </w:r>
          </w:p>
        </w:tc>
        <w:tc>
          <w:tcPr>
            <w:tcW w:w="989" w:type="dxa"/>
            <w:vAlign w:val="center"/>
          </w:tcPr>
          <w:p w14:paraId="769DE06F" w14:textId="77777777" w:rsidR="00B840CB" w:rsidRPr="0061364A" w:rsidRDefault="00B840CB" w:rsidP="00B840CB">
            <w:pPr>
              <w:spacing w:before="120" w:after="120"/>
              <w:contextualSpacing/>
              <w:jc w:val="center"/>
              <w:rPr>
                <w:sz w:val="24"/>
                <w:szCs w:val="24"/>
              </w:rPr>
            </w:pPr>
            <w:r>
              <w:rPr>
                <w:sz w:val="24"/>
                <w:szCs w:val="24"/>
              </w:rPr>
              <w:t>86,5</w:t>
            </w:r>
          </w:p>
        </w:tc>
        <w:tc>
          <w:tcPr>
            <w:tcW w:w="990" w:type="dxa"/>
            <w:vAlign w:val="center"/>
          </w:tcPr>
          <w:p w14:paraId="21B7F5F1" w14:textId="77777777" w:rsidR="00B840CB" w:rsidRPr="0061364A" w:rsidRDefault="00B840CB" w:rsidP="00B840CB">
            <w:pPr>
              <w:spacing w:before="120" w:after="120"/>
              <w:contextualSpacing/>
              <w:jc w:val="center"/>
              <w:rPr>
                <w:sz w:val="24"/>
                <w:szCs w:val="24"/>
              </w:rPr>
            </w:pPr>
            <w:r>
              <w:rPr>
                <w:sz w:val="24"/>
                <w:szCs w:val="24"/>
              </w:rPr>
              <w:t>38,5</w:t>
            </w:r>
          </w:p>
        </w:tc>
        <w:tc>
          <w:tcPr>
            <w:tcW w:w="990" w:type="dxa"/>
            <w:vAlign w:val="center"/>
          </w:tcPr>
          <w:p w14:paraId="2962DC85" w14:textId="77777777" w:rsidR="00B840CB" w:rsidRPr="0061364A" w:rsidRDefault="00B840CB" w:rsidP="00B840CB">
            <w:pPr>
              <w:spacing w:before="120" w:after="120"/>
              <w:contextualSpacing/>
              <w:jc w:val="center"/>
              <w:rPr>
                <w:sz w:val="24"/>
                <w:szCs w:val="24"/>
              </w:rPr>
            </w:pPr>
            <w:r>
              <w:rPr>
                <w:sz w:val="24"/>
                <w:szCs w:val="24"/>
              </w:rPr>
              <w:t>52,6</w:t>
            </w:r>
          </w:p>
        </w:tc>
      </w:tr>
      <w:tr w:rsidR="00B840CB" w:rsidRPr="0061364A" w14:paraId="06A36E87" w14:textId="77777777" w:rsidTr="00F5274D">
        <w:trPr>
          <w:jc w:val="center"/>
        </w:trPr>
        <w:tc>
          <w:tcPr>
            <w:tcW w:w="4686" w:type="dxa"/>
            <w:vAlign w:val="center"/>
          </w:tcPr>
          <w:p w14:paraId="6E35880F" w14:textId="77777777" w:rsidR="00B840CB" w:rsidRPr="00D90958" w:rsidRDefault="00B840CB" w:rsidP="00B840CB">
            <w:pPr>
              <w:spacing w:before="120" w:after="120"/>
              <w:contextualSpacing/>
              <w:jc w:val="both"/>
              <w:rPr>
                <w:sz w:val="24"/>
                <w:szCs w:val="24"/>
                <w:lang w:val="en-US"/>
              </w:rPr>
            </w:pPr>
            <w:r>
              <w:rPr>
                <w:sz w:val="24"/>
                <w:szCs w:val="24"/>
              </w:rPr>
              <w:t>Серверы</w:t>
            </w:r>
          </w:p>
        </w:tc>
        <w:tc>
          <w:tcPr>
            <w:tcW w:w="989" w:type="dxa"/>
            <w:vAlign w:val="center"/>
          </w:tcPr>
          <w:p w14:paraId="16B1AA21" w14:textId="77777777" w:rsidR="00B840CB" w:rsidRPr="0061364A" w:rsidRDefault="00B840CB" w:rsidP="00B840CB">
            <w:pPr>
              <w:spacing w:before="120" w:after="120"/>
              <w:contextualSpacing/>
              <w:jc w:val="center"/>
              <w:rPr>
                <w:sz w:val="24"/>
                <w:szCs w:val="24"/>
              </w:rPr>
            </w:pPr>
            <w:r>
              <w:rPr>
                <w:sz w:val="24"/>
                <w:szCs w:val="24"/>
              </w:rPr>
              <w:t>25,7</w:t>
            </w:r>
          </w:p>
        </w:tc>
        <w:tc>
          <w:tcPr>
            <w:tcW w:w="990" w:type="dxa"/>
            <w:vAlign w:val="center"/>
          </w:tcPr>
          <w:p w14:paraId="38D85F13" w14:textId="77777777" w:rsidR="00B840CB" w:rsidRPr="0061364A" w:rsidRDefault="00B840CB" w:rsidP="00B840CB">
            <w:pPr>
              <w:spacing w:before="120" w:after="120"/>
              <w:contextualSpacing/>
              <w:jc w:val="center"/>
              <w:rPr>
                <w:sz w:val="24"/>
                <w:szCs w:val="24"/>
              </w:rPr>
            </w:pPr>
            <w:r>
              <w:rPr>
                <w:sz w:val="24"/>
                <w:szCs w:val="24"/>
              </w:rPr>
              <w:t>55,1</w:t>
            </w:r>
          </w:p>
        </w:tc>
        <w:tc>
          <w:tcPr>
            <w:tcW w:w="989" w:type="dxa"/>
            <w:vAlign w:val="center"/>
          </w:tcPr>
          <w:p w14:paraId="5FC42063" w14:textId="77777777" w:rsidR="00B840CB" w:rsidRPr="0061364A" w:rsidRDefault="00B840CB" w:rsidP="00B840CB">
            <w:pPr>
              <w:spacing w:before="120" w:after="120"/>
              <w:contextualSpacing/>
              <w:jc w:val="center"/>
              <w:rPr>
                <w:sz w:val="24"/>
                <w:szCs w:val="24"/>
              </w:rPr>
            </w:pPr>
            <w:r>
              <w:rPr>
                <w:sz w:val="24"/>
                <w:szCs w:val="24"/>
              </w:rPr>
              <w:t>73,7</w:t>
            </w:r>
          </w:p>
        </w:tc>
        <w:tc>
          <w:tcPr>
            <w:tcW w:w="990" w:type="dxa"/>
            <w:vAlign w:val="center"/>
          </w:tcPr>
          <w:p w14:paraId="021B508F" w14:textId="77777777" w:rsidR="00B840CB" w:rsidRPr="0061364A" w:rsidRDefault="00B840CB" w:rsidP="00B840CB">
            <w:pPr>
              <w:spacing w:before="120" w:after="120"/>
              <w:contextualSpacing/>
              <w:jc w:val="center"/>
              <w:rPr>
                <w:sz w:val="24"/>
                <w:szCs w:val="24"/>
              </w:rPr>
            </w:pPr>
            <w:r>
              <w:rPr>
                <w:sz w:val="24"/>
                <w:szCs w:val="24"/>
              </w:rPr>
              <w:t>54,0</w:t>
            </w:r>
          </w:p>
        </w:tc>
        <w:tc>
          <w:tcPr>
            <w:tcW w:w="990" w:type="dxa"/>
            <w:vAlign w:val="center"/>
          </w:tcPr>
          <w:p w14:paraId="6CEE2236" w14:textId="77777777" w:rsidR="00B840CB" w:rsidRPr="0061364A" w:rsidRDefault="00B840CB" w:rsidP="00B840CB">
            <w:pPr>
              <w:spacing w:before="120" w:after="120"/>
              <w:contextualSpacing/>
              <w:jc w:val="center"/>
              <w:rPr>
                <w:sz w:val="24"/>
                <w:szCs w:val="24"/>
              </w:rPr>
            </w:pPr>
            <w:r>
              <w:rPr>
                <w:sz w:val="24"/>
                <w:szCs w:val="24"/>
              </w:rPr>
              <w:t>21,2</w:t>
            </w:r>
          </w:p>
        </w:tc>
      </w:tr>
      <w:tr w:rsidR="00B840CB" w:rsidRPr="0061364A" w14:paraId="7038BC15" w14:textId="77777777" w:rsidTr="00F5274D">
        <w:trPr>
          <w:jc w:val="center"/>
        </w:trPr>
        <w:tc>
          <w:tcPr>
            <w:tcW w:w="4686" w:type="dxa"/>
            <w:vAlign w:val="center"/>
          </w:tcPr>
          <w:p w14:paraId="46D3F3A7" w14:textId="77777777" w:rsidR="00B840CB" w:rsidRPr="00D90958" w:rsidRDefault="00B840CB" w:rsidP="00B840CB">
            <w:pPr>
              <w:spacing w:before="120" w:after="120"/>
              <w:contextualSpacing/>
              <w:jc w:val="both"/>
              <w:rPr>
                <w:sz w:val="24"/>
                <w:szCs w:val="24"/>
                <w:lang w:val="en-US"/>
              </w:rPr>
            </w:pPr>
            <w:r>
              <w:rPr>
                <w:sz w:val="24"/>
                <w:szCs w:val="24"/>
              </w:rPr>
              <w:t>Локальные вычислительные сети</w:t>
            </w:r>
          </w:p>
        </w:tc>
        <w:tc>
          <w:tcPr>
            <w:tcW w:w="989" w:type="dxa"/>
            <w:vAlign w:val="center"/>
          </w:tcPr>
          <w:p w14:paraId="4C3739DD" w14:textId="77777777" w:rsidR="00B840CB" w:rsidRPr="0061364A" w:rsidRDefault="00B840CB" w:rsidP="00B840CB">
            <w:pPr>
              <w:spacing w:before="120" w:after="120"/>
              <w:contextualSpacing/>
              <w:jc w:val="center"/>
              <w:rPr>
                <w:sz w:val="24"/>
                <w:szCs w:val="24"/>
              </w:rPr>
            </w:pPr>
            <w:r>
              <w:rPr>
                <w:sz w:val="24"/>
                <w:szCs w:val="24"/>
              </w:rPr>
              <w:t>36,9</w:t>
            </w:r>
          </w:p>
        </w:tc>
        <w:tc>
          <w:tcPr>
            <w:tcW w:w="990" w:type="dxa"/>
            <w:vAlign w:val="center"/>
          </w:tcPr>
          <w:p w14:paraId="7DB3B836" w14:textId="77777777" w:rsidR="00B840CB" w:rsidRPr="0061364A" w:rsidRDefault="00B840CB" w:rsidP="00B840CB">
            <w:pPr>
              <w:spacing w:before="120" w:after="120"/>
              <w:contextualSpacing/>
              <w:jc w:val="center"/>
              <w:rPr>
                <w:sz w:val="24"/>
                <w:szCs w:val="24"/>
              </w:rPr>
            </w:pPr>
            <w:r>
              <w:rPr>
                <w:sz w:val="24"/>
                <w:szCs w:val="24"/>
              </w:rPr>
              <w:t>62,9</w:t>
            </w:r>
          </w:p>
        </w:tc>
        <w:tc>
          <w:tcPr>
            <w:tcW w:w="989" w:type="dxa"/>
            <w:vAlign w:val="center"/>
          </w:tcPr>
          <w:p w14:paraId="72AEE327" w14:textId="77777777" w:rsidR="00B840CB" w:rsidRPr="0061364A" w:rsidRDefault="00B840CB" w:rsidP="00B840CB">
            <w:pPr>
              <w:spacing w:before="120" w:after="120"/>
              <w:contextualSpacing/>
              <w:jc w:val="center"/>
              <w:rPr>
                <w:sz w:val="24"/>
                <w:szCs w:val="24"/>
              </w:rPr>
            </w:pPr>
            <w:r>
              <w:rPr>
                <w:sz w:val="24"/>
                <w:szCs w:val="24"/>
              </w:rPr>
              <w:t>79,6</w:t>
            </w:r>
          </w:p>
        </w:tc>
        <w:tc>
          <w:tcPr>
            <w:tcW w:w="990" w:type="dxa"/>
            <w:vAlign w:val="center"/>
          </w:tcPr>
          <w:p w14:paraId="3A4D52F8" w14:textId="77777777" w:rsidR="00B840CB" w:rsidRPr="0061364A" w:rsidRDefault="00B840CB" w:rsidP="00B840CB">
            <w:pPr>
              <w:spacing w:before="120" w:after="120"/>
              <w:contextualSpacing/>
              <w:jc w:val="center"/>
              <w:rPr>
                <w:sz w:val="24"/>
                <w:szCs w:val="24"/>
              </w:rPr>
            </w:pPr>
            <w:r>
              <w:rPr>
                <w:sz w:val="24"/>
                <w:szCs w:val="24"/>
              </w:rPr>
              <w:t>65,7</w:t>
            </w:r>
          </w:p>
        </w:tc>
        <w:tc>
          <w:tcPr>
            <w:tcW w:w="990" w:type="dxa"/>
            <w:vAlign w:val="center"/>
          </w:tcPr>
          <w:p w14:paraId="4374BB0D" w14:textId="77777777" w:rsidR="00B840CB" w:rsidRPr="0061364A" w:rsidRDefault="00B840CB" w:rsidP="00B840CB">
            <w:pPr>
              <w:spacing w:before="120" w:after="120"/>
              <w:contextualSpacing/>
              <w:jc w:val="center"/>
              <w:rPr>
                <w:sz w:val="24"/>
                <w:szCs w:val="24"/>
              </w:rPr>
            </w:pPr>
            <w:r>
              <w:rPr>
                <w:sz w:val="24"/>
                <w:szCs w:val="24"/>
              </w:rPr>
              <w:t>19,6</w:t>
            </w:r>
          </w:p>
        </w:tc>
      </w:tr>
      <w:tr w:rsidR="00B840CB" w:rsidRPr="0061364A" w14:paraId="3E4CFDA9" w14:textId="77777777" w:rsidTr="00F5274D">
        <w:trPr>
          <w:jc w:val="center"/>
        </w:trPr>
        <w:tc>
          <w:tcPr>
            <w:tcW w:w="4686" w:type="dxa"/>
            <w:vAlign w:val="center"/>
          </w:tcPr>
          <w:p w14:paraId="4B947414" w14:textId="77777777" w:rsidR="00B840CB" w:rsidRPr="00D90958" w:rsidRDefault="00B840CB" w:rsidP="00B840CB">
            <w:pPr>
              <w:spacing w:before="120" w:after="120"/>
              <w:contextualSpacing/>
              <w:jc w:val="both"/>
              <w:rPr>
                <w:sz w:val="24"/>
                <w:szCs w:val="24"/>
                <w:lang w:val="en-US"/>
              </w:rPr>
            </w:pPr>
            <w:r>
              <w:rPr>
                <w:sz w:val="24"/>
                <w:szCs w:val="24"/>
              </w:rPr>
              <w:t>«Облачные» сервисы</w:t>
            </w:r>
          </w:p>
        </w:tc>
        <w:tc>
          <w:tcPr>
            <w:tcW w:w="989" w:type="dxa"/>
            <w:vAlign w:val="center"/>
          </w:tcPr>
          <w:p w14:paraId="19360640" w14:textId="77777777" w:rsidR="00B840CB" w:rsidRPr="0061364A" w:rsidRDefault="00B840CB" w:rsidP="00B840CB">
            <w:pPr>
              <w:spacing w:before="120" w:after="120"/>
              <w:contextualSpacing/>
              <w:jc w:val="center"/>
              <w:rPr>
                <w:sz w:val="24"/>
                <w:szCs w:val="24"/>
              </w:rPr>
            </w:pPr>
            <w:r>
              <w:rPr>
                <w:sz w:val="24"/>
                <w:szCs w:val="24"/>
              </w:rPr>
              <w:t>20,5</w:t>
            </w:r>
          </w:p>
        </w:tc>
        <w:tc>
          <w:tcPr>
            <w:tcW w:w="990" w:type="dxa"/>
            <w:vAlign w:val="center"/>
          </w:tcPr>
          <w:p w14:paraId="489A76B4" w14:textId="77777777" w:rsidR="00B840CB" w:rsidRPr="0061364A" w:rsidRDefault="00B840CB" w:rsidP="00B840CB">
            <w:pPr>
              <w:spacing w:before="120" w:after="120"/>
              <w:contextualSpacing/>
              <w:jc w:val="center"/>
              <w:rPr>
                <w:sz w:val="24"/>
                <w:szCs w:val="24"/>
              </w:rPr>
            </w:pPr>
            <w:r>
              <w:rPr>
                <w:sz w:val="24"/>
                <w:szCs w:val="24"/>
              </w:rPr>
              <w:t>27,6</w:t>
            </w:r>
          </w:p>
        </w:tc>
        <w:tc>
          <w:tcPr>
            <w:tcW w:w="989" w:type="dxa"/>
            <w:vAlign w:val="center"/>
          </w:tcPr>
          <w:p w14:paraId="68C8ACBB" w14:textId="77777777" w:rsidR="00B840CB" w:rsidRPr="0061364A" w:rsidRDefault="00B840CB" w:rsidP="00B840CB">
            <w:pPr>
              <w:spacing w:before="120" w:after="120"/>
              <w:contextualSpacing/>
              <w:jc w:val="center"/>
              <w:rPr>
                <w:sz w:val="24"/>
                <w:szCs w:val="24"/>
              </w:rPr>
            </w:pPr>
            <w:r>
              <w:rPr>
                <w:sz w:val="24"/>
                <w:szCs w:val="24"/>
              </w:rPr>
              <w:t>42,0</w:t>
            </w:r>
          </w:p>
        </w:tc>
        <w:tc>
          <w:tcPr>
            <w:tcW w:w="990" w:type="dxa"/>
            <w:vAlign w:val="center"/>
          </w:tcPr>
          <w:p w14:paraId="75977DDD" w14:textId="77777777" w:rsidR="00B840CB" w:rsidRPr="0061364A" w:rsidRDefault="00B840CB" w:rsidP="00B840CB">
            <w:pPr>
              <w:spacing w:before="120" w:after="120"/>
              <w:contextualSpacing/>
              <w:jc w:val="center"/>
              <w:rPr>
                <w:sz w:val="24"/>
                <w:szCs w:val="24"/>
              </w:rPr>
            </w:pPr>
            <w:r>
              <w:rPr>
                <w:sz w:val="24"/>
                <w:szCs w:val="24"/>
              </w:rPr>
              <w:t>24,3</w:t>
            </w:r>
          </w:p>
        </w:tc>
        <w:tc>
          <w:tcPr>
            <w:tcW w:w="990" w:type="dxa"/>
            <w:vAlign w:val="center"/>
          </w:tcPr>
          <w:p w14:paraId="4FC471C2" w14:textId="77777777" w:rsidR="00B840CB" w:rsidRPr="0061364A" w:rsidRDefault="00B840CB" w:rsidP="00B840CB">
            <w:pPr>
              <w:spacing w:before="120" w:after="120"/>
              <w:contextualSpacing/>
              <w:jc w:val="center"/>
              <w:rPr>
                <w:sz w:val="24"/>
                <w:szCs w:val="24"/>
              </w:rPr>
            </w:pPr>
            <w:r>
              <w:rPr>
                <w:sz w:val="24"/>
                <w:szCs w:val="24"/>
              </w:rPr>
              <w:t>27,2</w:t>
            </w:r>
          </w:p>
        </w:tc>
      </w:tr>
      <w:tr w:rsidR="00B840CB" w:rsidRPr="0061364A" w14:paraId="5A3DCDAA" w14:textId="77777777" w:rsidTr="00F5274D">
        <w:trPr>
          <w:jc w:val="center"/>
        </w:trPr>
        <w:tc>
          <w:tcPr>
            <w:tcW w:w="4686" w:type="dxa"/>
            <w:vAlign w:val="center"/>
          </w:tcPr>
          <w:p w14:paraId="2AAC2299" w14:textId="77777777" w:rsidR="00B840CB" w:rsidRPr="00D90958" w:rsidRDefault="00B840CB" w:rsidP="00B840CB">
            <w:pPr>
              <w:spacing w:before="120" w:after="120"/>
              <w:contextualSpacing/>
              <w:jc w:val="both"/>
              <w:rPr>
                <w:sz w:val="24"/>
                <w:szCs w:val="24"/>
              </w:rPr>
            </w:pPr>
            <w:r>
              <w:rPr>
                <w:sz w:val="24"/>
                <w:szCs w:val="24"/>
              </w:rPr>
              <w:t>Фиксированный доступ к сети интернет</w:t>
            </w:r>
          </w:p>
        </w:tc>
        <w:tc>
          <w:tcPr>
            <w:tcW w:w="989" w:type="dxa"/>
            <w:vAlign w:val="center"/>
          </w:tcPr>
          <w:p w14:paraId="28B81822" w14:textId="77777777" w:rsidR="00B840CB" w:rsidRPr="0061364A" w:rsidRDefault="00B840CB" w:rsidP="00B840CB">
            <w:pPr>
              <w:spacing w:before="120" w:after="120"/>
              <w:contextualSpacing/>
              <w:jc w:val="center"/>
              <w:rPr>
                <w:sz w:val="24"/>
                <w:szCs w:val="24"/>
              </w:rPr>
            </w:pPr>
            <w:r>
              <w:rPr>
                <w:sz w:val="24"/>
                <w:szCs w:val="24"/>
              </w:rPr>
              <w:t>81,7</w:t>
            </w:r>
          </w:p>
        </w:tc>
        <w:tc>
          <w:tcPr>
            <w:tcW w:w="990" w:type="dxa"/>
            <w:vAlign w:val="center"/>
          </w:tcPr>
          <w:p w14:paraId="39828DF1" w14:textId="77777777" w:rsidR="00B840CB" w:rsidRPr="0061364A" w:rsidRDefault="00B840CB" w:rsidP="00B840CB">
            <w:pPr>
              <w:spacing w:before="120" w:after="120"/>
              <w:contextualSpacing/>
              <w:jc w:val="center"/>
              <w:rPr>
                <w:sz w:val="24"/>
                <w:szCs w:val="24"/>
              </w:rPr>
            </w:pPr>
            <w:r>
              <w:rPr>
                <w:sz w:val="24"/>
                <w:szCs w:val="24"/>
              </w:rPr>
              <w:t>89,5</w:t>
            </w:r>
          </w:p>
        </w:tc>
        <w:tc>
          <w:tcPr>
            <w:tcW w:w="989" w:type="dxa"/>
            <w:vAlign w:val="center"/>
          </w:tcPr>
          <w:p w14:paraId="608C3C3A" w14:textId="77777777" w:rsidR="00B840CB" w:rsidRPr="0061364A" w:rsidRDefault="00B840CB" w:rsidP="00B840CB">
            <w:pPr>
              <w:spacing w:before="120" w:after="120"/>
              <w:contextualSpacing/>
              <w:jc w:val="center"/>
              <w:rPr>
                <w:sz w:val="24"/>
                <w:szCs w:val="24"/>
              </w:rPr>
            </w:pPr>
            <w:r>
              <w:rPr>
                <w:sz w:val="24"/>
                <w:szCs w:val="24"/>
              </w:rPr>
              <w:t>96,0</w:t>
            </w:r>
          </w:p>
        </w:tc>
        <w:tc>
          <w:tcPr>
            <w:tcW w:w="990" w:type="dxa"/>
            <w:vAlign w:val="center"/>
          </w:tcPr>
          <w:p w14:paraId="7EEF6990" w14:textId="77777777" w:rsidR="00B840CB" w:rsidRPr="0061364A" w:rsidRDefault="00B840CB" w:rsidP="00B840CB">
            <w:pPr>
              <w:spacing w:before="120" w:after="120"/>
              <w:contextualSpacing/>
              <w:jc w:val="center"/>
              <w:rPr>
                <w:sz w:val="24"/>
                <w:szCs w:val="24"/>
              </w:rPr>
            </w:pPr>
            <w:r>
              <w:rPr>
                <w:sz w:val="24"/>
                <w:szCs w:val="24"/>
              </w:rPr>
              <w:t>89,3</w:t>
            </w:r>
          </w:p>
        </w:tc>
        <w:tc>
          <w:tcPr>
            <w:tcW w:w="990" w:type="dxa"/>
            <w:vAlign w:val="center"/>
          </w:tcPr>
          <w:p w14:paraId="41B1BA1D" w14:textId="77777777" w:rsidR="00B840CB" w:rsidRPr="0061364A" w:rsidRDefault="00B840CB" w:rsidP="00B840CB">
            <w:pPr>
              <w:spacing w:before="120" w:after="120"/>
              <w:contextualSpacing/>
              <w:jc w:val="center"/>
              <w:rPr>
                <w:sz w:val="24"/>
                <w:szCs w:val="24"/>
              </w:rPr>
            </w:pPr>
            <w:r>
              <w:rPr>
                <w:sz w:val="24"/>
                <w:szCs w:val="24"/>
              </w:rPr>
              <w:t>5,5</w:t>
            </w:r>
          </w:p>
        </w:tc>
      </w:tr>
      <w:tr w:rsidR="00B840CB" w:rsidRPr="0061364A" w14:paraId="3C32ABBF" w14:textId="77777777" w:rsidTr="00F5274D">
        <w:trPr>
          <w:jc w:val="center"/>
        </w:trPr>
        <w:tc>
          <w:tcPr>
            <w:tcW w:w="4686" w:type="dxa"/>
            <w:vAlign w:val="center"/>
          </w:tcPr>
          <w:p w14:paraId="1007D884" w14:textId="77777777" w:rsidR="00B840CB" w:rsidRPr="00D90958" w:rsidRDefault="00B840CB" w:rsidP="00B840CB">
            <w:pPr>
              <w:spacing w:before="120" w:after="120"/>
              <w:ind w:right="-108"/>
              <w:contextualSpacing/>
              <w:jc w:val="both"/>
              <w:rPr>
                <w:sz w:val="24"/>
                <w:szCs w:val="24"/>
              </w:rPr>
            </w:pPr>
            <w:r>
              <w:rPr>
                <w:sz w:val="24"/>
                <w:szCs w:val="24"/>
              </w:rPr>
              <w:t>Мобильный доступ к сети интернет</w:t>
            </w:r>
          </w:p>
        </w:tc>
        <w:tc>
          <w:tcPr>
            <w:tcW w:w="989" w:type="dxa"/>
            <w:vAlign w:val="center"/>
          </w:tcPr>
          <w:p w14:paraId="1809E6B2" w14:textId="77777777" w:rsidR="00B840CB" w:rsidRPr="0061364A" w:rsidRDefault="00B840CB" w:rsidP="00B840CB">
            <w:pPr>
              <w:spacing w:before="120" w:after="120"/>
              <w:contextualSpacing/>
              <w:jc w:val="center"/>
              <w:rPr>
                <w:sz w:val="24"/>
                <w:szCs w:val="24"/>
              </w:rPr>
            </w:pPr>
            <w:r>
              <w:rPr>
                <w:sz w:val="24"/>
                <w:szCs w:val="24"/>
              </w:rPr>
              <w:t>1,2</w:t>
            </w:r>
          </w:p>
        </w:tc>
        <w:tc>
          <w:tcPr>
            <w:tcW w:w="990" w:type="dxa"/>
            <w:vAlign w:val="center"/>
          </w:tcPr>
          <w:p w14:paraId="4EE3EA9E" w14:textId="77777777" w:rsidR="00B840CB" w:rsidRPr="0061364A" w:rsidRDefault="00B840CB" w:rsidP="00B840CB">
            <w:pPr>
              <w:spacing w:before="120" w:after="120"/>
              <w:contextualSpacing/>
              <w:jc w:val="center"/>
              <w:rPr>
                <w:sz w:val="24"/>
                <w:szCs w:val="24"/>
              </w:rPr>
            </w:pPr>
            <w:r>
              <w:rPr>
                <w:sz w:val="24"/>
                <w:szCs w:val="24"/>
              </w:rPr>
              <w:t>4,9</w:t>
            </w:r>
          </w:p>
        </w:tc>
        <w:tc>
          <w:tcPr>
            <w:tcW w:w="989" w:type="dxa"/>
            <w:vAlign w:val="center"/>
          </w:tcPr>
          <w:p w14:paraId="18AC92D5" w14:textId="77777777" w:rsidR="00B840CB" w:rsidRPr="0061364A" w:rsidRDefault="00B840CB" w:rsidP="00B840CB">
            <w:pPr>
              <w:spacing w:before="120" w:after="120"/>
              <w:contextualSpacing/>
              <w:jc w:val="center"/>
              <w:rPr>
                <w:sz w:val="24"/>
                <w:szCs w:val="24"/>
              </w:rPr>
            </w:pPr>
            <w:r>
              <w:rPr>
                <w:sz w:val="24"/>
                <w:szCs w:val="24"/>
              </w:rPr>
              <w:t>17,9</w:t>
            </w:r>
          </w:p>
        </w:tc>
        <w:tc>
          <w:tcPr>
            <w:tcW w:w="990" w:type="dxa"/>
            <w:vAlign w:val="center"/>
          </w:tcPr>
          <w:p w14:paraId="2F89AA48" w14:textId="77777777" w:rsidR="00B840CB" w:rsidRPr="0061364A" w:rsidRDefault="00B840CB" w:rsidP="00B840CB">
            <w:pPr>
              <w:spacing w:before="120" w:after="120"/>
              <w:contextualSpacing/>
              <w:jc w:val="center"/>
              <w:rPr>
                <w:sz w:val="24"/>
                <w:szCs w:val="24"/>
              </w:rPr>
            </w:pPr>
            <w:r>
              <w:rPr>
                <w:sz w:val="24"/>
                <w:szCs w:val="24"/>
              </w:rPr>
              <w:t>3,5</w:t>
            </w:r>
          </w:p>
        </w:tc>
        <w:tc>
          <w:tcPr>
            <w:tcW w:w="990" w:type="dxa"/>
            <w:vAlign w:val="center"/>
          </w:tcPr>
          <w:p w14:paraId="4F5648C6" w14:textId="77777777" w:rsidR="00B840CB" w:rsidRPr="0061364A" w:rsidRDefault="00B840CB" w:rsidP="00B840CB">
            <w:pPr>
              <w:spacing w:before="120" w:after="120"/>
              <w:contextualSpacing/>
              <w:jc w:val="center"/>
              <w:rPr>
                <w:sz w:val="24"/>
                <w:szCs w:val="24"/>
              </w:rPr>
            </w:pPr>
            <w:r>
              <w:rPr>
                <w:sz w:val="24"/>
                <w:szCs w:val="24"/>
              </w:rPr>
              <w:t>83,7</w:t>
            </w:r>
          </w:p>
        </w:tc>
      </w:tr>
      <w:tr w:rsidR="00B840CB" w:rsidRPr="0061364A" w14:paraId="7FD2AB60" w14:textId="77777777" w:rsidTr="00F5274D">
        <w:trPr>
          <w:trHeight w:val="260"/>
          <w:jc w:val="center"/>
        </w:trPr>
        <w:tc>
          <w:tcPr>
            <w:tcW w:w="4686" w:type="dxa"/>
            <w:vAlign w:val="center"/>
          </w:tcPr>
          <w:p w14:paraId="7EF393BA" w14:textId="77777777" w:rsidR="00B840CB" w:rsidRPr="00D90958" w:rsidRDefault="00B840CB" w:rsidP="00B840CB">
            <w:pPr>
              <w:spacing w:before="120" w:after="120"/>
              <w:contextualSpacing/>
              <w:jc w:val="both"/>
              <w:rPr>
                <w:sz w:val="24"/>
                <w:szCs w:val="24"/>
              </w:rPr>
            </w:pPr>
            <w:r>
              <w:rPr>
                <w:sz w:val="24"/>
                <w:szCs w:val="24"/>
              </w:rPr>
              <w:t>Широкополосный доступ к сети интернет</w:t>
            </w:r>
          </w:p>
        </w:tc>
        <w:tc>
          <w:tcPr>
            <w:tcW w:w="989" w:type="dxa"/>
            <w:vAlign w:val="center"/>
          </w:tcPr>
          <w:p w14:paraId="61774280" w14:textId="77777777" w:rsidR="00B840CB" w:rsidRPr="0061364A" w:rsidRDefault="00B840CB" w:rsidP="00B840CB">
            <w:pPr>
              <w:spacing w:before="120" w:after="120"/>
              <w:contextualSpacing/>
              <w:jc w:val="center"/>
              <w:rPr>
                <w:sz w:val="24"/>
                <w:szCs w:val="24"/>
              </w:rPr>
            </w:pPr>
            <w:r>
              <w:rPr>
                <w:sz w:val="24"/>
                <w:szCs w:val="24"/>
              </w:rPr>
              <w:t>74,3</w:t>
            </w:r>
          </w:p>
        </w:tc>
        <w:tc>
          <w:tcPr>
            <w:tcW w:w="990" w:type="dxa"/>
            <w:vAlign w:val="center"/>
          </w:tcPr>
          <w:p w14:paraId="373F1320" w14:textId="77777777" w:rsidR="00B840CB" w:rsidRPr="0061364A" w:rsidRDefault="00B840CB" w:rsidP="00B840CB">
            <w:pPr>
              <w:spacing w:before="120" w:after="120"/>
              <w:contextualSpacing/>
              <w:jc w:val="center"/>
              <w:rPr>
                <w:sz w:val="24"/>
                <w:szCs w:val="24"/>
              </w:rPr>
            </w:pPr>
            <w:r>
              <w:rPr>
                <w:sz w:val="24"/>
                <w:szCs w:val="24"/>
              </w:rPr>
              <w:t>84,8</w:t>
            </w:r>
          </w:p>
        </w:tc>
        <w:tc>
          <w:tcPr>
            <w:tcW w:w="989" w:type="dxa"/>
            <w:vAlign w:val="center"/>
          </w:tcPr>
          <w:p w14:paraId="09CD7850" w14:textId="77777777" w:rsidR="00B840CB" w:rsidRPr="0061364A" w:rsidRDefault="00B840CB" w:rsidP="00B840CB">
            <w:pPr>
              <w:spacing w:before="120" w:after="120"/>
              <w:contextualSpacing/>
              <w:jc w:val="center"/>
              <w:rPr>
                <w:sz w:val="24"/>
                <w:szCs w:val="24"/>
              </w:rPr>
            </w:pPr>
            <w:r>
              <w:rPr>
                <w:sz w:val="24"/>
                <w:szCs w:val="24"/>
              </w:rPr>
              <w:t>93,8</w:t>
            </w:r>
          </w:p>
        </w:tc>
        <w:tc>
          <w:tcPr>
            <w:tcW w:w="990" w:type="dxa"/>
            <w:vAlign w:val="center"/>
          </w:tcPr>
          <w:p w14:paraId="2A8D45B1" w14:textId="77777777" w:rsidR="00B840CB" w:rsidRPr="0061364A" w:rsidRDefault="00B840CB" w:rsidP="00B840CB">
            <w:pPr>
              <w:spacing w:before="120" w:after="120"/>
              <w:contextualSpacing/>
              <w:jc w:val="center"/>
              <w:rPr>
                <w:sz w:val="24"/>
                <w:szCs w:val="24"/>
              </w:rPr>
            </w:pPr>
            <w:r>
              <w:rPr>
                <w:sz w:val="24"/>
                <w:szCs w:val="24"/>
              </w:rPr>
              <w:t>84,2</w:t>
            </w:r>
          </w:p>
        </w:tc>
        <w:tc>
          <w:tcPr>
            <w:tcW w:w="990" w:type="dxa"/>
            <w:vAlign w:val="center"/>
          </w:tcPr>
          <w:p w14:paraId="08B76CB9" w14:textId="77777777" w:rsidR="00B840CB" w:rsidRPr="0061364A" w:rsidRDefault="00B840CB" w:rsidP="00B840CB">
            <w:pPr>
              <w:spacing w:before="120" w:after="120"/>
              <w:ind w:right="-5"/>
              <w:contextualSpacing/>
              <w:jc w:val="center"/>
              <w:rPr>
                <w:sz w:val="24"/>
                <w:szCs w:val="24"/>
              </w:rPr>
            </w:pPr>
            <w:r>
              <w:rPr>
                <w:sz w:val="24"/>
                <w:szCs w:val="24"/>
              </w:rPr>
              <w:t>14,5</w:t>
            </w:r>
          </w:p>
        </w:tc>
      </w:tr>
      <w:tr w:rsidR="00B840CB" w:rsidRPr="0061364A" w14:paraId="0A9646D1" w14:textId="77777777" w:rsidTr="00F5274D">
        <w:trPr>
          <w:trHeight w:val="382"/>
          <w:jc w:val="center"/>
        </w:trPr>
        <w:tc>
          <w:tcPr>
            <w:tcW w:w="4686" w:type="dxa"/>
            <w:vAlign w:val="center"/>
          </w:tcPr>
          <w:p w14:paraId="50058E97" w14:textId="77777777" w:rsidR="00B840CB" w:rsidRPr="00D90958" w:rsidRDefault="00B840CB" w:rsidP="00B840CB">
            <w:pPr>
              <w:spacing w:before="120" w:after="120"/>
              <w:contextualSpacing/>
              <w:jc w:val="both"/>
              <w:rPr>
                <w:sz w:val="24"/>
                <w:szCs w:val="24"/>
              </w:rPr>
            </w:pPr>
            <w:r>
              <w:rPr>
                <w:sz w:val="24"/>
                <w:szCs w:val="24"/>
              </w:rPr>
              <w:t>Веб-</w:t>
            </w:r>
            <w:r w:rsidRPr="0061364A">
              <w:rPr>
                <w:sz w:val="24"/>
                <w:szCs w:val="24"/>
              </w:rPr>
              <w:t xml:space="preserve">сайт в сети </w:t>
            </w:r>
            <w:r>
              <w:rPr>
                <w:sz w:val="24"/>
                <w:szCs w:val="24"/>
              </w:rPr>
              <w:t>и</w:t>
            </w:r>
            <w:r w:rsidRPr="0061364A">
              <w:rPr>
                <w:sz w:val="24"/>
                <w:szCs w:val="24"/>
              </w:rPr>
              <w:t>нтернет</w:t>
            </w:r>
          </w:p>
        </w:tc>
        <w:tc>
          <w:tcPr>
            <w:tcW w:w="989" w:type="dxa"/>
            <w:vAlign w:val="center"/>
          </w:tcPr>
          <w:p w14:paraId="003C157E" w14:textId="77777777" w:rsidR="00B840CB" w:rsidRPr="0061364A" w:rsidRDefault="00B840CB" w:rsidP="00B840CB">
            <w:pPr>
              <w:spacing w:before="120" w:after="120"/>
              <w:contextualSpacing/>
              <w:jc w:val="center"/>
              <w:rPr>
                <w:sz w:val="24"/>
                <w:szCs w:val="24"/>
              </w:rPr>
            </w:pPr>
            <w:r>
              <w:rPr>
                <w:sz w:val="24"/>
                <w:szCs w:val="24"/>
              </w:rPr>
              <w:t>25,1</w:t>
            </w:r>
          </w:p>
        </w:tc>
        <w:tc>
          <w:tcPr>
            <w:tcW w:w="990" w:type="dxa"/>
            <w:vAlign w:val="center"/>
          </w:tcPr>
          <w:p w14:paraId="1C114610" w14:textId="77777777" w:rsidR="00B840CB" w:rsidRPr="0061364A" w:rsidRDefault="00B840CB" w:rsidP="00B840CB">
            <w:pPr>
              <w:spacing w:before="120" w:after="120"/>
              <w:contextualSpacing/>
              <w:jc w:val="center"/>
              <w:rPr>
                <w:sz w:val="24"/>
                <w:szCs w:val="24"/>
              </w:rPr>
            </w:pPr>
            <w:r>
              <w:rPr>
                <w:sz w:val="24"/>
                <w:szCs w:val="24"/>
              </w:rPr>
              <w:t>50,1</w:t>
            </w:r>
          </w:p>
        </w:tc>
        <w:tc>
          <w:tcPr>
            <w:tcW w:w="989" w:type="dxa"/>
            <w:vAlign w:val="center"/>
          </w:tcPr>
          <w:p w14:paraId="5DB98BA2" w14:textId="77777777" w:rsidR="00B840CB" w:rsidRPr="0061364A" w:rsidRDefault="00B840CB" w:rsidP="00B840CB">
            <w:pPr>
              <w:spacing w:before="120" w:after="120"/>
              <w:contextualSpacing/>
              <w:jc w:val="center"/>
              <w:rPr>
                <w:sz w:val="24"/>
                <w:szCs w:val="24"/>
              </w:rPr>
            </w:pPr>
            <w:r>
              <w:rPr>
                <w:sz w:val="24"/>
                <w:szCs w:val="24"/>
              </w:rPr>
              <w:t>84,8</w:t>
            </w:r>
          </w:p>
        </w:tc>
        <w:tc>
          <w:tcPr>
            <w:tcW w:w="990" w:type="dxa"/>
            <w:vAlign w:val="center"/>
          </w:tcPr>
          <w:p w14:paraId="322EBA71" w14:textId="77777777" w:rsidR="00B840CB" w:rsidRPr="0061364A" w:rsidRDefault="00B840CB" w:rsidP="00B840CB">
            <w:pPr>
              <w:spacing w:before="120" w:after="120"/>
              <w:contextualSpacing/>
              <w:jc w:val="center"/>
              <w:rPr>
                <w:sz w:val="24"/>
                <w:szCs w:val="24"/>
              </w:rPr>
            </w:pPr>
            <w:r>
              <w:rPr>
                <w:sz w:val="24"/>
                <w:szCs w:val="24"/>
              </w:rPr>
              <w:t>47,8</w:t>
            </w:r>
          </w:p>
        </w:tc>
        <w:tc>
          <w:tcPr>
            <w:tcW w:w="990" w:type="dxa"/>
            <w:vAlign w:val="center"/>
          </w:tcPr>
          <w:p w14:paraId="45B34CCE" w14:textId="77777777" w:rsidR="00B840CB" w:rsidRPr="0061364A" w:rsidRDefault="00B840CB" w:rsidP="00B840CB">
            <w:pPr>
              <w:spacing w:before="120" w:after="120"/>
              <w:ind w:right="-5"/>
              <w:contextualSpacing/>
              <w:jc w:val="center"/>
              <w:rPr>
                <w:sz w:val="24"/>
                <w:szCs w:val="24"/>
              </w:rPr>
            </w:pPr>
            <w:r>
              <w:rPr>
                <w:sz w:val="24"/>
                <w:szCs w:val="24"/>
              </w:rPr>
              <w:t>33,1</w:t>
            </w:r>
          </w:p>
        </w:tc>
      </w:tr>
      <w:tr w:rsidR="00B840CB" w:rsidRPr="0061364A" w14:paraId="70515452" w14:textId="77777777" w:rsidTr="00F5274D">
        <w:trPr>
          <w:trHeight w:val="382"/>
          <w:jc w:val="center"/>
        </w:trPr>
        <w:tc>
          <w:tcPr>
            <w:tcW w:w="4686" w:type="dxa"/>
            <w:vAlign w:val="center"/>
          </w:tcPr>
          <w:p w14:paraId="42277A72" w14:textId="77777777" w:rsidR="00B840CB" w:rsidRPr="00D90958" w:rsidRDefault="00B840CB" w:rsidP="00B840CB">
            <w:pPr>
              <w:spacing w:before="120" w:after="120"/>
              <w:contextualSpacing/>
              <w:rPr>
                <w:sz w:val="24"/>
                <w:szCs w:val="24"/>
              </w:rPr>
            </w:pPr>
            <w:r>
              <w:rPr>
                <w:sz w:val="24"/>
                <w:szCs w:val="24"/>
              </w:rPr>
              <w:t>Электронный обмен данными между своими и внешними информационными системами по форматам обмена</w:t>
            </w:r>
          </w:p>
        </w:tc>
        <w:tc>
          <w:tcPr>
            <w:tcW w:w="989" w:type="dxa"/>
            <w:vAlign w:val="center"/>
          </w:tcPr>
          <w:p w14:paraId="7F913BEE" w14:textId="77777777" w:rsidR="00B840CB" w:rsidRPr="0061364A" w:rsidRDefault="00B840CB" w:rsidP="00B840CB">
            <w:pPr>
              <w:spacing w:before="120" w:after="120"/>
              <w:contextualSpacing/>
              <w:jc w:val="center"/>
              <w:rPr>
                <w:sz w:val="24"/>
                <w:szCs w:val="24"/>
              </w:rPr>
            </w:pPr>
            <w:r>
              <w:rPr>
                <w:sz w:val="24"/>
                <w:szCs w:val="24"/>
              </w:rPr>
              <w:t>55,9</w:t>
            </w:r>
          </w:p>
        </w:tc>
        <w:tc>
          <w:tcPr>
            <w:tcW w:w="990" w:type="dxa"/>
            <w:vAlign w:val="center"/>
          </w:tcPr>
          <w:p w14:paraId="01B51579" w14:textId="77777777" w:rsidR="00B840CB" w:rsidRPr="0061364A" w:rsidRDefault="00B840CB" w:rsidP="00B840CB">
            <w:pPr>
              <w:spacing w:before="120" w:after="120"/>
              <w:contextualSpacing/>
              <w:jc w:val="center"/>
              <w:rPr>
                <w:sz w:val="24"/>
                <w:szCs w:val="24"/>
              </w:rPr>
            </w:pPr>
            <w:r>
              <w:rPr>
                <w:sz w:val="24"/>
                <w:szCs w:val="24"/>
              </w:rPr>
              <w:t>66,3</w:t>
            </w:r>
          </w:p>
        </w:tc>
        <w:tc>
          <w:tcPr>
            <w:tcW w:w="989" w:type="dxa"/>
            <w:vAlign w:val="center"/>
          </w:tcPr>
          <w:p w14:paraId="1B0567C0" w14:textId="77777777" w:rsidR="00B840CB" w:rsidRPr="0061364A" w:rsidRDefault="00B840CB" w:rsidP="00B840CB">
            <w:pPr>
              <w:spacing w:before="120" w:after="120"/>
              <w:contextualSpacing/>
              <w:jc w:val="center"/>
              <w:rPr>
                <w:sz w:val="24"/>
                <w:szCs w:val="24"/>
              </w:rPr>
            </w:pPr>
            <w:r>
              <w:rPr>
                <w:sz w:val="24"/>
                <w:szCs w:val="24"/>
              </w:rPr>
              <w:t>77,1</w:t>
            </w:r>
          </w:p>
        </w:tc>
        <w:tc>
          <w:tcPr>
            <w:tcW w:w="990" w:type="dxa"/>
            <w:vAlign w:val="center"/>
          </w:tcPr>
          <w:p w14:paraId="3969EB59" w14:textId="77777777" w:rsidR="00B840CB" w:rsidRPr="0061364A" w:rsidRDefault="00B840CB" w:rsidP="00B840CB">
            <w:pPr>
              <w:spacing w:before="120" w:after="120"/>
              <w:contextualSpacing/>
              <w:jc w:val="center"/>
              <w:rPr>
                <w:sz w:val="24"/>
                <w:szCs w:val="24"/>
              </w:rPr>
            </w:pPr>
            <w:r>
              <w:rPr>
                <w:sz w:val="24"/>
                <w:szCs w:val="24"/>
              </w:rPr>
              <w:t>66,7</w:t>
            </w:r>
          </w:p>
        </w:tc>
        <w:tc>
          <w:tcPr>
            <w:tcW w:w="990" w:type="dxa"/>
            <w:vAlign w:val="center"/>
          </w:tcPr>
          <w:p w14:paraId="2F768176" w14:textId="77777777" w:rsidR="00B840CB" w:rsidRPr="0061364A" w:rsidRDefault="00B840CB" w:rsidP="00B840CB">
            <w:pPr>
              <w:spacing w:before="120" w:after="120"/>
              <w:ind w:right="-5"/>
              <w:contextualSpacing/>
              <w:jc w:val="center"/>
              <w:rPr>
                <w:sz w:val="24"/>
                <w:szCs w:val="24"/>
              </w:rPr>
            </w:pPr>
            <w:r>
              <w:rPr>
                <w:sz w:val="24"/>
                <w:szCs w:val="24"/>
              </w:rPr>
              <w:t>8,4</w:t>
            </w:r>
          </w:p>
        </w:tc>
      </w:tr>
      <w:bookmarkEnd w:id="2"/>
    </w:tbl>
    <w:p w14:paraId="2AF3D61C" w14:textId="77777777" w:rsidR="00E13B0D" w:rsidRDefault="00E13B0D" w:rsidP="00E13B0D">
      <w:pPr>
        <w:spacing w:before="120" w:after="120" w:line="240" w:lineRule="auto"/>
        <w:ind w:firstLine="709"/>
        <w:jc w:val="both"/>
        <w:rPr>
          <w:rFonts w:ascii="Times New Roman" w:eastAsia="Times New Roman" w:hAnsi="Times New Roman" w:cs="Times New Roman"/>
          <w:sz w:val="24"/>
          <w:szCs w:val="24"/>
          <w:lang w:eastAsia="ru-RU"/>
        </w:rPr>
      </w:pPr>
    </w:p>
    <w:p w14:paraId="43CDF6D9" w14:textId="391D0FCC" w:rsidR="001421BF" w:rsidRDefault="001421BF" w:rsidP="00163B8C">
      <w:pPr>
        <w:spacing w:before="120" w:after="120" w:line="240" w:lineRule="auto"/>
        <w:jc w:val="center"/>
        <w:rPr>
          <w:rFonts w:ascii="Times New Roman" w:eastAsia="Times New Roman" w:hAnsi="Times New Roman" w:cs="Times New Roman"/>
          <w:sz w:val="24"/>
          <w:szCs w:val="24"/>
          <w:lang w:eastAsia="ru-RU"/>
        </w:rPr>
      </w:pPr>
      <w:r w:rsidRPr="004713D0">
        <w:rPr>
          <w:rFonts w:ascii="Times New Roman" w:eastAsia="Times New Roman" w:hAnsi="Times New Roman" w:cs="Times New Roman"/>
          <w:sz w:val="24"/>
          <w:szCs w:val="24"/>
          <w:lang w:eastAsia="ru-RU"/>
        </w:rPr>
        <w:lastRenderedPageBreak/>
        <w:t>Таблица 2</w:t>
      </w:r>
      <w:r>
        <w:rPr>
          <w:rFonts w:ascii="Times New Roman" w:eastAsia="Times New Roman" w:hAnsi="Times New Roman" w:cs="Times New Roman"/>
          <w:sz w:val="24"/>
          <w:szCs w:val="24"/>
          <w:lang w:eastAsia="ru-RU"/>
        </w:rPr>
        <w:t xml:space="preserve">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специальных </w:t>
      </w:r>
      <w:r w:rsidRPr="002533DA">
        <w:rPr>
          <w:rFonts w:ascii="Times New Roman" w:eastAsia="Times New Roman" w:hAnsi="Times New Roman" w:cs="Times New Roman"/>
          <w:b/>
          <w:sz w:val="24"/>
          <w:szCs w:val="24"/>
          <w:lang w:eastAsia="ru-RU"/>
        </w:rPr>
        <w:t>программн</w:t>
      </w:r>
      <w:r>
        <w:rPr>
          <w:rFonts w:ascii="Times New Roman" w:eastAsia="Times New Roman" w:hAnsi="Times New Roman" w:cs="Times New Roman"/>
          <w:b/>
          <w:sz w:val="24"/>
          <w:szCs w:val="24"/>
          <w:lang w:eastAsia="ru-RU"/>
        </w:rPr>
        <w:t xml:space="preserve">ых средств </w:t>
      </w:r>
      <w:r w:rsidRPr="004F4AFF">
        <w:rPr>
          <w:rFonts w:ascii="Times New Roman" w:eastAsia="Times New Roman" w:hAnsi="Times New Roman" w:cs="Times New Roman"/>
          <w:b/>
          <w:sz w:val="24"/>
          <w:szCs w:val="24"/>
          <w:lang w:eastAsia="ru-RU"/>
        </w:rPr>
        <w:t xml:space="preserve">организациями </w:t>
      </w:r>
      <w:r>
        <w:rPr>
          <w:rFonts w:ascii="Times New Roman" w:eastAsia="Times New Roman" w:hAnsi="Times New Roman" w:cs="Times New Roman"/>
          <w:b/>
          <w:sz w:val="24"/>
          <w:szCs w:val="24"/>
          <w:lang w:eastAsia="ru-RU"/>
        </w:rPr>
        <w:t xml:space="preserve">в </w:t>
      </w:r>
      <w:r w:rsidRPr="004F4AFF">
        <w:rPr>
          <w:rFonts w:ascii="Times New Roman" w:eastAsia="Times New Roman" w:hAnsi="Times New Roman" w:cs="Times New Roman"/>
          <w:b/>
          <w:sz w:val="24"/>
          <w:szCs w:val="24"/>
          <w:lang w:eastAsia="ru-RU"/>
        </w:rPr>
        <w:t>РФ</w:t>
      </w:r>
      <w:r w:rsidRPr="002533DA">
        <w:rPr>
          <w:rFonts w:ascii="Times New Roman" w:eastAsia="Times New Roman" w:hAnsi="Times New Roman" w:cs="Times New Roman"/>
          <w:sz w:val="24"/>
          <w:szCs w:val="24"/>
          <w:lang w:eastAsia="ru-RU"/>
        </w:rPr>
        <w:t xml:space="preserve"> (</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tbl>
      <w:tblPr>
        <w:tblStyle w:val="a6"/>
        <w:tblW w:w="9634" w:type="dxa"/>
        <w:jc w:val="center"/>
        <w:tblLook w:val="01E0" w:firstRow="1" w:lastRow="1" w:firstColumn="1" w:lastColumn="1" w:noHBand="0" w:noVBand="0"/>
      </w:tblPr>
      <w:tblGrid>
        <w:gridCol w:w="4651"/>
        <w:gridCol w:w="983"/>
        <w:gridCol w:w="984"/>
        <w:gridCol w:w="983"/>
        <w:gridCol w:w="1048"/>
        <w:gridCol w:w="985"/>
      </w:tblGrid>
      <w:tr w:rsidR="001421BF" w:rsidRPr="0061364A" w14:paraId="5A9DF03A" w14:textId="77777777" w:rsidTr="00F5274D">
        <w:trPr>
          <w:jc w:val="center"/>
        </w:trPr>
        <w:tc>
          <w:tcPr>
            <w:tcW w:w="4651" w:type="dxa"/>
            <w:vAlign w:val="center"/>
          </w:tcPr>
          <w:p w14:paraId="4F83C4FD" w14:textId="77777777" w:rsidR="001421BF" w:rsidRPr="0061364A" w:rsidRDefault="001421BF" w:rsidP="00F5274D">
            <w:pPr>
              <w:contextualSpacing/>
              <w:jc w:val="center"/>
              <w:rPr>
                <w:sz w:val="24"/>
                <w:szCs w:val="24"/>
              </w:rPr>
            </w:pPr>
            <w:r>
              <w:rPr>
                <w:sz w:val="24"/>
                <w:szCs w:val="24"/>
              </w:rPr>
              <w:t>Цели использования</w:t>
            </w:r>
          </w:p>
        </w:tc>
        <w:tc>
          <w:tcPr>
            <w:tcW w:w="983" w:type="dxa"/>
            <w:vAlign w:val="center"/>
          </w:tcPr>
          <w:p w14:paraId="0D28F5CE" w14:textId="77777777" w:rsidR="001421BF" w:rsidRPr="00DF67CC" w:rsidRDefault="001421BF" w:rsidP="00F5274D">
            <w:pPr>
              <w:contextualSpacing/>
              <w:jc w:val="center"/>
              <w:rPr>
                <w:i/>
                <w:iCs/>
                <w:sz w:val="24"/>
                <w:szCs w:val="24"/>
              </w:rPr>
            </w:pPr>
            <w:r w:rsidRPr="00C3015B">
              <w:t xml:space="preserve"> </w:t>
            </w:r>
            <w:r w:rsidRPr="00DF67CC">
              <w:rPr>
                <w:i/>
                <w:iCs/>
                <w:lang w:val="en-US"/>
              </w:rPr>
              <w:t>X</w:t>
            </w:r>
            <w:r w:rsidRPr="00DF67CC">
              <w:rPr>
                <w:i/>
                <w:iCs/>
              </w:rPr>
              <w:t xml:space="preserve"> </w:t>
            </w:r>
            <w:r w:rsidRPr="00DF67CC">
              <w:rPr>
                <w:i/>
                <w:iCs/>
                <w:lang w:val="en-US"/>
              </w:rPr>
              <w:t>min</w:t>
            </w:r>
          </w:p>
        </w:tc>
        <w:tc>
          <w:tcPr>
            <w:tcW w:w="984" w:type="dxa"/>
            <w:vAlign w:val="center"/>
          </w:tcPr>
          <w:p w14:paraId="776A95C8" w14:textId="77777777" w:rsidR="001421BF" w:rsidRPr="0061364A" w:rsidRDefault="001421BF" w:rsidP="00F5274D">
            <w:pPr>
              <w:contextualSpacing/>
              <w:jc w:val="center"/>
              <w:rPr>
                <w:sz w:val="24"/>
                <w:szCs w:val="24"/>
              </w:rPr>
            </w:pPr>
            <w:r w:rsidRPr="00C3015B">
              <w:rPr>
                <w:rFonts w:asciiTheme="minorHAnsi" w:eastAsiaTheme="minorHAnsi" w:hAnsiTheme="minorHAnsi" w:cstheme="minorBidi"/>
                <w:position w:val="-6"/>
                <w:sz w:val="22"/>
                <w:szCs w:val="22"/>
                <w:lang w:eastAsia="en-US"/>
              </w:rPr>
              <w:object w:dxaOrig="220" w:dyaOrig="260" w14:anchorId="5D96FF53">
                <v:shape id="_x0000_i1026" type="#_x0000_t75" style="width:13.85pt;height:15.7pt" o:ole="">
                  <v:imagedata r:id="rId6" o:title=""/>
                </v:shape>
                <o:OLEObject Type="Embed" ProgID="Equation.3" ShapeID="_x0000_i1026" DrawAspect="Content" ObjectID="_1737442439" r:id="rId8"/>
              </w:object>
            </w:r>
          </w:p>
        </w:tc>
        <w:tc>
          <w:tcPr>
            <w:tcW w:w="983" w:type="dxa"/>
            <w:vAlign w:val="center"/>
          </w:tcPr>
          <w:p w14:paraId="4F011177" w14:textId="77777777" w:rsidR="001421BF" w:rsidRPr="00DF67CC" w:rsidRDefault="001421BF" w:rsidP="00F5274D">
            <w:pPr>
              <w:contextualSpacing/>
              <w:jc w:val="center"/>
              <w:rPr>
                <w:i/>
                <w:iCs/>
                <w:sz w:val="24"/>
                <w:szCs w:val="24"/>
              </w:rPr>
            </w:pPr>
            <w:r w:rsidRPr="00C3015B">
              <w:t xml:space="preserve"> </w:t>
            </w:r>
            <w:r w:rsidRPr="00DF67CC">
              <w:rPr>
                <w:i/>
                <w:iCs/>
                <w:spacing w:val="-12"/>
                <w:lang w:val="en-US"/>
              </w:rPr>
              <w:t>X</w:t>
            </w:r>
            <w:r w:rsidRPr="00DF67CC">
              <w:rPr>
                <w:i/>
                <w:iCs/>
                <w:spacing w:val="-12"/>
              </w:rPr>
              <w:t xml:space="preserve"> </w:t>
            </w:r>
            <w:r w:rsidRPr="00DF67CC">
              <w:rPr>
                <w:i/>
                <w:iCs/>
                <w:spacing w:val="-12"/>
                <w:lang w:val="en-US"/>
              </w:rPr>
              <w:t>max</w:t>
            </w:r>
          </w:p>
        </w:tc>
        <w:tc>
          <w:tcPr>
            <w:tcW w:w="1048" w:type="dxa"/>
            <w:vAlign w:val="center"/>
          </w:tcPr>
          <w:p w14:paraId="7707ED26" w14:textId="77777777" w:rsidR="001421BF" w:rsidRPr="0074577A" w:rsidRDefault="001421BF" w:rsidP="00F5274D">
            <w:pPr>
              <w:contextualSpacing/>
              <w:jc w:val="center"/>
              <w:rPr>
                <w:i/>
                <w:iCs/>
                <w:sz w:val="22"/>
                <w:szCs w:val="22"/>
              </w:rPr>
            </w:pPr>
            <w:r w:rsidRPr="0074577A">
              <w:rPr>
                <w:rFonts w:eastAsiaTheme="minorHAnsi"/>
                <w:i/>
                <w:iCs/>
                <w:sz w:val="22"/>
                <w:szCs w:val="22"/>
                <w:lang w:eastAsia="en-US"/>
              </w:rPr>
              <w:t>Медиана</w:t>
            </w:r>
          </w:p>
        </w:tc>
        <w:tc>
          <w:tcPr>
            <w:tcW w:w="985" w:type="dxa"/>
            <w:vAlign w:val="center"/>
          </w:tcPr>
          <w:p w14:paraId="0621D2BA" w14:textId="77777777" w:rsidR="001421BF" w:rsidRPr="00DF67CC" w:rsidRDefault="001421BF" w:rsidP="00F5274D">
            <w:pPr>
              <w:contextualSpacing/>
              <w:jc w:val="center"/>
              <w:rPr>
                <w:i/>
                <w:iCs/>
                <w:sz w:val="24"/>
                <w:szCs w:val="24"/>
              </w:rPr>
            </w:pPr>
            <w:r w:rsidRPr="00DF67CC">
              <w:rPr>
                <w:i/>
                <w:iCs/>
                <w:sz w:val="24"/>
                <w:szCs w:val="24"/>
                <w:lang w:val="en-US"/>
              </w:rPr>
              <w:t>K</w:t>
            </w:r>
            <w:r w:rsidRPr="00DF67CC">
              <w:rPr>
                <w:i/>
                <w:iCs/>
                <w:sz w:val="24"/>
                <w:szCs w:val="24"/>
                <w:vertAlign w:val="subscript"/>
                <w:lang w:val="en-US"/>
              </w:rPr>
              <w:t>V</w:t>
            </w:r>
            <w:r>
              <w:rPr>
                <w:i/>
                <w:iCs/>
                <w:sz w:val="24"/>
                <w:szCs w:val="24"/>
              </w:rPr>
              <w:t xml:space="preserve">, </w:t>
            </w:r>
            <w:r w:rsidRPr="00DF67CC">
              <w:rPr>
                <w:i/>
                <w:iCs/>
                <w:sz w:val="24"/>
                <w:szCs w:val="24"/>
              </w:rPr>
              <w:t>%</w:t>
            </w:r>
          </w:p>
        </w:tc>
      </w:tr>
      <w:tr w:rsidR="001421BF" w:rsidRPr="0061364A" w14:paraId="79FA812A" w14:textId="77777777" w:rsidTr="00F5274D">
        <w:trPr>
          <w:jc w:val="center"/>
        </w:trPr>
        <w:tc>
          <w:tcPr>
            <w:tcW w:w="4651" w:type="dxa"/>
            <w:vAlign w:val="center"/>
          </w:tcPr>
          <w:p w14:paraId="7815C5EC" w14:textId="77777777" w:rsidR="001421BF" w:rsidRPr="0061364A" w:rsidRDefault="001421BF" w:rsidP="00F5274D">
            <w:pPr>
              <w:contextualSpacing/>
              <w:rPr>
                <w:sz w:val="24"/>
                <w:szCs w:val="24"/>
              </w:rPr>
            </w:pPr>
            <w:r>
              <w:rPr>
                <w:sz w:val="24"/>
                <w:szCs w:val="24"/>
              </w:rPr>
              <w:t>Осуществление финансовых расчетов в электронном виде</w:t>
            </w:r>
          </w:p>
        </w:tc>
        <w:tc>
          <w:tcPr>
            <w:tcW w:w="983" w:type="dxa"/>
            <w:vAlign w:val="center"/>
          </w:tcPr>
          <w:p w14:paraId="7656DB4D" w14:textId="77777777" w:rsidR="001421BF" w:rsidRPr="0061364A" w:rsidRDefault="001421BF" w:rsidP="00F5274D">
            <w:pPr>
              <w:contextualSpacing/>
              <w:jc w:val="center"/>
              <w:rPr>
                <w:sz w:val="24"/>
                <w:szCs w:val="24"/>
              </w:rPr>
            </w:pPr>
            <w:r>
              <w:rPr>
                <w:sz w:val="24"/>
                <w:szCs w:val="24"/>
              </w:rPr>
              <w:t>58,3</w:t>
            </w:r>
          </w:p>
        </w:tc>
        <w:tc>
          <w:tcPr>
            <w:tcW w:w="984" w:type="dxa"/>
            <w:vAlign w:val="center"/>
          </w:tcPr>
          <w:p w14:paraId="7D2820D0" w14:textId="77777777" w:rsidR="001421BF" w:rsidRPr="0061364A" w:rsidRDefault="001421BF" w:rsidP="00F5274D">
            <w:pPr>
              <w:contextualSpacing/>
              <w:jc w:val="center"/>
              <w:rPr>
                <w:sz w:val="24"/>
                <w:szCs w:val="24"/>
              </w:rPr>
            </w:pPr>
            <w:r>
              <w:rPr>
                <w:sz w:val="24"/>
                <w:szCs w:val="24"/>
              </w:rPr>
              <w:t>68,3</w:t>
            </w:r>
          </w:p>
        </w:tc>
        <w:tc>
          <w:tcPr>
            <w:tcW w:w="983" w:type="dxa"/>
            <w:vAlign w:val="center"/>
          </w:tcPr>
          <w:p w14:paraId="077FD7E8" w14:textId="77777777" w:rsidR="001421BF" w:rsidRPr="0061364A" w:rsidRDefault="001421BF" w:rsidP="00F5274D">
            <w:pPr>
              <w:contextualSpacing/>
              <w:jc w:val="center"/>
              <w:rPr>
                <w:sz w:val="24"/>
                <w:szCs w:val="24"/>
              </w:rPr>
            </w:pPr>
            <w:r>
              <w:rPr>
                <w:sz w:val="24"/>
                <w:szCs w:val="24"/>
              </w:rPr>
              <w:t>79,5</w:t>
            </w:r>
          </w:p>
        </w:tc>
        <w:tc>
          <w:tcPr>
            <w:tcW w:w="1048" w:type="dxa"/>
            <w:vAlign w:val="center"/>
          </w:tcPr>
          <w:p w14:paraId="4E8A9B00" w14:textId="77777777" w:rsidR="001421BF" w:rsidRPr="0061364A" w:rsidRDefault="001421BF" w:rsidP="00F5274D">
            <w:pPr>
              <w:contextualSpacing/>
              <w:jc w:val="center"/>
              <w:rPr>
                <w:sz w:val="24"/>
                <w:szCs w:val="24"/>
              </w:rPr>
            </w:pPr>
            <w:r>
              <w:rPr>
                <w:sz w:val="24"/>
                <w:szCs w:val="24"/>
              </w:rPr>
              <w:t>66,9</w:t>
            </w:r>
          </w:p>
        </w:tc>
        <w:tc>
          <w:tcPr>
            <w:tcW w:w="985" w:type="dxa"/>
            <w:vAlign w:val="center"/>
          </w:tcPr>
          <w:p w14:paraId="36691FEC" w14:textId="77777777" w:rsidR="001421BF" w:rsidRPr="0061364A" w:rsidRDefault="001421BF" w:rsidP="00F5274D">
            <w:pPr>
              <w:contextualSpacing/>
              <w:jc w:val="center"/>
              <w:rPr>
                <w:sz w:val="24"/>
                <w:szCs w:val="24"/>
              </w:rPr>
            </w:pPr>
            <w:r>
              <w:rPr>
                <w:sz w:val="24"/>
                <w:szCs w:val="24"/>
              </w:rPr>
              <w:t>9,9</w:t>
            </w:r>
          </w:p>
        </w:tc>
      </w:tr>
      <w:tr w:rsidR="001421BF" w:rsidRPr="0061364A" w14:paraId="4845F967" w14:textId="77777777" w:rsidTr="00F5274D">
        <w:trPr>
          <w:jc w:val="center"/>
        </w:trPr>
        <w:tc>
          <w:tcPr>
            <w:tcW w:w="4651" w:type="dxa"/>
            <w:vAlign w:val="center"/>
          </w:tcPr>
          <w:p w14:paraId="1A3A1FB2" w14:textId="77777777" w:rsidR="001421BF" w:rsidRPr="0061364A" w:rsidRDefault="001421BF" w:rsidP="00F5274D">
            <w:pPr>
              <w:contextualSpacing/>
              <w:rPr>
                <w:sz w:val="24"/>
                <w:szCs w:val="24"/>
              </w:rPr>
            </w:pPr>
            <w:r>
              <w:rPr>
                <w:sz w:val="24"/>
                <w:szCs w:val="24"/>
              </w:rPr>
              <w:t>Решение организационных, управленческих и экономических задач</w:t>
            </w:r>
          </w:p>
        </w:tc>
        <w:tc>
          <w:tcPr>
            <w:tcW w:w="983" w:type="dxa"/>
            <w:vAlign w:val="center"/>
          </w:tcPr>
          <w:p w14:paraId="42DEB7D2" w14:textId="77777777" w:rsidR="001421BF" w:rsidRPr="0061364A" w:rsidRDefault="001421BF" w:rsidP="00F5274D">
            <w:pPr>
              <w:contextualSpacing/>
              <w:jc w:val="center"/>
              <w:rPr>
                <w:sz w:val="24"/>
                <w:szCs w:val="24"/>
              </w:rPr>
            </w:pPr>
            <w:r>
              <w:rPr>
                <w:sz w:val="24"/>
                <w:szCs w:val="24"/>
              </w:rPr>
              <w:t>38,3</w:t>
            </w:r>
          </w:p>
        </w:tc>
        <w:tc>
          <w:tcPr>
            <w:tcW w:w="984" w:type="dxa"/>
            <w:vAlign w:val="center"/>
          </w:tcPr>
          <w:p w14:paraId="753ECA0E" w14:textId="77777777" w:rsidR="001421BF" w:rsidRPr="0061364A" w:rsidRDefault="001421BF" w:rsidP="00F5274D">
            <w:pPr>
              <w:contextualSpacing/>
              <w:jc w:val="center"/>
              <w:rPr>
                <w:sz w:val="24"/>
                <w:szCs w:val="24"/>
              </w:rPr>
            </w:pPr>
            <w:r>
              <w:rPr>
                <w:sz w:val="24"/>
                <w:szCs w:val="24"/>
              </w:rPr>
              <w:t>57,2</w:t>
            </w:r>
          </w:p>
        </w:tc>
        <w:tc>
          <w:tcPr>
            <w:tcW w:w="983" w:type="dxa"/>
            <w:vAlign w:val="center"/>
          </w:tcPr>
          <w:p w14:paraId="04DA61F7" w14:textId="77777777" w:rsidR="001421BF" w:rsidRPr="0061364A" w:rsidRDefault="001421BF" w:rsidP="00F5274D">
            <w:pPr>
              <w:contextualSpacing/>
              <w:jc w:val="center"/>
              <w:rPr>
                <w:sz w:val="24"/>
                <w:szCs w:val="24"/>
              </w:rPr>
            </w:pPr>
            <w:r>
              <w:rPr>
                <w:sz w:val="24"/>
                <w:szCs w:val="24"/>
              </w:rPr>
              <w:t>72,6</w:t>
            </w:r>
          </w:p>
        </w:tc>
        <w:tc>
          <w:tcPr>
            <w:tcW w:w="1048" w:type="dxa"/>
            <w:vAlign w:val="center"/>
          </w:tcPr>
          <w:p w14:paraId="48ED0357" w14:textId="77777777" w:rsidR="001421BF" w:rsidRPr="0061364A" w:rsidRDefault="001421BF" w:rsidP="00F5274D">
            <w:pPr>
              <w:contextualSpacing/>
              <w:jc w:val="center"/>
              <w:rPr>
                <w:sz w:val="24"/>
                <w:szCs w:val="24"/>
              </w:rPr>
            </w:pPr>
            <w:r>
              <w:rPr>
                <w:sz w:val="24"/>
                <w:szCs w:val="24"/>
              </w:rPr>
              <w:t>56,3</w:t>
            </w:r>
          </w:p>
        </w:tc>
        <w:tc>
          <w:tcPr>
            <w:tcW w:w="985" w:type="dxa"/>
            <w:vAlign w:val="center"/>
          </w:tcPr>
          <w:p w14:paraId="47A60CCD" w14:textId="77777777" w:rsidR="001421BF" w:rsidRPr="0061364A" w:rsidRDefault="001421BF" w:rsidP="00F5274D">
            <w:pPr>
              <w:contextualSpacing/>
              <w:jc w:val="center"/>
              <w:rPr>
                <w:sz w:val="24"/>
                <w:szCs w:val="24"/>
              </w:rPr>
            </w:pPr>
            <w:r>
              <w:rPr>
                <w:sz w:val="24"/>
                <w:szCs w:val="24"/>
              </w:rPr>
              <w:t>13,6</w:t>
            </w:r>
          </w:p>
        </w:tc>
      </w:tr>
      <w:tr w:rsidR="001421BF" w:rsidRPr="0061364A" w14:paraId="278DCC7B" w14:textId="77777777" w:rsidTr="00F5274D">
        <w:trPr>
          <w:jc w:val="center"/>
        </w:trPr>
        <w:tc>
          <w:tcPr>
            <w:tcW w:w="4651" w:type="dxa"/>
            <w:vAlign w:val="center"/>
          </w:tcPr>
          <w:p w14:paraId="3F7DB198" w14:textId="77777777" w:rsidR="001421BF" w:rsidRPr="0061364A" w:rsidRDefault="001421BF" w:rsidP="00F5274D">
            <w:pPr>
              <w:contextualSpacing/>
              <w:rPr>
                <w:sz w:val="24"/>
                <w:szCs w:val="24"/>
              </w:rPr>
            </w:pPr>
            <w:r>
              <w:rPr>
                <w:sz w:val="24"/>
                <w:szCs w:val="24"/>
              </w:rPr>
              <w:t>Предоставление доступа к базам данных через глобальные информационные сети</w:t>
            </w:r>
          </w:p>
        </w:tc>
        <w:tc>
          <w:tcPr>
            <w:tcW w:w="983" w:type="dxa"/>
            <w:vAlign w:val="center"/>
          </w:tcPr>
          <w:p w14:paraId="5412F181" w14:textId="77777777" w:rsidR="001421BF" w:rsidRPr="0061364A" w:rsidRDefault="001421BF" w:rsidP="00F5274D">
            <w:pPr>
              <w:contextualSpacing/>
              <w:jc w:val="center"/>
              <w:rPr>
                <w:sz w:val="24"/>
                <w:szCs w:val="24"/>
              </w:rPr>
            </w:pPr>
            <w:r>
              <w:rPr>
                <w:sz w:val="24"/>
                <w:szCs w:val="24"/>
              </w:rPr>
              <w:t>35,1</w:t>
            </w:r>
          </w:p>
        </w:tc>
        <w:tc>
          <w:tcPr>
            <w:tcW w:w="984" w:type="dxa"/>
            <w:vAlign w:val="center"/>
          </w:tcPr>
          <w:p w14:paraId="75C7C12B" w14:textId="77777777" w:rsidR="001421BF" w:rsidRPr="0061364A" w:rsidRDefault="001421BF" w:rsidP="00F5274D">
            <w:pPr>
              <w:contextualSpacing/>
              <w:jc w:val="center"/>
              <w:rPr>
                <w:sz w:val="24"/>
                <w:szCs w:val="24"/>
              </w:rPr>
            </w:pPr>
            <w:r>
              <w:rPr>
                <w:sz w:val="24"/>
                <w:szCs w:val="24"/>
              </w:rPr>
              <w:t>55,0</w:t>
            </w:r>
          </w:p>
        </w:tc>
        <w:tc>
          <w:tcPr>
            <w:tcW w:w="983" w:type="dxa"/>
            <w:vAlign w:val="center"/>
          </w:tcPr>
          <w:p w14:paraId="0B4A90A0" w14:textId="77777777" w:rsidR="001421BF" w:rsidRPr="0061364A" w:rsidRDefault="001421BF" w:rsidP="00F5274D">
            <w:pPr>
              <w:contextualSpacing/>
              <w:jc w:val="center"/>
              <w:rPr>
                <w:sz w:val="24"/>
                <w:szCs w:val="24"/>
              </w:rPr>
            </w:pPr>
            <w:r>
              <w:rPr>
                <w:sz w:val="24"/>
                <w:szCs w:val="24"/>
              </w:rPr>
              <w:t>70,2</w:t>
            </w:r>
          </w:p>
        </w:tc>
        <w:tc>
          <w:tcPr>
            <w:tcW w:w="1048" w:type="dxa"/>
            <w:vAlign w:val="center"/>
          </w:tcPr>
          <w:p w14:paraId="469B034C" w14:textId="77777777" w:rsidR="001421BF" w:rsidRPr="0061364A" w:rsidRDefault="001421BF" w:rsidP="00F5274D">
            <w:pPr>
              <w:contextualSpacing/>
              <w:jc w:val="center"/>
              <w:rPr>
                <w:sz w:val="24"/>
                <w:szCs w:val="24"/>
              </w:rPr>
            </w:pPr>
            <w:r>
              <w:rPr>
                <w:sz w:val="24"/>
                <w:szCs w:val="24"/>
              </w:rPr>
              <w:t>54,3</w:t>
            </w:r>
          </w:p>
        </w:tc>
        <w:tc>
          <w:tcPr>
            <w:tcW w:w="985" w:type="dxa"/>
            <w:vAlign w:val="center"/>
          </w:tcPr>
          <w:p w14:paraId="43DA44CA" w14:textId="77777777" w:rsidR="001421BF" w:rsidRPr="0061364A" w:rsidRDefault="001421BF" w:rsidP="00F5274D">
            <w:pPr>
              <w:contextualSpacing/>
              <w:jc w:val="center"/>
              <w:rPr>
                <w:sz w:val="24"/>
                <w:szCs w:val="24"/>
              </w:rPr>
            </w:pPr>
            <w:r>
              <w:rPr>
                <w:sz w:val="24"/>
                <w:szCs w:val="24"/>
              </w:rPr>
              <w:t>16,9</w:t>
            </w:r>
          </w:p>
        </w:tc>
      </w:tr>
      <w:tr w:rsidR="001421BF" w:rsidRPr="0061364A" w14:paraId="36BE6402" w14:textId="77777777" w:rsidTr="00F5274D">
        <w:trPr>
          <w:jc w:val="center"/>
        </w:trPr>
        <w:tc>
          <w:tcPr>
            <w:tcW w:w="4651" w:type="dxa"/>
            <w:vAlign w:val="center"/>
          </w:tcPr>
          <w:p w14:paraId="05EA4F06" w14:textId="77777777" w:rsidR="001421BF" w:rsidRDefault="001421BF" w:rsidP="00F5274D">
            <w:pPr>
              <w:contextualSpacing/>
              <w:rPr>
                <w:sz w:val="24"/>
                <w:szCs w:val="24"/>
              </w:rPr>
            </w:pPr>
            <w:r w:rsidRPr="002533DA">
              <w:rPr>
                <w:sz w:val="24"/>
                <w:szCs w:val="24"/>
                <w:lang w:val="en-US"/>
              </w:rPr>
              <w:t>CR</w:t>
            </w:r>
            <w:r>
              <w:rPr>
                <w:sz w:val="24"/>
                <w:szCs w:val="24"/>
                <w:lang w:val="en-US"/>
              </w:rPr>
              <w:t>M</w:t>
            </w:r>
            <w:r w:rsidRPr="002533DA">
              <w:rPr>
                <w:sz w:val="24"/>
                <w:szCs w:val="24"/>
              </w:rPr>
              <w:t>-</w:t>
            </w:r>
            <w:r>
              <w:rPr>
                <w:sz w:val="24"/>
                <w:szCs w:val="24"/>
              </w:rPr>
              <w:t xml:space="preserve">, </w:t>
            </w:r>
            <w:r w:rsidRPr="002533DA">
              <w:rPr>
                <w:sz w:val="24"/>
                <w:szCs w:val="24"/>
                <w:lang w:val="en-US"/>
              </w:rPr>
              <w:t>ERP</w:t>
            </w:r>
            <w:r w:rsidRPr="002533DA">
              <w:rPr>
                <w:sz w:val="24"/>
                <w:szCs w:val="24"/>
              </w:rPr>
              <w:t>-</w:t>
            </w:r>
            <w:r>
              <w:rPr>
                <w:sz w:val="24"/>
                <w:szCs w:val="24"/>
              </w:rPr>
              <w:t xml:space="preserve">, </w:t>
            </w:r>
            <w:r w:rsidRPr="002533DA">
              <w:rPr>
                <w:sz w:val="24"/>
                <w:szCs w:val="24"/>
                <w:lang w:val="en-US"/>
              </w:rPr>
              <w:t>SCM</w:t>
            </w:r>
            <w:r w:rsidRPr="002533DA">
              <w:rPr>
                <w:sz w:val="24"/>
                <w:szCs w:val="24"/>
              </w:rPr>
              <w:t>-системы</w:t>
            </w:r>
          </w:p>
        </w:tc>
        <w:tc>
          <w:tcPr>
            <w:tcW w:w="983" w:type="dxa"/>
            <w:vAlign w:val="center"/>
          </w:tcPr>
          <w:p w14:paraId="08E63F79" w14:textId="77777777" w:rsidR="001421BF" w:rsidRPr="0061364A" w:rsidRDefault="001421BF" w:rsidP="00F5274D">
            <w:pPr>
              <w:contextualSpacing/>
              <w:jc w:val="center"/>
              <w:rPr>
                <w:sz w:val="24"/>
                <w:szCs w:val="24"/>
              </w:rPr>
            </w:pPr>
            <w:r>
              <w:rPr>
                <w:sz w:val="24"/>
                <w:szCs w:val="24"/>
              </w:rPr>
              <w:t>21,7</w:t>
            </w:r>
          </w:p>
        </w:tc>
        <w:tc>
          <w:tcPr>
            <w:tcW w:w="984" w:type="dxa"/>
            <w:vAlign w:val="center"/>
          </w:tcPr>
          <w:p w14:paraId="041DB178" w14:textId="77777777" w:rsidR="001421BF" w:rsidRPr="0061364A" w:rsidRDefault="001421BF" w:rsidP="00F5274D">
            <w:pPr>
              <w:contextualSpacing/>
              <w:jc w:val="center"/>
              <w:rPr>
                <w:sz w:val="24"/>
                <w:szCs w:val="24"/>
              </w:rPr>
            </w:pPr>
            <w:r>
              <w:rPr>
                <w:sz w:val="24"/>
                <w:szCs w:val="24"/>
              </w:rPr>
              <w:t>30,2</w:t>
            </w:r>
          </w:p>
        </w:tc>
        <w:tc>
          <w:tcPr>
            <w:tcW w:w="983" w:type="dxa"/>
            <w:vAlign w:val="center"/>
          </w:tcPr>
          <w:p w14:paraId="022DF807" w14:textId="77777777" w:rsidR="001421BF" w:rsidRPr="0061364A" w:rsidRDefault="001421BF" w:rsidP="00F5274D">
            <w:pPr>
              <w:contextualSpacing/>
              <w:jc w:val="center"/>
              <w:rPr>
                <w:sz w:val="24"/>
                <w:szCs w:val="24"/>
              </w:rPr>
            </w:pPr>
            <w:r>
              <w:rPr>
                <w:sz w:val="24"/>
                <w:szCs w:val="24"/>
              </w:rPr>
              <w:t>46,1</w:t>
            </w:r>
          </w:p>
        </w:tc>
        <w:tc>
          <w:tcPr>
            <w:tcW w:w="1048" w:type="dxa"/>
            <w:vAlign w:val="center"/>
          </w:tcPr>
          <w:p w14:paraId="3890D732" w14:textId="77777777" w:rsidR="001421BF" w:rsidRPr="0061364A" w:rsidRDefault="001421BF" w:rsidP="00F5274D">
            <w:pPr>
              <w:contextualSpacing/>
              <w:jc w:val="center"/>
              <w:rPr>
                <w:sz w:val="24"/>
                <w:szCs w:val="24"/>
              </w:rPr>
            </w:pPr>
            <w:r>
              <w:rPr>
                <w:sz w:val="24"/>
                <w:szCs w:val="24"/>
              </w:rPr>
              <w:t>29,0</w:t>
            </w:r>
          </w:p>
        </w:tc>
        <w:tc>
          <w:tcPr>
            <w:tcW w:w="985" w:type="dxa"/>
            <w:vAlign w:val="center"/>
          </w:tcPr>
          <w:p w14:paraId="279C6AEA" w14:textId="77777777" w:rsidR="001421BF" w:rsidRPr="0061364A" w:rsidRDefault="001421BF" w:rsidP="00F5274D">
            <w:pPr>
              <w:contextualSpacing/>
              <w:jc w:val="center"/>
              <w:rPr>
                <w:sz w:val="24"/>
                <w:szCs w:val="24"/>
              </w:rPr>
            </w:pPr>
            <w:r>
              <w:rPr>
                <w:sz w:val="24"/>
                <w:szCs w:val="24"/>
              </w:rPr>
              <w:t>22,6</w:t>
            </w:r>
          </w:p>
        </w:tc>
      </w:tr>
      <w:tr w:rsidR="001421BF" w:rsidRPr="0061364A" w14:paraId="2F6C5D48" w14:textId="77777777" w:rsidTr="00F5274D">
        <w:trPr>
          <w:jc w:val="center"/>
        </w:trPr>
        <w:tc>
          <w:tcPr>
            <w:tcW w:w="4651" w:type="dxa"/>
            <w:vAlign w:val="center"/>
          </w:tcPr>
          <w:p w14:paraId="410F61C4" w14:textId="77777777" w:rsidR="001421BF" w:rsidRPr="0061364A" w:rsidRDefault="001421BF" w:rsidP="00F5274D">
            <w:pPr>
              <w:ind w:right="-108"/>
              <w:contextualSpacing/>
              <w:rPr>
                <w:sz w:val="24"/>
                <w:szCs w:val="24"/>
              </w:rPr>
            </w:pPr>
            <w:r>
              <w:rPr>
                <w:sz w:val="24"/>
                <w:szCs w:val="24"/>
              </w:rPr>
              <w:t>Обучающие программы</w:t>
            </w:r>
          </w:p>
        </w:tc>
        <w:tc>
          <w:tcPr>
            <w:tcW w:w="983" w:type="dxa"/>
            <w:vAlign w:val="center"/>
          </w:tcPr>
          <w:p w14:paraId="06266929" w14:textId="77777777" w:rsidR="001421BF" w:rsidRPr="0061364A" w:rsidRDefault="001421BF" w:rsidP="00F5274D">
            <w:pPr>
              <w:contextualSpacing/>
              <w:jc w:val="center"/>
              <w:rPr>
                <w:sz w:val="24"/>
                <w:szCs w:val="24"/>
              </w:rPr>
            </w:pPr>
            <w:r>
              <w:rPr>
                <w:sz w:val="24"/>
                <w:szCs w:val="24"/>
              </w:rPr>
              <w:t>3,6</w:t>
            </w:r>
          </w:p>
        </w:tc>
        <w:tc>
          <w:tcPr>
            <w:tcW w:w="984" w:type="dxa"/>
            <w:vAlign w:val="center"/>
          </w:tcPr>
          <w:p w14:paraId="0A9CEBEA" w14:textId="77777777" w:rsidR="001421BF" w:rsidRPr="0061364A" w:rsidRDefault="001421BF" w:rsidP="00F5274D">
            <w:pPr>
              <w:contextualSpacing/>
              <w:jc w:val="center"/>
              <w:rPr>
                <w:sz w:val="24"/>
                <w:szCs w:val="24"/>
              </w:rPr>
            </w:pPr>
            <w:r>
              <w:rPr>
                <w:sz w:val="24"/>
                <w:szCs w:val="24"/>
              </w:rPr>
              <w:t>20,5</w:t>
            </w:r>
          </w:p>
        </w:tc>
        <w:tc>
          <w:tcPr>
            <w:tcW w:w="983" w:type="dxa"/>
            <w:vAlign w:val="center"/>
          </w:tcPr>
          <w:p w14:paraId="41133551" w14:textId="77777777" w:rsidR="001421BF" w:rsidRPr="0061364A" w:rsidRDefault="001421BF" w:rsidP="00F5274D">
            <w:pPr>
              <w:contextualSpacing/>
              <w:jc w:val="center"/>
              <w:rPr>
                <w:sz w:val="24"/>
                <w:szCs w:val="24"/>
              </w:rPr>
            </w:pPr>
            <w:r>
              <w:rPr>
                <w:sz w:val="24"/>
                <w:szCs w:val="24"/>
              </w:rPr>
              <w:t>47,1</w:t>
            </w:r>
          </w:p>
        </w:tc>
        <w:tc>
          <w:tcPr>
            <w:tcW w:w="1048" w:type="dxa"/>
            <w:vAlign w:val="center"/>
          </w:tcPr>
          <w:p w14:paraId="18F13EF1" w14:textId="77777777" w:rsidR="001421BF" w:rsidRPr="0061364A" w:rsidRDefault="001421BF" w:rsidP="00F5274D">
            <w:pPr>
              <w:contextualSpacing/>
              <w:jc w:val="center"/>
              <w:rPr>
                <w:sz w:val="24"/>
                <w:szCs w:val="24"/>
              </w:rPr>
            </w:pPr>
            <w:r>
              <w:rPr>
                <w:sz w:val="24"/>
                <w:szCs w:val="24"/>
              </w:rPr>
              <w:t>18,3</w:t>
            </w:r>
          </w:p>
        </w:tc>
        <w:tc>
          <w:tcPr>
            <w:tcW w:w="985" w:type="dxa"/>
            <w:vAlign w:val="center"/>
          </w:tcPr>
          <w:p w14:paraId="7A086735" w14:textId="77777777" w:rsidR="001421BF" w:rsidRPr="0061364A" w:rsidRDefault="001421BF" w:rsidP="00F5274D">
            <w:pPr>
              <w:contextualSpacing/>
              <w:jc w:val="center"/>
              <w:rPr>
                <w:sz w:val="24"/>
                <w:szCs w:val="24"/>
              </w:rPr>
            </w:pPr>
            <w:r>
              <w:rPr>
                <w:sz w:val="24"/>
                <w:szCs w:val="24"/>
              </w:rPr>
              <w:t>64,0</w:t>
            </w:r>
          </w:p>
        </w:tc>
      </w:tr>
    </w:tbl>
    <w:p w14:paraId="3F77ABC0" w14:textId="77777777" w:rsidR="00E13B0D" w:rsidRDefault="00E13B0D" w:rsidP="00E13B0D">
      <w:pPr>
        <w:spacing w:before="120" w:after="120" w:line="240" w:lineRule="auto"/>
        <w:ind w:firstLine="709"/>
        <w:jc w:val="both"/>
        <w:rPr>
          <w:rFonts w:ascii="Times New Roman" w:eastAsia="Times New Roman" w:hAnsi="Times New Roman" w:cs="Times New Roman"/>
          <w:sz w:val="24"/>
          <w:szCs w:val="24"/>
          <w:lang w:eastAsia="ru-RU"/>
        </w:rPr>
      </w:pPr>
    </w:p>
    <w:p w14:paraId="1CC9B80D" w14:textId="15E2F903" w:rsidR="001421BF" w:rsidRPr="002533DA" w:rsidRDefault="001421BF" w:rsidP="00163B8C">
      <w:pPr>
        <w:spacing w:before="120" w:after="120" w:line="240" w:lineRule="auto"/>
        <w:jc w:val="center"/>
        <w:rPr>
          <w:rFonts w:ascii="Times New Roman" w:eastAsia="Times New Roman" w:hAnsi="Times New Roman" w:cs="Times New Roman"/>
          <w:sz w:val="24"/>
          <w:szCs w:val="24"/>
          <w:lang w:eastAsia="ru-RU"/>
        </w:rPr>
      </w:pPr>
      <w:r w:rsidRPr="004713D0">
        <w:rPr>
          <w:rFonts w:ascii="Times New Roman" w:eastAsia="Times New Roman" w:hAnsi="Times New Roman" w:cs="Times New Roman"/>
          <w:sz w:val="24"/>
          <w:szCs w:val="24"/>
          <w:lang w:eastAsia="ru-RU"/>
        </w:rPr>
        <w:t>Таблица 3</w:t>
      </w: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b/>
          <w:sz w:val="24"/>
          <w:szCs w:val="24"/>
          <w:lang w:eastAsia="ru-RU"/>
        </w:rPr>
        <w:t xml:space="preserve">Специалисты по информационным и коммуникационным технологиям в </w:t>
      </w:r>
      <w:r w:rsidRPr="004F4AFF">
        <w:rPr>
          <w:rFonts w:ascii="Times New Roman" w:eastAsia="Times New Roman" w:hAnsi="Times New Roman" w:cs="Times New Roman"/>
          <w:b/>
          <w:sz w:val="24"/>
          <w:szCs w:val="24"/>
          <w:lang w:eastAsia="ru-RU"/>
        </w:rPr>
        <w:t>РФ</w:t>
      </w:r>
      <w:r>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в расчете на 10 тыс. работников </w:t>
      </w:r>
      <w:r w:rsidRPr="004F4AFF">
        <w:rPr>
          <w:rFonts w:ascii="Times New Roman" w:eastAsia="Times New Roman" w:hAnsi="Times New Roman" w:cs="Times New Roman"/>
          <w:sz w:val="24"/>
          <w:szCs w:val="24"/>
          <w:lang w:eastAsia="ru-RU"/>
        </w:rPr>
        <w:t>обследуемых организаций</w:t>
      </w:r>
      <w:r>
        <w:rPr>
          <w:rFonts w:ascii="Times New Roman" w:eastAsia="Times New Roman" w:hAnsi="Times New Roman" w:cs="Times New Roman"/>
          <w:sz w:val="24"/>
          <w:szCs w:val="24"/>
          <w:lang w:eastAsia="ru-RU"/>
        </w:rPr>
        <w:t xml:space="preserve"> с учетом и без учета организаций, осуществляющих деятельность в области информации и связи</w:t>
      </w:r>
      <w:r w:rsidRPr="002533DA">
        <w:rPr>
          <w:rFonts w:ascii="Times New Roman" w:eastAsia="Times New Roman" w:hAnsi="Times New Roman" w:cs="Times New Roman"/>
          <w:sz w:val="24"/>
          <w:szCs w:val="24"/>
          <w:lang w:eastAsia="ru-RU"/>
        </w:rPr>
        <w:t>)</w:t>
      </w:r>
    </w:p>
    <w:tbl>
      <w:tblPr>
        <w:tblStyle w:val="a6"/>
        <w:tblW w:w="9634" w:type="dxa"/>
        <w:jc w:val="center"/>
        <w:tblLook w:val="01E0" w:firstRow="1" w:lastRow="1" w:firstColumn="1" w:lastColumn="1" w:noHBand="0" w:noVBand="0"/>
      </w:tblPr>
      <w:tblGrid>
        <w:gridCol w:w="4600"/>
        <w:gridCol w:w="978"/>
        <w:gridCol w:w="977"/>
        <w:gridCol w:w="978"/>
        <w:gridCol w:w="1123"/>
        <w:gridCol w:w="978"/>
      </w:tblGrid>
      <w:tr w:rsidR="001421BF" w:rsidRPr="00997EA9" w14:paraId="03472A64" w14:textId="77777777" w:rsidTr="00F5274D">
        <w:trPr>
          <w:jc w:val="center"/>
        </w:trPr>
        <w:tc>
          <w:tcPr>
            <w:tcW w:w="4600" w:type="dxa"/>
            <w:vAlign w:val="center"/>
          </w:tcPr>
          <w:p w14:paraId="6B4CDBCF" w14:textId="77777777" w:rsidR="001421BF" w:rsidRPr="00997EA9" w:rsidRDefault="001421BF" w:rsidP="00F5274D">
            <w:pPr>
              <w:pStyle w:val="a7"/>
              <w:contextualSpacing/>
              <w:jc w:val="center"/>
              <w:rPr>
                <w:sz w:val="24"/>
                <w:szCs w:val="24"/>
              </w:rPr>
            </w:pPr>
            <w:r w:rsidRPr="00997EA9">
              <w:rPr>
                <w:sz w:val="24"/>
                <w:szCs w:val="24"/>
              </w:rPr>
              <w:t>Показатели</w:t>
            </w:r>
          </w:p>
        </w:tc>
        <w:tc>
          <w:tcPr>
            <w:tcW w:w="978" w:type="dxa"/>
            <w:vAlign w:val="center"/>
          </w:tcPr>
          <w:p w14:paraId="7E998796" w14:textId="77777777" w:rsidR="001421BF" w:rsidRPr="00997EA9" w:rsidRDefault="001421BF" w:rsidP="00F5274D">
            <w:pPr>
              <w:pStyle w:val="a7"/>
              <w:contextualSpacing/>
              <w:jc w:val="center"/>
              <w:rPr>
                <w:i/>
                <w:iCs/>
                <w:sz w:val="24"/>
                <w:szCs w:val="24"/>
              </w:rPr>
            </w:pPr>
            <w:r w:rsidRPr="00997EA9">
              <w:rPr>
                <w:i/>
                <w:iCs/>
                <w:sz w:val="24"/>
                <w:szCs w:val="24"/>
                <w:lang w:val="en-US"/>
              </w:rPr>
              <w:t>X</w:t>
            </w:r>
            <w:r w:rsidRPr="00997EA9">
              <w:rPr>
                <w:i/>
                <w:iCs/>
                <w:sz w:val="24"/>
                <w:szCs w:val="24"/>
              </w:rPr>
              <w:t xml:space="preserve"> </w:t>
            </w:r>
            <w:r w:rsidRPr="00997EA9">
              <w:rPr>
                <w:i/>
                <w:iCs/>
                <w:sz w:val="24"/>
                <w:szCs w:val="24"/>
                <w:lang w:val="en-US"/>
              </w:rPr>
              <w:t>min</w:t>
            </w:r>
          </w:p>
        </w:tc>
        <w:tc>
          <w:tcPr>
            <w:tcW w:w="977" w:type="dxa"/>
            <w:vAlign w:val="center"/>
          </w:tcPr>
          <w:p w14:paraId="62F386BE" w14:textId="77777777" w:rsidR="001421BF" w:rsidRPr="00997EA9" w:rsidRDefault="001421BF" w:rsidP="00F5274D">
            <w:pPr>
              <w:pStyle w:val="a7"/>
              <w:contextualSpacing/>
              <w:jc w:val="center"/>
              <w:rPr>
                <w:sz w:val="24"/>
                <w:szCs w:val="24"/>
              </w:rPr>
            </w:pPr>
            <w:r w:rsidRPr="00997EA9">
              <w:rPr>
                <w:rFonts w:asciiTheme="minorHAnsi" w:eastAsiaTheme="minorHAnsi" w:hAnsiTheme="minorHAnsi" w:cstheme="minorBidi"/>
                <w:position w:val="-6"/>
                <w:sz w:val="24"/>
                <w:szCs w:val="24"/>
                <w:lang w:eastAsia="en-US"/>
              </w:rPr>
              <w:object w:dxaOrig="220" w:dyaOrig="260" w14:anchorId="04CE086B">
                <v:shape id="_x0000_i1027" type="#_x0000_t75" style="width:13.85pt;height:15.7pt" o:ole="">
                  <v:imagedata r:id="rId6" o:title=""/>
                </v:shape>
                <o:OLEObject Type="Embed" ProgID="Equation.3" ShapeID="_x0000_i1027" DrawAspect="Content" ObjectID="_1737442440" r:id="rId9"/>
              </w:object>
            </w:r>
          </w:p>
        </w:tc>
        <w:tc>
          <w:tcPr>
            <w:tcW w:w="978" w:type="dxa"/>
            <w:vAlign w:val="center"/>
          </w:tcPr>
          <w:p w14:paraId="33850D9A" w14:textId="77777777" w:rsidR="001421BF" w:rsidRPr="00997EA9" w:rsidRDefault="001421BF" w:rsidP="00F5274D">
            <w:pPr>
              <w:pStyle w:val="a7"/>
              <w:contextualSpacing/>
              <w:jc w:val="center"/>
              <w:rPr>
                <w:i/>
                <w:iCs/>
                <w:sz w:val="24"/>
                <w:szCs w:val="24"/>
              </w:rPr>
            </w:pPr>
            <w:r w:rsidRPr="00997EA9">
              <w:rPr>
                <w:i/>
                <w:iCs/>
                <w:spacing w:val="-12"/>
                <w:sz w:val="24"/>
                <w:szCs w:val="24"/>
                <w:lang w:val="en-US"/>
              </w:rPr>
              <w:t>X</w:t>
            </w:r>
            <w:r w:rsidRPr="00997EA9">
              <w:rPr>
                <w:i/>
                <w:iCs/>
                <w:spacing w:val="-12"/>
                <w:sz w:val="24"/>
                <w:szCs w:val="24"/>
              </w:rPr>
              <w:t xml:space="preserve"> </w:t>
            </w:r>
            <w:r w:rsidRPr="00997EA9">
              <w:rPr>
                <w:i/>
                <w:iCs/>
                <w:spacing w:val="-12"/>
                <w:sz w:val="24"/>
                <w:szCs w:val="24"/>
                <w:lang w:val="en-US"/>
              </w:rPr>
              <w:t>max</w:t>
            </w:r>
          </w:p>
        </w:tc>
        <w:tc>
          <w:tcPr>
            <w:tcW w:w="1123" w:type="dxa"/>
            <w:vAlign w:val="center"/>
          </w:tcPr>
          <w:p w14:paraId="126799FA" w14:textId="77777777" w:rsidR="001421BF" w:rsidRPr="00997EA9" w:rsidRDefault="001421BF" w:rsidP="00F5274D">
            <w:pPr>
              <w:pStyle w:val="a7"/>
              <w:contextualSpacing/>
              <w:jc w:val="center"/>
              <w:rPr>
                <w:i/>
                <w:iCs/>
                <w:sz w:val="24"/>
                <w:szCs w:val="24"/>
              </w:rPr>
            </w:pPr>
            <w:r w:rsidRPr="00997EA9">
              <w:rPr>
                <w:rFonts w:eastAsiaTheme="minorHAnsi"/>
                <w:i/>
                <w:iCs/>
                <w:sz w:val="24"/>
                <w:szCs w:val="24"/>
                <w:lang w:eastAsia="en-US"/>
              </w:rPr>
              <w:t>Медиана</w:t>
            </w:r>
          </w:p>
        </w:tc>
        <w:tc>
          <w:tcPr>
            <w:tcW w:w="978" w:type="dxa"/>
            <w:vAlign w:val="center"/>
          </w:tcPr>
          <w:p w14:paraId="2B8AB4CF" w14:textId="77777777" w:rsidR="001421BF" w:rsidRPr="00997EA9" w:rsidRDefault="001421BF" w:rsidP="00F5274D">
            <w:pPr>
              <w:pStyle w:val="a7"/>
              <w:contextualSpacing/>
              <w:jc w:val="center"/>
              <w:rPr>
                <w:i/>
                <w:iCs/>
                <w:sz w:val="24"/>
                <w:szCs w:val="24"/>
              </w:rPr>
            </w:pPr>
            <w:r w:rsidRPr="00997EA9">
              <w:rPr>
                <w:i/>
                <w:iCs/>
                <w:sz w:val="24"/>
                <w:szCs w:val="24"/>
                <w:lang w:val="en-US"/>
              </w:rPr>
              <w:t>K</w:t>
            </w:r>
            <w:r w:rsidRPr="00997EA9">
              <w:rPr>
                <w:i/>
                <w:iCs/>
                <w:sz w:val="24"/>
                <w:szCs w:val="24"/>
                <w:vertAlign w:val="subscript"/>
                <w:lang w:val="en-US"/>
              </w:rPr>
              <w:t>V</w:t>
            </w:r>
            <w:r w:rsidRPr="00997EA9">
              <w:rPr>
                <w:i/>
                <w:iCs/>
                <w:sz w:val="24"/>
                <w:szCs w:val="24"/>
              </w:rPr>
              <w:t>, %</w:t>
            </w:r>
          </w:p>
        </w:tc>
      </w:tr>
      <w:tr w:rsidR="001421BF" w:rsidRPr="00997EA9" w14:paraId="75A6CA3D" w14:textId="77777777" w:rsidTr="00F5274D">
        <w:trPr>
          <w:jc w:val="center"/>
        </w:trPr>
        <w:tc>
          <w:tcPr>
            <w:tcW w:w="4600" w:type="dxa"/>
            <w:vAlign w:val="center"/>
          </w:tcPr>
          <w:p w14:paraId="5C31F2DA" w14:textId="77777777" w:rsidR="001421BF" w:rsidRDefault="001421BF" w:rsidP="00F5274D">
            <w:pPr>
              <w:pStyle w:val="a7"/>
              <w:contextualSpacing/>
              <w:jc w:val="center"/>
              <w:rPr>
                <w:sz w:val="24"/>
                <w:szCs w:val="24"/>
              </w:rPr>
            </w:pPr>
            <w:r>
              <w:rPr>
                <w:sz w:val="24"/>
                <w:szCs w:val="24"/>
              </w:rPr>
              <w:t>С учетом</w:t>
            </w:r>
          </w:p>
        </w:tc>
        <w:tc>
          <w:tcPr>
            <w:tcW w:w="978" w:type="dxa"/>
            <w:vAlign w:val="center"/>
          </w:tcPr>
          <w:p w14:paraId="033E7BB4" w14:textId="77777777" w:rsidR="001421BF" w:rsidRDefault="001421BF" w:rsidP="00F5274D">
            <w:pPr>
              <w:pStyle w:val="a7"/>
              <w:contextualSpacing/>
              <w:jc w:val="center"/>
              <w:rPr>
                <w:sz w:val="24"/>
                <w:szCs w:val="24"/>
              </w:rPr>
            </w:pPr>
          </w:p>
        </w:tc>
        <w:tc>
          <w:tcPr>
            <w:tcW w:w="977" w:type="dxa"/>
            <w:vAlign w:val="center"/>
          </w:tcPr>
          <w:p w14:paraId="0F1C5F17" w14:textId="77777777" w:rsidR="001421BF" w:rsidRDefault="001421BF" w:rsidP="00F5274D">
            <w:pPr>
              <w:pStyle w:val="a7"/>
              <w:contextualSpacing/>
              <w:jc w:val="center"/>
              <w:rPr>
                <w:sz w:val="24"/>
                <w:szCs w:val="24"/>
              </w:rPr>
            </w:pPr>
          </w:p>
        </w:tc>
        <w:tc>
          <w:tcPr>
            <w:tcW w:w="978" w:type="dxa"/>
            <w:vAlign w:val="center"/>
          </w:tcPr>
          <w:p w14:paraId="4E78BFC3" w14:textId="77777777" w:rsidR="001421BF" w:rsidRDefault="001421BF" w:rsidP="00F5274D">
            <w:pPr>
              <w:pStyle w:val="a7"/>
              <w:contextualSpacing/>
              <w:jc w:val="center"/>
              <w:rPr>
                <w:sz w:val="24"/>
                <w:szCs w:val="24"/>
              </w:rPr>
            </w:pPr>
          </w:p>
        </w:tc>
        <w:tc>
          <w:tcPr>
            <w:tcW w:w="1123" w:type="dxa"/>
            <w:vAlign w:val="center"/>
          </w:tcPr>
          <w:p w14:paraId="0961747C" w14:textId="77777777" w:rsidR="001421BF" w:rsidRDefault="001421BF" w:rsidP="00F5274D">
            <w:pPr>
              <w:pStyle w:val="a7"/>
              <w:contextualSpacing/>
              <w:jc w:val="center"/>
              <w:rPr>
                <w:sz w:val="24"/>
                <w:szCs w:val="24"/>
              </w:rPr>
            </w:pPr>
          </w:p>
        </w:tc>
        <w:tc>
          <w:tcPr>
            <w:tcW w:w="978" w:type="dxa"/>
            <w:vAlign w:val="center"/>
          </w:tcPr>
          <w:p w14:paraId="7ABE67F3" w14:textId="77777777" w:rsidR="001421BF" w:rsidRDefault="001421BF" w:rsidP="00F5274D">
            <w:pPr>
              <w:pStyle w:val="a7"/>
              <w:contextualSpacing/>
              <w:jc w:val="center"/>
              <w:rPr>
                <w:sz w:val="24"/>
                <w:szCs w:val="24"/>
              </w:rPr>
            </w:pPr>
          </w:p>
        </w:tc>
      </w:tr>
      <w:tr w:rsidR="001421BF" w:rsidRPr="00997EA9" w14:paraId="4C8F962F" w14:textId="77777777" w:rsidTr="00F5274D">
        <w:trPr>
          <w:jc w:val="center"/>
        </w:trPr>
        <w:tc>
          <w:tcPr>
            <w:tcW w:w="4600" w:type="dxa"/>
            <w:vAlign w:val="center"/>
          </w:tcPr>
          <w:p w14:paraId="1AA974D5" w14:textId="77777777" w:rsidR="001421BF" w:rsidRDefault="001421BF" w:rsidP="00F5274D">
            <w:pPr>
              <w:pStyle w:val="a7"/>
              <w:contextualSpacing/>
              <w:rPr>
                <w:sz w:val="24"/>
                <w:szCs w:val="24"/>
              </w:rPr>
            </w:pPr>
            <w:r>
              <w:rPr>
                <w:sz w:val="24"/>
                <w:szCs w:val="24"/>
              </w:rPr>
              <w:t>Специалистов, всего</w:t>
            </w:r>
          </w:p>
          <w:p w14:paraId="71F3CDCB" w14:textId="77777777" w:rsidR="001421BF" w:rsidRPr="00997EA9" w:rsidRDefault="001421BF" w:rsidP="00F5274D">
            <w:pPr>
              <w:pStyle w:val="a7"/>
              <w:contextualSpacing/>
              <w:rPr>
                <w:sz w:val="24"/>
                <w:szCs w:val="24"/>
              </w:rPr>
            </w:pPr>
            <w:r>
              <w:rPr>
                <w:sz w:val="24"/>
                <w:szCs w:val="24"/>
              </w:rPr>
              <w:t>В том числе:</w:t>
            </w:r>
          </w:p>
        </w:tc>
        <w:tc>
          <w:tcPr>
            <w:tcW w:w="978" w:type="dxa"/>
            <w:vAlign w:val="center"/>
          </w:tcPr>
          <w:p w14:paraId="312ACA5A" w14:textId="77777777" w:rsidR="001421BF" w:rsidRPr="00997EA9" w:rsidRDefault="001421BF" w:rsidP="00F5274D">
            <w:pPr>
              <w:pStyle w:val="a7"/>
              <w:contextualSpacing/>
              <w:jc w:val="center"/>
              <w:rPr>
                <w:sz w:val="24"/>
                <w:szCs w:val="24"/>
              </w:rPr>
            </w:pPr>
            <w:r>
              <w:rPr>
                <w:sz w:val="24"/>
                <w:szCs w:val="24"/>
              </w:rPr>
              <w:t>55</w:t>
            </w:r>
          </w:p>
        </w:tc>
        <w:tc>
          <w:tcPr>
            <w:tcW w:w="977" w:type="dxa"/>
            <w:vAlign w:val="center"/>
          </w:tcPr>
          <w:p w14:paraId="51A19DDC" w14:textId="77777777" w:rsidR="001421BF" w:rsidRPr="00997EA9" w:rsidRDefault="001421BF" w:rsidP="00F5274D">
            <w:pPr>
              <w:pStyle w:val="a7"/>
              <w:contextualSpacing/>
              <w:jc w:val="center"/>
              <w:rPr>
                <w:sz w:val="24"/>
                <w:szCs w:val="24"/>
              </w:rPr>
            </w:pPr>
            <w:r>
              <w:rPr>
                <w:sz w:val="24"/>
                <w:szCs w:val="24"/>
              </w:rPr>
              <w:t>290</w:t>
            </w:r>
          </w:p>
        </w:tc>
        <w:tc>
          <w:tcPr>
            <w:tcW w:w="978" w:type="dxa"/>
            <w:vAlign w:val="center"/>
          </w:tcPr>
          <w:p w14:paraId="4031DF7B" w14:textId="77777777" w:rsidR="001421BF" w:rsidRPr="00997EA9" w:rsidRDefault="001421BF" w:rsidP="00F5274D">
            <w:pPr>
              <w:pStyle w:val="a7"/>
              <w:contextualSpacing/>
              <w:jc w:val="center"/>
              <w:rPr>
                <w:sz w:val="24"/>
                <w:szCs w:val="24"/>
              </w:rPr>
            </w:pPr>
            <w:r>
              <w:rPr>
                <w:sz w:val="24"/>
                <w:szCs w:val="24"/>
              </w:rPr>
              <w:t>2341</w:t>
            </w:r>
          </w:p>
        </w:tc>
        <w:tc>
          <w:tcPr>
            <w:tcW w:w="1123" w:type="dxa"/>
            <w:vAlign w:val="center"/>
          </w:tcPr>
          <w:p w14:paraId="5457545D" w14:textId="77777777" w:rsidR="001421BF" w:rsidRPr="00997EA9" w:rsidRDefault="001421BF" w:rsidP="00F5274D">
            <w:pPr>
              <w:pStyle w:val="a7"/>
              <w:contextualSpacing/>
              <w:jc w:val="center"/>
              <w:rPr>
                <w:sz w:val="24"/>
                <w:szCs w:val="24"/>
              </w:rPr>
            </w:pPr>
            <w:r>
              <w:rPr>
                <w:sz w:val="24"/>
                <w:szCs w:val="24"/>
              </w:rPr>
              <w:t>131</w:t>
            </w:r>
          </w:p>
        </w:tc>
        <w:tc>
          <w:tcPr>
            <w:tcW w:w="978" w:type="dxa"/>
            <w:vAlign w:val="center"/>
          </w:tcPr>
          <w:p w14:paraId="354C5618" w14:textId="77777777" w:rsidR="001421BF" w:rsidRPr="00997EA9" w:rsidRDefault="001421BF" w:rsidP="00F5274D">
            <w:pPr>
              <w:pStyle w:val="a7"/>
              <w:contextualSpacing/>
              <w:jc w:val="center"/>
              <w:rPr>
                <w:sz w:val="24"/>
                <w:szCs w:val="24"/>
              </w:rPr>
            </w:pPr>
            <w:r>
              <w:rPr>
                <w:sz w:val="24"/>
                <w:szCs w:val="24"/>
              </w:rPr>
              <w:t>181,8</w:t>
            </w:r>
          </w:p>
        </w:tc>
      </w:tr>
      <w:tr w:rsidR="001421BF" w:rsidRPr="00997EA9" w14:paraId="72280534" w14:textId="77777777" w:rsidTr="00F5274D">
        <w:trPr>
          <w:jc w:val="center"/>
        </w:trPr>
        <w:tc>
          <w:tcPr>
            <w:tcW w:w="4600" w:type="dxa"/>
            <w:vAlign w:val="center"/>
          </w:tcPr>
          <w:p w14:paraId="3B815D25" w14:textId="77777777" w:rsidR="001421BF" w:rsidRPr="00997EA9" w:rsidRDefault="001421BF" w:rsidP="00F5274D">
            <w:pPr>
              <w:pStyle w:val="a7"/>
              <w:contextualSpacing/>
              <w:rPr>
                <w:sz w:val="24"/>
                <w:szCs w:val="24"/>
              </w:rPr>
            </w:pPr>
            <w:r>
              <w:rPr>
                <w:sz w:val="24"/>
                <w:szCs w:val="24"/>
              </w:rPr>
              <w:t>Высшего уровня квалификации</w:t>
            </w:r>
          </w:p>
        </w:tc>
        <w:tc>
          <w:tcPr>
            <w:tcW w:w="978" w:type="dxa"/>
            <w:vAlign w:val="center"/>
          </w:tcPr>
          <w:p w14:paraId="6CDF26A3" w14:textId="77777777" w:rsidR="001421BF" w:rsidRPr="00997EA9" w:rsidRDefault="001421BF" w:rsidP="00F5274D">
            <w:pPr>
              <w:pStyle w:val="a7"/>
              <w:contextualSpacing/>
              <w:jc w:val="center"/>
              <w:rPr>
                <w:sz w:val="24"/>
                <w:szCs w:val="24"/>
              </w:rPr>
            </w:pPr>
            <w:r>
              <w:rPr>
                <w:sz w:val="24"/>
                <w:szCs w:val="24"/>
              </w:rPr>
              <w:t>22</w:t>
            </w:r>
          </w:p>
        </w:tc>
        <w:tc>
          <w:tcPr>
            <w:tcW w:w="977" w:type="dxa"/>
            <w:vAlign w:val="center"/>
          </w:tcPr>
          <w:p w14:paraId="47DA1F05" w14:textId="77777777" w:rsidR="001421BF" w:rsidRPr="00997EA9" w:rsidRDefault="001421BF" w:rsidP="00F5274D">
            <w:pPr>
              <w:pStyle w:val="a7"/>
              <w:contextualSpacing/>
              <w:jc w:val="center"/>
              <w:rPr>
                <w:sz w:val="24"/>
                <w:szCs w:val="24"/>
              </w:rPr>
            </w:pPr>
            <w:r>
              <w:rPr>
                <w:sz w:val="24"/>
                <w:szCs w:val="24"/>
              </w:rPr>
              <w:t>192</w:t>
            </w:r>
          </w:p>
        </w:tc>
        <w:tc>
          <w:tcPr>
            <w:tcW w:w="978" w:type="dxa"/>
            <w:vAlign w:val="center"/>
          </w:tcPr>
          <w:p w14:paraId="15E4DA8F" w14:textId="77777777" w:rsidR="001421BF" w:rsidRPr="00997EA9" w:rsidRDefault="001421BF" w:rsidP="00F5274D">
            <w:pPr>
              <w:pStyle w:val="a7"/>
              <w:contextualSpacing/>
              <w:jc w:val="center"/>
              <w:rPr>
                <w:sz w:val="24"/>
                <w:szCs w:val="24"/>
              </w:rPr>
            </w:pPr>
            <w:r>
              <w:rPr>
                <w:sz w:val="24"/>
                <w:szCs w:val="24"/>
              </w:rPr>
              <w:t>1697</w:t>
            </w:r>
          </w:p>
        </w:tc>
        <w:tc>
          <w:tcPr>
            <w:tcW w:w="1123" w:type="dxa"/>
            <w:vAlign w:val="center"/>
          </w:tcPr>
          <w:p w14:paraId="07A16E54" w14:textId="77777777" w:rsidR="001421BF" w:rsidRPr="00997EA9" w:rsidRDefault="001421BF" w:rsidP="00F5274D">
            <w:pPr>
              <w:pStyle w:val="a7"/>
              <w:contextualSpacing/>
              <w:jc w:val="center"/>
              <w:rPr>
                <w:sz w:val="24"/>
                <w:szCs w:val="24"/>
              </w:rPr>
            </w:pPr>
            <w:r>
              <w:rPr>
                <w:sz w:val="24"/>
                <w:szCs w:val="24"/>
              </w:rPr>
              <w:t>69</w:t>
            </w:r>
          </w:p>
        </w:tc>
        <w:tc>
          <w:tcPr>
            <w:tcW w:w="978" w:type="dxa"/>
            <w:vAlign w:val="center"/>
          </w:tcPr>
          <w:p w14:paraId="57123FD7" w14:textId="77777777" w:rsidR="001421BF" w:rsidRPr="00997EA9" w:rsidRDefault="001421BF" w:rsidP="00F5274D">
            <w:pPr>
              <w:pStyle w:val="a7"/>
              <w:contextualSpacing/>
              <w:jc w:val="center"/>
              <w:rPr>
                <w:sz w:val="24"/>
                <w:szCs w:val="24"/>
              </w:rPr>
            </w:pPr>
            <w:r>
              <w:rPr>
                <w:sz w:val="24"/>
                <w:szCs w:val="24"/>
              </w:rPr>
              <w:t>202,2</w:t>
            </w:r>
          </w:p>
        </w:tc>
      </w:tr>
      <w:tr w:rsidR="001421BF" w:rsidRPr="00997EA9" w14:paraId="36166AE2" w14:textId="77777777" w:rsidTr="00F5274D">
        <w:trPr>
          <w:jc w:val="center"/>
        </w:trPr>
        <w:tc>
          <w:tcPr>
            <w:tcW w:w="4600" w:type="dxa"/>
            <w:vAlign w:val="center"/>
          </w:tcPr>
          <w:p w14:paraId="045C7D87" w14:textId="77777777" w:rsidR="001421BF" w:rsidRPr="00997EA9" w:rsidRDefault="001421BF" w:rsidP="00F5274D">
            <w:pPr>
              <w:pStyle w:val="a7"/>
              <w:contextualSpacing/>
              <w:rPr>
                <w:sz w:val="24"/>
                <w:szCs w:val="24"/>
              </w:rPr>
            </w:pPr>
            <w:r>
              <w:rPr>
                <w:sz w:val="24"/>
                <w:szCs w:val="24"/>
              </w:rPr>
              <w:t>Среднего уровня квалификации</w:t>
            </w:r>
          </w:p>
        </w:tc>
        <w:tc>
          <w:tcPr>
            <w:tcW w:w="978" w:type="dxa"/>
            <w:vAlign w:val="center"/>
          </w:tcPr>
          <w:p w14:paraId="6B484B3A" w14:textId="77777777" w:rsidR="001421BF" w:rsidRPr="00997EA9" w:rsidRDefault="001421BF" w:rsidP="00F5274D">
            <w:pPr>
              <w:pStyle w:val="a7"/>
              <w:contextualSpacing/>
              <w:jc w:val="center"/>
              <w:rPr>
                <w:sz w:val="24"/>
                <w:szCs w:val="24"/>
              </w:rPr>
            </w:pPr>
            <w:r>
              <w:rPr>
                <w:sz w:val="24"/>
                <w:szCs w:val="24"/>
              </w:rPr>
              <w:t>21</w:t>
            </w:r>
          </w:p>
        </w:tc>
        <w:tc>
          <w:tcPr>
            <w:tcW w:w="977" w:type="dxa"/>
            <w:vAlign w:val="center"/>
          </w:tcPr>
          <w:p w14:paraId="4F7AF032" w14:textId="77777777" w:rsidR="001421BF" w:rsidRPr="00997EA9" w:rsidRDefault="001421BF" w:rsidP="00F5274D">
            <w:pPr>
              <w:pStyle w:val="a7"/>
              <w:contextualSpacing/>
              <w:jc w:val="center"/>
              <w:rPr>
                <w:sz w:val="24"/>
                <w:szCs w:val="24"/>
              </w:rPr>
            </w:pPr>
            <w:r>
              <w:rPr>
                <w:sz w:val="24"/>
                <w:szCs w:val="24"/>
              </w:rPr>
              <w:t>98</w:t>
            </w:r>
          </w:p>
        </w:tc>
        <w:tc>
          <w:tcPr>
            <w:tcW w:w="978" w:type="dxa"/>
            <w:vAlign w:val="center"/>
          </w:tcPr>
          <w:p w14:paraId="3A5D9F62" w14:textId="77777777" w:rsidR="001421BF" w:rsidRPr="00997EA9" w:rsidRDefault="001421BF" w:rsidP="00F5274D">
            <w:pPr>
              <w:pStyle w:val="a7"/>
              <w:contextualSpacing/>
              <w:jc w:val="center"/>
              <w:rPr>
                <w:sz w:val="24"/>
                <w:szCs w:val="24"/>
              </w:rPr>
            </w:pPr>
            <w:r>
              <w:rPr>
                <w:sz w:val="24"/>
                <w:szCs w:val="24"/>
              </w:rPr>
              <w:t>644</w:t>
            </w:r>
          </w:p>
        </w:tc>
        <w:tc>
          <w:tcPr>
            <w:tcW w:w="1123" w:type="dxa"/>
            <w:vAlign w:val="center"/>
          </w:tcPr>
          <w:p w14:paraId="34B837B0" w14:textId="77777777" w:rsidR="001421BF" w:rsidRPr="00997EA9" w:rsidRDefault="001421BF" w:rsidP="00F5274D">
            <w:pPr>
              <w:pStyle w:val="a7"/>
              <w:contextualSpacing/>
              <w:jc w:val="center"/>
              <w:rPr>
                <w:sz w:val="24"/>
                <w:szCs w:val="24"/>
              </w:rPr>
            </w:pPr>
            <w:r>
              <w:rPr>
                <w:sz w:val="24"/>
                <w:szCs w:val="24"/>
              </w:rPr>
              <w:t>52</w:t>
            </w:r>
          </w:p>
        </w:tc>
        <w:tc>
          <w:tcPr>
            <w:tcW w:w="978" w:type="dxa"/>
            <w:vAlign w:val="center"/>
          </w:tcPr>
          <w:p w14:paraId="1A3D208C" w14:textId="77777777" w:rsidR="001421BF" w:rsidRPr="00997EA9" w:rsidRDefault="001421BF" w:rsidP="00F5274D">
            <w:pPr>
              <w:pStyle w:val="a7"/>
              <w:contextualSpacing/>
              <w:jc w:val="center"/>
              <w:rPr>
                <w:sz w:val="24"/>
                <w:szCs w:val="24"/>
              </w:rPr>
            </w:pPr>
            <w:r>
              <w:rPr>
                <w:sz w:val="24"/>
                <w:szCs w:val="24"/>
              </w:rPr>
              <w:t>142,9</w:t>
            </w:r>
          </w:p>
        </w:tc>
      </w:tr>
      <w:tr w:rsidR="001421BF" w:rsidRPr="00997EA9" w14:paraId="53458029" w14:textId="77777777" w:rsidTr="00F5274D">
        <w:trPr>
          <w:jc w:val="center"/>
        </w:trPr>
        <w:tc>
          <w:tcPr>
            <w:tcW w:w="4600" w:type="dxa"/>
            <w:vAlign w:val="center"/>
          </w:tcPr>
          <w:p w14:paraId="150F39A5" w14:textId="77777777" w:rsidR="001421BF" w:rsidRDefault="001421BF" w:rsidP="00F5274D">
            <w:pPr>
              <w:pStyle w:val="a7"/>
              <w:contextualSpacing/>
              <w:jc w:val="center"/>
              <w:rPr>
                <w:sz w:val="24"/>
                <w:szCs w:val="24"/>
              </w:rPr>
            </w:pPr>
            <w:r>
              <w:rPr>
                <w:sz w:val="24"/>
                <w:szCs w:val="24"/>
              </w:rPr>
              <w:t>Без учета</w:t>
            </w:r>
          </w:p>
        </w:tc>
        <w:tc>
          <w:tcPr>
            <w:tcW w:w="978" w:type="dxa"/>
            <w:vAlign w:val="center"/>
          </w:tcPr>
          <w:p w14:paraId="042324BE" w14:textId="77777777" w:rsidR="001421BF" w:rsidRDefault="001421BF" w:rsidP="00F5274D">
            <w:pPr>
              <w:pStyle w:val="a7"/>
              <w:contextualSpacing/>
              <w:jc w:val="center"/>
              <w:rPr>
                <w:sz w:val="24"/>
                <w:szCs w:val="24"/>
              </w:rPr>
            </w:pPr>
          </w:p>
        </w:tc>
        <w:tc>
          <w:tcPr>
            <w:tcW w:w="977" w:type="dxa"/>
            <w:vAlign w:val="center"/>
          </w:tcPr>
          <w:p w14:paraId="53455088" w14:textId="77777777" w:rsidR="001421BF" w:rsidRDefault="001421BF" w:rsidP="00F5274D">
            <w:pPr>
              <w:pStyle w:val="a7"/>
              <w:contextualSpacing/>
              <w:jc w:val="center"/>
              <w:rPr>
                <w:sz w:val="24"/>
                <w:szCs w:val="24"/>
              </w:rPr>
            </w:pPr>
          </w:p>
        </w:tc>
        <w:tc>
          <w:tcPr>
            <w:tcW w:w="978" w:type="dxa"/>
            <w:vAlign w:val="center"/>
          </w:tcPr>
          <w:p w14:paraId="252F6480" w14:textId="77777777" w:rsidR="001421BF" w:rsidRDefault="001421BF" w:rsidP="00F5274D">
            <w:pPr>
              <w:pStyle w:val="a7"/>
              <w:contextualSpacing/>
              <w:jc w:val="center"/>
              <w:rPr>
                <w:sz w:val="24"/>
                <w:szCs w:val="24"/>
              </w:rPr>
            </w:pPr>
          </w:p>
        </w:tc>
        <w:tc>
          <w:tcPr>
            <w:tcW w:w="1123" w:type="dxa"/>
            <w:vAlign w:val="center"/>
          </w:tcPr>
          <w:p w14:paraId="262F35FA" w14:textId="77777777" w:rsidR="001421BF" w:rsidRDefault="001421BF" w:rsidP="00F5274D">
            <w:pPr>
              <w:pStyle w:val="a7"/>
              <w:contextualSpacing/>
              <w:jc w:val="center"/>
              <w:rPr>
                <w:sz w:val="24"/>
                <w:szCs w:val="24"/>
              </w:rPr>
            </w:pPr>
          </w:p>
        </w:tc>
        <w:tc>
          <w:tcPr>
            <w:tcW w:w="978" w:type="dxa"/>
            <w:vAlign w:val="center"/>
          </w:tcPr>
          <w:p w14:paraId="7C36897D" w14:textId="77777777" w:rsidR="001421BF" w:rsidRDefault="001421BF" w:rsidP="00F5274D">
            <w:pPr>
              <w:pStyle w:val="a7"/>
              <w:contextualSpacing/>
              <w:jc w:val="center"/>
              <w:rPr>
                <w:sz w:val="24"/>
                <w:szCs w:val="24"/>
              </w:rPr>
            </w:pPr>
          </w:p>
        </w:tc>
      </w:tr>
      <w:tr w:rsidR="001421BF" w:rsidRPr="00997EA9" w14:paraId="6DA990DE" w14:textId="77777777" w:rsidTr="00F5274D">
        <w:trPr>
          <w:jc w:val="center"/>
        </w:trPr>
        <w:tc>
          <w:tcPr>
            <w:tcW w:w="4600" w:type="dxa"/>
            <w:vAlign w:val="center"/>
          </w:tcPr>
          <w:p w14:paraId="2C52998F" w14:textId="77777777" w:rsidR="001421BF" w:rsidRDefault="001421BF" w:rsidP="00F5274D">
            <w:pPr>
              <w:pStyle w:val="a7"/>
              <w:contextualSpacing/>
              <w:rPr>
                <w:sz w:val="24"/>
                <w:szCs w:val="24"/>
              </w:rPr>
            </w:pPr>
            <w:r>
              <w:rPr>
                <w:sz w:val="24"/>
                <w:szCs w:val="24"/>
              </w:rPr>
              <w:t>Специалистов, всего</w:t>
            </w:r>
          </w:p>
          <w:p w14:paraId="77D9D5AB" w14:textId="77777777" w:rsidR="001421BF" w:rsidRDefault="001421BF" w:rsidP="00F5274D">
            <w:pPr>
              <w:pStyle w:val="a7"/>
              <w:contextualSpacing/>
              <w:rPr>
                <w:sz w:val="24"/>
                <w:szCs w:val="24"/>
              </w:rPr>
            </w:pPr>
            <w:r>
              <w:rPr>
                <w:sz w:val="24"/>
                <w:szCs w:val="24"/>
              </w:rPr>
              <w:t>В том числе:</w:t>
            </w:r>
          </w:p>
        </w:tc>
        <w:tc>
          <w:tcPr>
            <w:tcW w:w="978" w:type="dxa"/>
            <w:vAlign w:val="center"/>
          </w:tcPr>
          <w:p w14:paraId="7AE6EF56" w14:textId="77777777" w:rsidR="001421BF" w:rsidRPr="00CF6F9C" w:rsidRDefault="001421BF" w:rsidP="00F5274D">
            <w:pPr>
              <w:pStyle w:val="a7"/>
              <w:contextualSpacing/>
              <w:jc w:val="center"/>
              <w:rPr>
                <w:sz w:val="24"/>
                <w:szCs w:val="24"/>
                <w:lang w:val="en-US"/>
              </w:rPr>
            </w:pPr>
            <w:r>
              <w:rPr>
                <w:sz w:val="24"/>
                <w:szCs w:val="24"/>
                <w:lang w:val="en-US"/>
              </w:rPr>
              <w:t>55</w:t>
            </w:r>
          </w:p>
        </w:tc>
        <w:tc>
          <w:tcPr>
            <w:tcW w:w="977" w:type="dxa"/>
            <w:vAlign w:val="center"/>
          </w:tcPr>
          <w:p w14:paraId="0878BDF1" w14:textId="77777777" w:rsidR="001421BF" w:rsidRPr="00CF6F9C" w:rsidRDefault="001421BF" w:rsidP="00F5274D">
            <w:pPr>
              <w:pStyle w:val="a7"/>
              <w:contextualSpacing/>
              <w:jc w:val="center"/>
              <w:rPr>
                <w:sz w:val="24"/>
                <w:szCs w:val="24"/>
                <w:lang w:val="en-US"/>
              </w:rPr>
            </w:pPr>
            <w:r>
              <w:rPr>
                <w:sz w:val="24"/>
                <w:szCs w:val="24"/>
                <w:lang w:val="en-US"/>
              </w:rPr>
              <w:t>169</w:t>
            </w:r>
          </w:p>
        </w:tc>
        <w:tc>
          <w:tcPr>
            <w:tcW w:w="978" w:type="dxa"/>
            <w:vAlign w:val="center"/>
          </w:tcPr>
          <w:p w14:paraId="1B1B783B" w14:textId="77777777" w:rsidR="001421BF" w:rsidRPr="00CF6F9C" w:rsidRDefault="001421BF" w:rsidP="00F5274D">
            <w:pPr>
              <w:pStyle w:val="a7"/>
              <w:contextualSpacing/>
              <w:jc w:val="center"/>
              <w:rPr>
                <w:sz w:val="24"/>
                <w:szCs w:val="24"/>
                <w:lang w:val="en-US"/>
              </w:rPr>
            </w:pPr>
            <w:r>
              <w:rPr>
                <w:sz w:val="24"/>
                <w:szCs w:val="24"/>
                <w:lang w:val="en-US"/>
              </w:rPr>
              <w:t>474</w:t>
            </w:r>
          </w:p>
        </w:tc>
        <w:tc>
          <w:tcPr>
            <w:tcW w:w="1123" w:type="dxa"/>
            <w:vAlign w:val="center"/>
          </w:tcPr>
          <w:p w14:paraId="07E03353" w14:textId="77777777" w:rsidR="001421BF" w:rsidRPr="00CF6F9C" w:rsidRDefault="001421BF" w:rsidP="00F5274D">
            <w:pPr>
              <w:pStyle w:val="a7"/>
              <w:contextualSpacing/>
              <w:jc w:val="center"/>
              <w:rPr>
                <w:sz w:val="24"/>
                <w:szCs w:val="24"/>
                <w:lang w:val="en-US"/>
              </w:rPr>
            </w:pPr>
            <w:r>
              <w:rPr>
                <w:sz w:val="24"/>
                <w:szCs w:val="24"/>
                <w:lang w:val="en-US"/>
              </w:rPr>
              <w:t>126</w:t>
            </w:r>
          </w:p>
        </w:tc>
        <w:tc>
          <w:tcPr>
            <w:tcW w:w="978" w:type="dxa"/>
            <w:vAlign w:val="center"/>
          </w:tcPr>
          <w:p w14:paraId="3F1D99FF" w14:textId="77777777" w:rsidR="001421BF" w:rsidRPr="00CF6F9C" w:rsidRDefault="001421BF" w:rsidP="00F5274D">
            <w:pPr>
              <w:pStyle w:val="a7"/>
              <w:contextualSpacing/>
              <w:jc w:val="center"/>
              <w:rPr>
                <w:sz w:val="24"/>
                <w:szCs w:val="24"/>
              </w:rPr>
            </w:pPr>
            <w:r>
              <w:rPr>
                <w:sz w:val="24"/>
                <w:szCs w:val="24"/>
                <w:lang w:val="en-US"/>
              </w:rPr>
              <w:t>7</w:t>
            </w:r>
            <w:r>
              <w:rPr>
                <w:sz w:val="24"/>
                <w:szCs w:val="24"/>
              </w:rPr>
              <w:t>5,2</w:t>
            </w:r>
          </w:p>
        </w:tc>
      </w:tr>
      <w:tr w:rsidR="001421BF" w:rsidRPr="00997EA9" w14:paraId="207AE778" w14:textId="77777777" w:rsidTr="00F5274D">
        <w:trPr>
          <w:jc w:val="center"/>
        </w:trPr>
        <w:tc>
          <w:tcPr>
            <w:tcW w:w="4600" w:type="dxa"/>
            <w:vAlign w:val="center"/>
          </w:tcPr>
          <w:p w14:paraId="1D278E8F" w14:textId="77777777" w:rsidR="001421BF" w:rsidRDefault="001421BF" w:rsidP="00F5274D">
            <w:pPr>
              <w:pStyle w:val="a7"/>
              <w:contextualSpacing/>
              <w:rPr>
                <w:sz w:val="24"/>
                <w:szCs w:val="24"/>
              </w:rPr>
            </w:pPr>
            <w:r>
              <w:rPr>
                <w:sz w:val="24"/>
                <w:szCs w:val="24"/>
              </w:rPr>
              <w:t>Высшего уровня квалификации</w:t>
            </w:r>
          </w:p>
        </w:tc>
        <w:tc>
          <w:tcPr>
            <w:tcW w:w="978" w:type="dxa"/>
            <w:vAlign w:val="center"/>
          </w:tcPr>
          <w:p w14:paraId="1194CBCF" w14:textId="77777777" w:rsidR="001421BF" w:rsidRPr="00CF6F9C" w:rsidRDefault="001421BF" w:rsidP="00F5274D">
            <w:pPr>
              <w:pStyle w:val="a7"/>
              <w:contextualSpacing/>
              <w:jc w:val="center"/>
              <w:rPr>
                <w:sz w:val="24"/>
                <w:szCs w:val="24"/>
                <w:lang w:val="en-US"/>
              </w:rPr>
            </w:pPr>
            <w:r>
              <w:rPr>
                <w:sz w:val="24"/>
                <w:szCs w:val="24"/>
                <w:lang w:val="en-US"/>
              </w:rPr>
              <w:t>22</w:t>
            </w:r>
          </w:p>
        </w:tc>
        <w:tc>
          <w:tcPr>
            <w:tcW w:w="977" w:type="dxa"/>
            <w:vAlign w:val="center"/>
          </w:tcPr>
          <w:p w14:paraId="145B7F19" w14:textId="77777777" w:rsidR="001421BF" w:rsidRPr="00CF6F9C" w:rsidRDefault="001421BF" w:rsidP="00F5274D">
            <w:pPr>
              <w:pStyle w:val="a7"/>
              <w:contextualSpacing/>
              <w:jc w:val="center"/>
              <w:rPr>
                <w:sz w:val="24"/>
                <w:szCs w:val="24"/>
                <w:lang w:val="en-US"/>
              </w:rPr>
            </w:pPr>
            <w:r>
              <w:rPr>
                <w:sz w:val="24"/>
                <w:szCs w:val="24"/>
                <w:lang w:val="en-US"/>
              </w:rPr>
              <w:t>104</w:t>
            </w:r>
          </w:p>
        </w:tc>
        <w:tc>
          <w:tcPr>
            <w:tcW w:w="978" w:type="dxa"/>
            <w:vAlign w:val="center"/>
          </w:tcPr>
          <w:p w14:paraId="15278CB8" w14:textId="77777777" w:rsidR="001421BF" w:rsidRPr="00CF6F9C" w:rsidRDefault="001421BF" w:rsidP="00F5274D">
            <w:pPr>
              <w:pStyle w:val="a7"/>
              <w:contextualSpacing/>
              <w:jc w:val="center"/>
              <w:rPr>
                <w:sz w:val="24"/>
                <w:szCs w:val="24"/>
                <w:lang w:val="en-US"/>
              </w:rPr>
            </w:pPr>
            <w:r>
              <w:rPr>
                <w:sz w:val="24"/>
                <w:szCs w:val="24"/>
                <w:lang w:val="en-US"/>
              </w:rPr>
              <w:t>337</w:t>
            </w:r>
          </w:p>
        </w:tc>
        <w:tc>
          <w:tcPr>
            <w:tcW w:w="1123" w:type="dxa"/>
            <w:vAlign w:val="center"/>
          </w:tcPr>
          <w:p w14:paraId="294E2FE2" w14:textId="77777777" w:rsidR="001421BF" w:rsidRPr="00CF6F9C" w:rsidRDefault="001421BF" w:rsidP="00F5274D">
            <w:pPr>
              <w:pStyle w:val="a7"/>
              <w:contextualSpacing/>
              <w:jc w:val="center"/>
              <w:rPr>
                <w:sz w:val="24"/>
                <w:szCs w:val="24"/>
                <w:lang w:val="en-US"/>
              </w:rPr>
            </w:pPr>
            <w:r>
              <w:rPr>
                <w:sz w:val="24"/>
                <w:szCs w:val="24"/>
                <w:lang w:val="en-US"/>
              </w:rPr>
              <w:t>58</w:t>
            </w:r>
          </w:p>
        </w:tc>
        <w:tc>
          <w:tcPr>
            <w:tcW w:w="978" w:type="dxa"/>
            <w:vAlign w:val="center"/>
          </w:tcPr>
          <w:p w14:paraId="378FBE0E" w14:textId="77777777" w:rsidR="001421BF" w:rsidRDefault="001421BF" w:rsidP="00F5274D">
            <w:pPr>
              <w:pStyle w:val="a7"/>
              <w:contextualSpacing/>
              <w:jc w:val="center"/>
              <w:rPr>
                <w:sz w:val="24"/>
                <w:szCs w:val="24"/>
              </w:rPr>
            </w:pPr>
            <w:r>
              <w:rPr>
                <w:sz w:val="24"/>
                <w:szCs w:val="24"/>
              </w:rPr>
              <w:t>94,4</w:t>
            </w:r>
          </w:p>
        </w:tc>
      </w:tr>
      <w:tr w:rsidR="001421BF" w:rsidRPr="00997EA9" w14:paraId="111358C4" w14:textId="77777777" w:rsidTr="00F5274D">
        <w:trPr>
          <w:jc w:val="center"/>
        </w:trPr>
        <w:tc>
          <w:tcPr>
            <w:tcW w:w="4600" w:type="dxa"/>
            <w:vAlign w:val="center"/>
          </w:tcPr>
          <w:p w14:paraId="260EABE8" w14:textId="77777777" w:rsidR="001421BF" w:rsidRDefault="001421BF" w:rsidP="00F5274D">
            <w:pPr>
              <w:pStyle w:val="a7"/>
              <w:contextualSpacing/>
              <w:rPr>
                <w:sz w:val="24"/>
                <w:szCs w:val="24"/>
              </w:rPr>
            </w:pPr>
            <w:r>
              <w:rPr>
                <w:sz w:val="24"/>
                <w:szCs w:val="24"/>
              </w:rPr>
              <w:t>Среднего уровня квалификации</w:t>
            </w:r>
          </w:p>
        </w:tc>
        <w:tc>
          <w:tcPr>
            <w:tcW w:w="978" w:type="dxa"/>
            <w:vAlign w:val="center"/>
          </w:tcPr>
          <w:p w14:paraId="1BE5976F" w14:textId="77777777" w:rsidR="001421BF" w:rsidRPr="00CF6F9C" w:rsidRDefault="001421BF" w:rsidP="00F5274D">
            <w:pPr>
              <w:pStyle w:val="a7"/>
              <w:contextualSpacing/>
              <w:jc w:val="center"/>
              <w:rPr>
                <w:sz w:val="24"/>
                <w:szCs w:val="24"/>
                <w:lang w:val="en-US"/>
              </w:rPr>
            </w:pPr>
            <w:r>
              <w:rPr>
                <w:sz w:val="24"/>
                <w:szCs w:val="24"/>
                <w:lang w:val="en-US"/>
              </w:rPr>
              <w:t>21</w:t>
            </w:r>
          </w:p>
        </w:tc>
        <w:tc>
          <w:tcPr>
            <w:tcW w:w="977" w:type="dxa"/>
            <w:vAlign w:val="center"/>
          </w:tcPr>
          <w:p w14:paraId="51EF40FC" w14:textId="77777777" w:rsidR="001421BF" w:rsidRPr="00CF6F9C" w:rsidRDefault="001421BF" w:rsidP="00F5274D">
            <w:pPr>
              <w:pStyle w:val="a7"/>
              <w:contextualSpacing/>
              <w:jc w:val="center"/>
              <w:rPr>
                <w:sz w:val="24"/>
                <w:szCs w:val="24"/>
                <w:lang w:val="en-US"/>
              </w:rPr>
            </w:pPr>
            <w:r>
              <w:rPr>
                <w:sz w:val="24"/>
                <w:szCs w:val="24"/>
                <w:lang w:val="en-US"/>
              </w:rPr>
              <w:t>66</w:t>
            </w:r>
          </w:p>
        </w:tc>
        <w:tc>
          <w:tcPr>
            <w:tcW w:w="978" w:type="dxa"/>
            <w:vAlign w:val="center"/>
          </w:tcPr>
          <w:p w14:paraId="629CDE35" w14:textId="77777777" w:rsidR="001421BF" w:rsidRPr="00CF6F9C" w:rsidRDefault="001421BF" w:rsidP="00F5274D">
            <w:pPr>
              <w:pStyle w:val="a7"/>
              <w:contextualSpacing/>
              <w:jc w:val="center"/>
              <w:rPr>
                <w:sz w:val="24"/>
                <w:szCs w:val="24"/>
                <w:lang w:val="en-US"/>
              </w:rPr>
            </w:pPr>
            <w:r>
              <w:rPr>
                <w:sz w:val="24"/>
                <w:szCs w:val="24"/>
                <w:lang w:val="en-US"/>
              </w:rPr>
              <w:t>137</w:t>
            </w:r>
          </w:p>
        </w:tc>
        <w:tc>
          <w:tcPr>
            <w:tcW w:w="1123" w:type="dxa"/>
            <w:vAlign w:val="center"/>
          </w:tcPr>
          <w:p w14:paraId="37058F37" w14:textId="77777777" w:rsidR="001421BF" w:rsidRPr="00CF6F9C" w:rsidRDefault="001421BF" w:rsidP="00F5274D">
            <w:pPr>
              <w:pStyle w:val="a7"/>
              <w:contextualSpacing/>
              <w:jc w:val="center"/>
              <w:rPr>
                <w:sz w:val="24"/>
                <w:szCs w:val="24"/>
                <w:lang w:val="en-US"/>
              </w:rPr>
            </w:pPr>
            <w:r>
              <w:rPr>
                <w:sz w:val="24"/>
                <w:szCs w:val="24"/>
                <w:lang w:val="en-US"/>
              </w:rPr>
              <w:t>51</w:t>
            </w:r>
          </w:p>
        </w:tc>
        <w:tc>
          <w:tcPr>
            <w:tcW w:w="978" w:type="dxa"/>
            <w:vAlign w:val="center"/>
          </w:tcPr>
          <w:p w14:paraId="6B540366" w14:textId="77777777" w:rsidR="001421BF" w:rsidRDefault="001421BF" w:rsidP="00F5274D">
            <w:pPr>
              <w:pStyle w:val="a7"/>
              <w:contextualSpacing/>
              <w:jc w:val="center"/>
              <w:rPr>
                <w:sz w:val="24"/>
                <w:szCs w:val="24"/>
              </w:rPr>
            </w:pPr>
            <w:r>
              <w:rPr>
                <w:sz w:val="24"/>
                <w:szCs w:val="24"/>
              </w:rPr>
              <w:t>51,5</w:t>
            </w:r>
          </w:p>
        </w:tc>
      </w:tr>
    </w:tbl>
    <w:p w14:paraId="480A7B0C" w14:textId="77777777" w:rsidR="00E13B0D" w:rsidRDefault="00E13B0D" w:rsidP="00E13B0D">
      <w:pPr>
        <w:spacing w:before="120" w:after="120" w:line="240" w:lineRule="auto"/>
        <w:ind w:firstLine="709"/>
        <w:jc w:val="both"/>
        <w:rPr>
          <w:rFonts w:ascii="Times New Roman" w:eastAsia="Times New Roman" w:hAnsi="Times New Roman" w:cs="Times New Roman"/>
          <w:sz w:val="24"/>
          <w:szCs w:val="24"/>
          <w:lang w:eastAsia="ru-RU"/>
        </w:rPr>
      </w:pPr>
    </w:p>
    <w:p w14:paraId="2298A1E3" w14:textId="077253EE" w:rsidR="001421BF" w:rsidRPr="00163B8C" w:rsidRDefault="001421BF" w:rsidP="00102CDF">
      <w:pPr>
        <w:spacing w:before="120" w:after="120" w:line="240" w:lineRule="auto"/>
        <w:jc w:val="center"/>
        <w:rPr>
          <w:rFonts w:ascii="Times New Roman" w:eastAsia="Times New Roman" w:hAnsi="Times New Roman" w:cs="Times New Roman"/>
          <w:b/>
          <w:sz w:val="24"/>
          <w:szCs w:val="24"/>
          <w:lang w:eastAsia="ru-RU"/>
        </w:rPr>
      </w:pPr>
      <w:r w:rsidRPr="004713D0">
        <w:rPr>
          <w:rFonts w:ascii="Times New Roman" w:eastAsia="Times New Roman" w:hAnsi="Times New Roman" w:cs="Times New Roman"/>
          <w:sz w:val="24"/>
          <w:szCs w:val="24"/>
          <w:lang w:eastAsia="ru-RU"/>
        </w:rPr>
        <w:t>Таблица 4</w:t>
      </w:r>
      <w:r>
        <w:rPr>
          <w:rFonts w:ascii="Times New Roman" w:eastAsia="Times New Roman" w:hAnsi="Times New Roman" w:cs="Times New Roman"/>
          <w:sz w:val="24"/>
          <w:szCs w:val="24"/>
          <w:lang w:eastAsia="ru-RU"/>
        </w:rPr>
        <w:t xml:space="preserve">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средств защиты информации </w:t>
      </w:r>
      <w:r w:rsidRPr="004F4AFF">
        <w:rPr>
          <w:rFonts w:ascii="Times New Roman" w:eastAsia="Times New Roman" w:hAnsi="Times New Roman" w:cs="Times New Roman"/>
          <w:b/>
          <w:sz w:val="24"/>
          <w:szCs w:val="24"/>
          <w:lang w:eastAsia="ru-RU"/>
        </w:rPr>
        <w:t xml:space="preserve">организациями </w:t>
      </w:r>
      <w:r>
        <w:rPr>
          <w:rFonts w:ascii="Times New Roman" w:eastAsia="Times New Roman" w:hAnsi="Times New Roman" w:cs="Times New Roman"/>
          <w:b/>
          <w:sz w:val="24"/>
          <w:szCs w:val="24"/>
          <w:lang w:eastAsia="ru-RU"/>
        </w:rPr>
        <w:t xml:space="preserve">в </w:t>
      </w:r>
      <w:r w:rsidRPr="004F4AFF">
        <w:rPr>
          <w:rFonts w:ascii="Times New Roman" w:eastAsia="Times New Roman" w:hAnsi="Times New Roman" w:cs="Times New Roman"/>
          <w:b/>
          <w:sz w:val="24"/>
          <w:szCs w:val="24"/>
          <w:lang w:eastAsia="ru-RU"/>
        </w:rPr>
        <w:t>РФ</w:t>
      </w:r>
      <w:r>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tbl>
      <w:tblPr>
        <w:tblStyle w:val="a6"/>
        <w:tblW w:w="9634" w:type="dxa"/>
        <w:jc w:val="center"/>
        <w:tblLook w:val="01E0" w:firstRow="1" w:lastRow="1" w:firstColumn="1" w:lastColumn="1" w:noHBand="0" w:noVBand="0"/>
      </w:tblPr>
      <w:tblGrid>
        <w:gridCol w:w="4606"/>
        <w:gridCol w:w="976"/>
        <w:gridCol w:w="976"/>
        <w:gridCol w:w="976"/>
        <w:gridCol w:w="1123"/>
        <w:gridCol w:w="977"/>
      </w:tblGrid>
      <w:tr w:rsidR="001421BF" w:rsidRPr="00997EA9" w14:paraId="4BF3182B" w14:textId="77777777" w:rsidTr="00F5274D">
        <w:trPr>
          <w:jc w:val="center"/>
        </w:trPr>
        <w:tc>
          <w:tcPr>
            <w:tcW w:w="4649" w:type="dxa"/>
            <w:vAlign w:val="center"/>
          </w:tcPr>
          <w:p w14:paraId="54873ED5" w14:textId="77777777" w:rsidR="001421BF" w:rsidRPr="00997EA9" w:rsidRDefault="001421BF" w:rsidP="00F5274D">
            <w:pPr>
              <w:pStyle w:val="a7"/>
              <w:contextualSpacing/>
              <w:jc w:val="center"/>
              <w:rPr>
                <w:sz w:val="24"/>
                <w:szCs w:val="24"/>
              </w:rPr>
            </w:pPr>
            <w:r w:rsidRPr="00997EA9">
              <w:rPr>
                <w:sz w:val="24"/>
                <w:szCs w:val="24"/>
              </w:rPr>
              <w:t>Показатели</w:t>
            </w:r>
          </w:p>
        </w:tc>
        <w:tc>
          <w:tcPr>
            <w:tcW w:w="984" w:type="dxa"/>
            <w:vAlign w:val="center"/>
          </w:tcPr>
          <w:p w14:paraId="63824226" w14:textId="77777777" w:rsidR="001421BF" w:rsidRPr="00997EA9" w:rsidRDefault="001421BF" w:rsidP="00F5274D">
            <w:pPr>
              <w:pStyle w:val="a7"/>
              <w:contextualSpacing/>
              <w:jc w:val="center"/>
              <w:rPr>
                <w:i/>
                <w:iCs/>
                <w:sz w:val="24"/>
                <w:szCs w:val="24"/>
              </w:rPr>
            </w:pPr>
            <w:r w:rsidRPr="00997EA9">
              <w:rPr>
                <w:i/>
                <w:iCs/>
                <w:sz w:val="24"/>
                <w:szCs w:val="24"/>
                <w:lang w:val="en-US"/>
              </w:rPr>
              <w:t>X</w:t>
            </w:r>
            <w:r w:rsidRPr="00997EA9">
              <w:rPr>
                <w:i/>
                <w:iCs/>
                <w:sz w:val="24"/>
                <w:szCs w:val="24"/>
              </w:rPr>
              <w:t xml:space="preserve"> </w:t>
            </w:r>
            <w:r w:rsidRPr="00997EA9">
              <w:rPr>
                <w:i/>
                <w:iCs/>
                <w:sz w:val="24"/>
                <w:szCs w:val="24"/>
                <w:lang w:val="en-US"/>
              </w:rPr>
              <w:t>min</w:t>
            </w:r>
          </w:p>
        </w:tc>
        <w:tc>
          <w:tcPr>
            <w:tcW w:w="984" w:type="dxa"/>
            <w:vAlign w:val="center"/>
          </w:tcPr>
          <w:p w14:paraId="1730A4AB" w14:textId="77777777" w:rsidR="001421BF" w:rsidRPr="00997EA9" w:rsidRDefault="001421BF" w:rsidP="00F5274D">
            <w:pPr>
              <w:pStyle w:val="a7"/>
              <w:contextualSpacing/>
              <w:jc w:val="center"/>
              <w:rPr>
                <w:sz w:val="24"/>
                <w:szCs w:val="24"/>
              </w:rPr>
            </w:pPr>
            <w:r w:rsidRPr="00997EA9">
              <w:rPr>
                <w:rFonts w:asciiTheme="minorHAnsi" w:eastAsiaTheme="minorHAnsi" w:hAnsiTheme="minorHAnsi" w:cstheme="minorBidi"/>
                <w:position w:val="-6"/>
                <w:sz w:val="24"/>
                <w:szCs w:val="24"/>
                <w:lang w:eastAsia="en-US"/>
              </w:rPr>
              <w:object w:dxaOrig="220" w:dyaOrig="260" w14:anchorId="6F25AE9C">
                <v:shape id="_x0000_i1028" type="#_x0000_t75" style="width:13.85pt;height:15.7pt" o:ole="">
                  <v:imagedata r:id="rId6" o:title=""/>
                </v:shape>
                <o:OLEObject Type="Embed" ProgID="Equation.3" ShapeID="_x0000_i1028" DrawAspect="Content" ObjectID="_1737442441" r:id="rId10"/>
              </w:object>
            </w:r>
          </w:p>
        </w:tc>
        <w:tc>
          <w:tcPr>
            <w:tcW w:w="984" w:type="dxa"/>
            <w:vAlign w:val="center"/>
          </w:tcPr>
          <w:p w14:paraId="4029E713" w14:textId="77777777" w:rsidR="001421BF" w:rsidRPr="00997EA9" w:rsidRDefault="001421BF" w:rsidP="00F5274D">
            <w:pPr>
              <w:pStyle w:val="a7"/>
              <w:contextualSpacing/>
              <w:jc w:val="center"/>
              <w:rPr>
                <w:i/>
                <w:iCs/>
                <w:sz w:val="24"/>
                <w:szCs w:val="24"/>
              </w:rPr>
            </w:pPr>
            <w:r w:rsidRPr="00997EA9">
              <w:rPr>
                <w:i/>
                <w:iCs/>
                <w:spacing w:val="-12"/>
                <w:sz w:val="24"/>
                <w:szCs w:val="24"/>
                <w:lang w:val="en-US"/>
              </w:rPr>
              <w:t>X</w:t>
            </w:r>
            <w:r w:rsidRPr="00997EA9">
              <w:rPr>
                <w:i/>
                <w:iCs/>
                <w:spacing w:val="-12"/>
                <w:sz w:val="24"/>
                <w:szCs w:val="24"/>
              </w:rPr>
              <w:t xml:space="preserve"> </w:t>
            </w:r>
            <w:r w:rsidRPr="00997EA9">
              <w:rPr>
                <w:i/>
                <w:iCs/>
                <w:spacing w:val="-12"/>
                <w:sz w:val="24"/>
                <w:szCs w:val="24"/>
                <w:lang w:val="en-US"/>
              </w:rPr>
              <w:t>max</w:t>
            </w:r>
          </w:p>
        </w:tc>
        <w:tc>
          <w:tcPr>
            <w:tcW w:w="1048" w:type="dxa"/>
            <w:vAlign w:val="center"/>
          </w:tcPr>
          <w:p w14:paraId="22928B29" w14:textId="77777777" w:rsidR="001421BF" w:rsidRPr="00997EA9" w:rsidRDefault="001421BF" w:rsidP="00F5274D">
            <w:pPr>
              <w:pStyle w:val="a7"/>
              <w:contextualSpacing/>
              <w:jc w:val="center"/>
              <w:rPr>
                <w:i/>
                <w:iCs/>
                <w:sz w:val="24"/>
                <w:szCs w:val="24"/>
              </w:rPr>
            </w:pPr>
            <w:r w:rsidRPr="00997EA9">
              <w:rPr>
                <w:rFonts w:eastAsiaTheme="minorHAnsi"/>
                <w:i/>
                <w:iCs/>
                <w:sz w:val="24"/>
                <w:szCs w:val="24"/>
                <w:lang w:eastAsia="en-US"/>
              </w:rPr>
              <w:t>Медиана</w:t>
            </w:r>
          </w:p>
        </w:tc>
        <w:tc>
          <w:tcPr>
            <w:tcW w:w="985" w:type="dxa"/>
            <w:vAlign w:val="center"/>
          </w:tcPr>
          <w:p w14:paraId="6AF173C4" w14:textId="77777777" w:rsidR="001421BF" w:rsidRPr="00997EA9" w:rsidRDefault="001421BF" w:rsidP="00F5274D">
            <w:pPr>
              <w:pStyle w:val="a7"/>
              <w:contextualSpacing/>
              <w:jc w:val="center"/>
              <w:rPr>
                <w:i/>
                <w:iCs/>
                <w:sz w:val="24"/>
                <w:szCs w:val="24"/>
              </w:rPr>
            </w:pPr>
            <w:r w:rsidRPr="00997EA9">
              <w:rPr>
                <w:i/>
                <w:iCs/>
                <w:sz w:val="24"/>
                <w:szCs w:val="24"/>
                <w:lang w:val="en-US"/>
              </w:rPr>
              <w:t>K</w:t>
            </w:r>
            <w:r w:rsidRPr="00997EA9">
              <w:rPr>
                <w:i/>
                <w:iCs/>
                <w:sz w:val="24"/>
                <w:szCs w:val="24"/>
                <w:vertAlign w:val="subscript"/>
                <w:lang w:val="en-US"/>
              </w:rPr>
              <w:t>V</w:t>
            </w:r>
            <w:r w:rsidRPr="00997EA9">
              <w:rPr>
                <w:i/>
                <w:iCs/>
                <w:sz w:val="24"/>
                <w:szCs w:val="24"/>
              </w:rPr>
              <w:t>, %</w:t>
            </w:r>
          </w:p>
        </w:tc>
      </w:tr>
      <w:tr w:rsidR="001421BF" w:rsidRPr="00997EA9" w14:paraId="3F2ED4B4" w14:textId="77777777" w:rsidTr="00F5274D">
        <w:trPr>
          <w:jc w:val="center"/>
        </w:trPr>
        <w:tc>
          <w:tcPr>
            <w:tcW w:w="4649" w:type="dxa"/>
            <w:vAlign w:val="center"/>
          </w:tcPr>
          <w:p w14:paraId="47F30E1A" w14:textId="77777777" w:rsidR="001421BF" w:rsidRPr="00997EA9" w:rsidRDefault="001421BF" w:rsidP="00F5274D">
            <w:pPr>
              <w:pStyle w:val="a7"/>
              <w:contextualSpacing/>
              <w:rPr>
                <w:sz w:val="24"/>
                <w:szCs w:val="24"/>
              </w:rPr>
            </w:pPr>
            <w:r>
              <w:rPr>
                <w:sz w:val="24"/>
                <w:szCs w:val="24"/>
              </w:rPr>
              <w:t>С</w:t>
            </w:r>
            <w:r w:rsidRPr="00997EA9">
              <w:rPr>
                <w:sz w:val="24"/>
                <w:szCs w:val="24"/>
              </w:rPr>
              <w:t>редства электронной цифровой подписи</w:t>
            </w:r>
          </w:p>
        </w:tc>
        <w:tc>
          <w:tcPr>
            <w:tcW w:w="984" w:type="dxa"/>
            <w:vAlign w:val="center"/>
          </w:tcPr>
          <w:p w14:paraId="5270C52D" w14:textId="77777777" w:rsidR="001421BF" w:rsidRPr="00997EA9" w:rsidRDefault="001421BF" w:rsidP="00F5274D">
            <w:pPr>
              <w:pStyle w:val="a7"/>
              <w:contextualSpacing/>
              <w:jc w:val="center"/>
              <w:rPr>
                <w:sz w:val="24"/>
                <w:szCs w:val="24"/>
              </w:rPr>
            </w:pPr>
            <w:r w:rsidRPr="00997EA9">
              <w:rPr>
                <w:sz w:val="24"/>
                <w:szCs w:val="24"/>
              </w:rPr>
              <w:t>61,4</w:t>
            </w:r>
          </w:p>
        </w:tc>
        <w:tc>
          <w:tcPr>
            <w:tcW w:w="984" w:type="dxa"/>
            <w:vAlign w:val="center"/>
          </w:tcPr>
          <w:p w14:paraId="4B491EFF" w14:textId="77777777" w:rsidR="001421BF" w:rsidRPr="00997EA9" w:rsidRDefault="001421BF" w:rsidP="00F5274D">
            <w:pPr>
              <w:pStyle w:val="a7"/>
              <w:contextualSpacing/>
              <w:jc w:val="center"/>
              <w:rPr>
                <w:sz w:val="24"/>
                <w:szCs w:val="24"/>
              </w:rPr>
            </w:pPr>
            <w:r w:rsidRPr="00997EA9">
              <w:rPr>
                <w:sz w:val="24"/>
                <w:szCs w:val="24"/>
              </w:rPr>
              <w:t>79,0</w:t>
            </w:r>
          </w:p>
        </w:tc>
        <w:tc>
          <w:tcPr>
            <w:tcW w:w="984" w:type="dxa"/>
            <w:vAlign w:val="center"/>
          </w:tcPr>
          <w:p w14:paraId="4F36F9B2" w14:textId="77777777" w:rsidR="001421BF" w:rsidRPr="00997EA9" w:rsidRDefault="001421BF" w:rsidP="00F5274D">
            <w:pPr>
              <w:pStyle w:val="a7"/>
              <w:contextualSpacing/>
              <w:jc w:val="center"/>
              <w:rPr>
                <w:sz w:val="24"/>
                <w:szCs w:val="24"/>
              </w:rPr>
            </w:pPr>
            <w:r w:rsidRPr="00997EA9">
              <w:rPr>
                <w:sz w:val="24"/>
                <w:szCs w:val="24"/>
              </w:rPr>
              <w:t>92,3</w:t>
            </w:r>
          </w:p>
        </w:tc>
        <w:tc>
          <w:tcPr>
            <w:tcW w:w="1048" w:type="dxa"/>
            <w:vAlign w:val="center"/>
          </w:tcPr>
          <w:p w14:paraId="0B16126F" w14:textId="77777777" w:rsidR="001421BF" w:rsidRPr="00997EA9" w:rsidRDefault="001421BF" w:rsidP="00F5274D">
            <w:pPr>
              <w:pStyle w:val="a7"/>
              <w:contextualSpacing/>
              <w:jc w:val="center"/>
              <w:rPr>
                <w:sz w:val="24"/>
                <w:szCs w:val="24"/>
              </w:rPr>
            </w:pPr>
            <w:r w:rsidRPr="00997EA9">
              <w:rPr>
                <w:sz w:val="24"/>
                <w:szCs w:val="24"/>
              </w:rPr>
              <w:t>78,9</w:t>
            </w:r>
          </w:p>
        </w:tc>
        <w:tc>
          <w:tcPr>
            <w:tcW w:w="985" w:type="dxa"/>
            <w:vAlign w:val="center"/>
          </w:tcPr>
          <w:p w14:paraId="68CDEDF6" w14:textId="77777777" w:rsidR="001421BF" w:rsidRPr="00997EA9" w:rsidRDefault="001421BF" w:rsidP="00F5274D">
            <w:pPr>
              <w:pStyle w:val="a7"/>
              <w:contextualSpacing/>
              <w:jc w:val="center"/>
              <w:rPr>
                <w:sz w:val="24"/>
                <w:szCs w:val="24"/>
              </w:rPr>
            </w:pPr>
            <w:r w:rsidRPr="00997EA9">
              <w:rPr>
                <w:sz w:val="24"/>
                <w:szCs w:val="24"/>
              </w:rPr>
              <w:t>9,6</w:t>
            </w:r>
          </w:p>
        </w:tc>
      </w:tr>
      <w:tr w:rsidR="001421BF" w:rsidRPr="00997EA9" w14:paraId="222ACAB0" w14:textId="77777777" w:rsidTr="00F5274D">
        <w:trPr>
          <w:jc w:val="center"/>
        </w:trPr>
        <w:tc>
          <w:tcPr>
            <w:tcW w:w="4649" w:type="dxa"/>
            <w:vAlign w:val="center"/>
          </w:tcPr>
          <w:p w14:paraId="02A2CB2C" w14:textId="77777777" w:rsidR="001421BF" w:rsidRPr="00997EA9" w:rsidRDefault="001421BF" w:rsidP="00F5274D">
            <w:pPr>
              <w:pStyle w:val="a7"/>
              <w:contextualSpacing/>
              <w:rPr>
                <w:sz w:val="24"/>
                <w:szCs w:val="24"/>
              </w:rPr>
            </w:pPr>
            <w:r>
              <w:rPr>
                <w:sz w:val="24"/>
                <w:szCs w:val="24"/>
              </w:rPr>
              <w:t>Р</w:t>
            </w:r>
            <w:r w:rsidRPr="00997EA9">
              <w:rPr>
                <w:sz w:val="24"/>
                <w:szCs w:val="24"/>
              </w:rPr>
              <w:t>егулярно обновляемые антивирусные программы</w:t>
            </w:r>
          </w:p>
        </w:tc>
        <w:tc>
          <w:tcPr>
            <w:tcW w:w="984" w:type="dxa"/>
            <w:vAlign w:val="center"/>
          </w:tcPr>
          <w:p w14:paraId="3A58F8ED" w14:textId="77777777" w:rsidR="001421BF" w:rsidRPr="00997EA9" w:rsidRDefault="001421BF" w:rsidP="00F5274D">
            <w:pPr>
              <w:pStyle w:val="a7"/>
              <w:contextualSpacing/>
              <w:jc w:val="center"/>
              <w:rPr>
                <w:sz w:val="24"/>
                <w:szCs w:val="24"/>
              </w:rPr>
            </w:pPr>
            <w:r w:rsidRPr="00997EA9">
              <w:rPr>
                <w:sz w:val="24"/>
                <w:szCs w:val="24"/>
              </w:rPr>
              <w:t>64,5</w:t>
            </w:r>
          </w:p>
        </w:tc>
        <w:tc>
          <w:tcPr>
            <w:tcW w:w="984" w:type="dxa"/>
            <w:vAlign w:val="center"/>
          </w:tcPr>
          <w:p w14:paraId="025280CF" w14:textId="77777777" w:rsidR="001421BF" w:rsidRPr="00997EA9" w:rsidRDefault="001421BF" w:rsidP="00F5274D">
            <w:pPr>
              <w:pStyle w:val="a7"/>
              <w:contextualSpacing/>
              <w:jc w:val="center"/>
              <w:rPr>
                <w:sz w:val="24"/>
                <w:szCs w:val="24"/>
              </w:rPr>
            </w:pPr>
            <w:r w:rsidRPr="00997EA9">
              <w:rPr>
                <w:sz w:val="24"/>
                <w:szCs w:val="24"/>
              </w:rPr>
              <w:t>77,4</w:t>
            </w:r>
          </w:p>
        </w:tc>
        <w:tc>
          <w:tcPr>
            <w:tcW w:w="984" w:type="dxa"/>
            <w:vAlign w:val="center"/>
          </w:tcPr>
          <w:p w14:paraId="32242E1C" w14:textId="77777777" w:rsidR="001421BF" w:rsidRPr="00997EA9" w:rsidRDefault="001421BF" w:rsidP="00F5274D">
            <w:pPr>
              <w:pStyle w:val="a7"/>
              <w:contextualSpacing/>
              <w:jc w:val="center"/>
              <w:rPr>
                <w:sz w:val="24"/>
                <w:szCs w:val="24"/>
              </w:rPr>
            </w:pPr>
            <w:r w:rsidRPr="00997EA9">
              <w:rPr>
                <w:sz w:val="24"/>
                <w:szCs w:val="24"/>
              </w:rPr>
              <w:t>88,0</w:t>
            </w:r>
          </w:p>
        </w:tc>
        <w:tc>
          <w:tcPr>
            <w:tcW w:w="1048" w:type="dxa"/>
            <w:vAlign w:val="center"/>
          </w:tcPr>
          <w:p w14:paraId="3109C8C2" w14:textId="77777777" w:rsidR="001421BF" w:rsidRPr="00997EA9" w:rsidRDefault="001421BF" w:rsidP="00F5274D">
            <w:pPr>
              <w:pStyle w:val="a7"/>
              <w:contextualSpacing/>
              <w:jc w:val="center"/>
              <w:rPr>
                <w:sz w:val="24"/>
                <w:szCs w:val="24"/>
              </w:rPr>
            </w:pPr>
            <w:r w:rsidRPr="00997EA9">
              <w:rPr>
                <w:sz w:val="24"/>
                <w:szCs w:val="24"/>
              </w:rPr>
              <w:t>80,1</w:t>
            </w:r>
          </w:p>
        </w:tc>
        <w:tc>
          <w:tcPr>
            <w:tcW w:w="985" w:type="dxa"/>
            <w:vAlign w:val="center"/>
          </w:tcPr>
          <w:p w14:paraId="5F678A20" w14:textId="77777777" w:rsidR="001421BF" w:rsidRPr="00997EA9" w:rsidRDefault="001421BF" w:rsidP="00F5274D">
            <w:pPr>
              <w:pStyle w:val="a7"/>
              <w:contextualSpacing/>
              <w:jc w:val="center"/>
              <w:rPr>
                <w:sz w:val="24"/>
                <w:szCs w:val="24"/>
              </w:rPr>
            </w:pPr>
            <w:r w:rsidRPr="00997EA9">
              <w:rPr>
                <w:sz w:val="24"/>
                <w:szCs w:val="24"/>
              </w:rPr>
              <w:t>10,3</w:t>
            </w:r>
          </w:p>
        </w:tc>
      </w:tr>
      <w:tr w:rsidR="001421BF" w:rsidRPr="00997EA9" w14:paraId="1DAF22A5" w14:textId="77777777" w:rsidTr="00F5274D">
        <w:trPr>
          <w:jc w:val="center"/>
        </w:trPr>
        <w:tc>
          <w:tcPr>
            <w:tcW w:w="4649" w:type="dxa"/>
            <w:vAlign w:val="center"/>
          </w:tcPr>
          <w:p w14:paraId="5EAE8C57" w14:textId="77777777" w:rsidR="001421BF" w:rsidRPr="00997EA9" w:rsidRDefault="001421BF" w:rsidP="00F5274D">
            <w:pPr>
              <w:pStyle w:val="a7"/>
              <w:contextualSpacing/>
              <w:rPr>
                <w:sz w:val="24"/>
                <w:szCs w:val="24"/>
              </w:rPr>
            </w:pPr>
            <w:r>
              <w:rPr>
                <w:sz w:val="24"/>
                <w:szCs w:val="24"/>
              </w:rPr>
              <w:t>Т</w:t>
            </w:r>
            <w:r w:rsidRPr="00997EA9">
              <w:rPr>
                <w:sz w:val="24"/>
                <w:szCs w:val="24"/>
              </w:rPr>
              <w:t>ехнические средства аутентификации пользователей</w:t>
            </w:r>
          </w:p>
        </w:tc>
        <w:tc>
          <w:tcPr>
            <w:tcW w:w="984" w:type="dxa"/>
            <w:vAlign w:val="center"/>
          </w:tcPr>
          <w:p w14:paraId="694ACD9B" w14:textId="77777777" w:rsidR="001421BF" w:rsidRPr="00997EA9" w:rsidRDefault="001421BF" w:rsidP="00F5274D">
            <w:pPr>
              <w:pStyle w:val="a7"/>
              <w:contextualSpacing/>
              <w:jc w:val="center"/>
              <w:rPr>
                <w:sz w:val="24"/>
                <w:szCs w:val="24"/>
              </w:rPr>
            </w:pPr>
            <w:r w:rsidRPr="00997EA9">
              <w:rPr>
                <w:sz w:val="24"/>
                <w:szCs w:val="24"/>
              </w:rPr>
              <w:t>44,3</w:t>
            </w:r>
          </w:p>
        </w:tc>
        <w:tc>
          <w:tcPr>
            <w:tcW w:w="984" w:type="dxa"/>
            <w:vAlign w:val="center"/>
          </w:tcPr>
          <w:p w14:paraId="75BE91A4" w14:textId="77777777" w:rsidR="001421BF" w:rsidRPr="00997EA9" w:rsidRDefault="001421BF" w:rsidP="00F5274D">
            <w:pPr>
              <w:pStyle w:val="a7"/>
              <w:contextualSpacing/>
              <w:jc w:val="center"/>
              <w:rPr>
                <w:sz w:val="24"/>
                <w:szCs w:val="24"/>
              </w:rPr>
            </w:pPr>
            <w:r w:rsidRPr="00997EA9">
              <w:rPr>
                <w:sz w:val="24"/>
                <w:szCs w:val="24"/>
              </w:rPr>
              <w:t>61,8</w:t>
            </w:r>
          </w:p>
        </w:tc>
        <w:tc>
          <w:tcPr>
            <w:tcW w:w="984" w:type="dxa"/>
            <w:vAlign w:val="center"/>
          </w:tcPr>
          <w:p w14:paraId="2AE634B8" w14:textId="77777777" w:rsidR="001421BF" w:rsidRPr="00997EA9" w:rsidRDefault="001421BF" w:rsidP="00F5274D">
            <w:pPr>
              <w:pStyle w:val="a7"/>
              <w:contextualSpacing/>
              <w:jc w:val="center"/>
              <w:rPr>
                <w:sz w:val="24"/>
                <w:szCs w:val="24"/>
              </w:rPr>
            </w:pPr>
            <w:r w:rsidRPr="00997EA9">
              <w:rPr>
                <w:sz w:val="24"/>
                <w:szCs w:val="24"/>
              </w:rPr>
              <w:t>74,6</w:t>
            </w:r>
          </w:p>
        </w:tc>
        <w:tc>
          <w:tcPr>
            <w:tcW w:w="1048" w:type="dxa"/>
            <w:vAlign w:val="center"/>
          </w:tcPr>
          <w:p w14:paraId="5C813F4C" w14:textId="77777777" w:rsidR="001421BF" w:rsidRPr="00997EA9" w:rsidRDefault="001421BF" w:rsidP="00F5274D">
            <w:pPr>
              <w:pStyle w:val="a7"/>
              <w:contextualSpacing/>
              <w:jc w:val="center"/>
              <w:rPr>
                <w:sz w:val="24"/>
                <w:szCs w:val="24"/>
              </w:rPr>
            </w:pPr>
            <w:r w:rsidRPr="00997EA9">
              <w:rPr>
                <w:sz w:val="24"/>
                <w:szCs w:val="24"/>
              </w:rPr>
              <w:t>60,8</w:t>
            </w:r>
          </w:p>
        </w:tc>
        <w:tc>
          <w:tcPr>
            <w:tcW w:w="985" w:type="dxa"/>
            <w:vAlign w:val="center"/>
          </w:tcPr>
          <w:p w14:paraId="6566393F" w14:textId="77777777" w:rsidR="001421BF" w:rsidRPr="00997EA9" w:rsidRDefault="001421BF" w:rsidP="00F5274D">
            <w:pPr>
              <w:pStyle w:val="a7"/>
              <w:contextualSpacing/>
              <w:jc w:val="center"/>
              <w:rPr>
                <w:sz w:val="24"/>
                <w:szCs w:val="24"/>
              </w:rPr>
            </w:pPr>
            <w:r w:rsidRPr="00997EA9">
              <w:rPr>
                <w:sz w:val="24"/>
                <w:szCs w:val="24"/>
              </w:rPr>
              <w:t>12,6</w:t>
            </w:r>
          </w:p>
        </w:tc>
      </w:tr>
      <w:tr w:rsidR="001421BF" w:rsidRPr="00997EA9" w14:paraId="32F6D20C" w14:textId="77777777" w:rsidTr="00F5274D">
        <w:trPr>
          <w:jc w:val="center"/>
        </w:trPr>
        <w:tc>
          <w:tcPr>
            <w:tcW w:w="4649" w:type="dxa"/>
            <w:vAlign w:val="center"/>
          </w:tcPr>
          <w:p w14:paraId="62D0D7F9" w14:textId="77777777" w:rsidR="001421BF" w:rsidRPr="00997EA9" w:rsidRDefault="001421BF" w:rsidP="00F5274D">
            <w:pPr>
              <w:pStyle w:val="a7"/>
              <w:contextualSpacing/>
              <w:rPr>
                <w:sz w:val="24"/>
                <w:szCs w:val="24"/>
              </w:rPr>
            </w:pPr>
            <w:r>
              <w:rPr>
                <w:sz w:val="24"/>
                <w:szCs w:val="24"/>
              </w:rPr>
              <w:t>П</w:t>
            </w:r>
            <w:r w:rsidRPr="00997EA9">
              <w:rPr>
                <w:sz w:val="24"/>
                <w:szCs w:val="24"/>
              </w:rPr>
              <w:t>рограммные, аппаратные средства, препятствующие несанкционированному доступу вредоносных программ</w:t>
            </w:r>
          </w:p>
        </w:tc>
        <w:tc>
          <w:tcPr>
            <w:tcW w:w="984" w:type="dxa"/>
            <w:vAlign w:val="center"/>
          </w:tcPr>
          <w:p w14:paraId="00FA68F7" w14:textId="77777777" w:rsidR="001421BF" w:rsidRPr="00997EA9" w:rsidRDefault="001421BF" w:rsidP="00F5274D">
            <w:pPr>
              <w:pStyle w:val="a7"/>
              <w:contextualSpacing/>
              <w:jc w:val="center"/>
              <w:rPr>
                <w:sz w:val="24"/>
                <w:szCs w:val="24"/>
              </w:rPr>
            </w:pPr>
            <w:r w:rsidRPr="00997EA9">
              <w:rPr>
                <w:sz w:val="24"/>
                <w:szCs w:val="24"/>
              </w:rPr>
              <w:t>30,6</w:t>
            </w:r>
          </w:p>
        </w:tc>
        <w:tc>
          <w:tcPr>
            <w:tcW w:w="984" w:type="dxa"/>
            <w:vAlign w:val="center"/>
          </w:tcPr>
          <w:p w14:paraId="219988B9" w14:textId="77777777" w:rsidR="001421BF" w:rsidRPr="00997EA9" w:rsidRDefault="001421BF" w:rsidP="00F5274D">
            <w:pPr>
              <w:pStyle w:val="a7"/>
              <w:contextualSpacing/>
              <w:jc w:val="center"/>
              <w:rPr>
                <w:sz w:val="24"/>
                <w:szCs w:val="24"/>
              </w:rPr>
            </w:pPr>
            <w:r w:rsidRPr="00997EA9">
              <w:rPr>
                <w:sz w:val="24"/>
                <w:szCs w:val="24"/>
              </w:rPr>
              <w:t>56,2</w:t>
            </w:r>
          </w:p>
        </w:tc>
        <w:tc>
          <w:tcPr>
            <w:tcW w:w="984" w:type="dxa"/>
            <w:vAlign w:val="center"/>
          </w:tcPr>
          <w:p w14:paraId="1A1EF581" w14:textId="77777777" w:rsidR="001421BF" w:rsidRPr="00997EA9" w:rsidRDefault="001421BF" w:rsidP="00F5274D">
            <w:pPr>
              <w:pStyle w:val="a7"/>
              <w:contextualSpacing/>
              <w:jc w:val="center"/>
              <w:rPr>
                <w:sz w:val="24"/>
                <w:szCs w:val="24"/>
              </w:rPr>
            </w:pPr>
            <w:r w:rsidRPr="00997EA9">
              <w:rPr>
                <w:sz w:val="24"/>
                <w:szCs w:val="24"/>
              </w:rPr>
              <w:t>81,3</w:t>
            </w:r>
          </w:p>
        </w:tc>
        <w:tc>
          <w:tcPr>
            <w:tcW w:w="1048" w:type="dxa"/>
            <w:vAlign w:val="center"/>
          </w:tcPr>
          <w:p w14:paraId="30BD221B" w14:textId="77777777" w:rsidR="001421BF" w:rsidRPr="00997EA9" w:rsidRDefault="001421BF" w:rsidP="00F5274D">
            <w:pPr>
              <w:pStyle w:val="a7"/>
              <w:contextualSpacing/>
              <w:jc w:val="center"/>
              <w:rPr>
                <w:sz w:val="24"/>
                <w:szCs w:val="24"/>
              </w:rPr>
            </w:pPr>
            <w:r w:rsidRPr="00997EA9">
              <w:rPr>
                <w:sz w:val="24"/>
                <w:szCs w:val="24"/>
              </w:rPr>
              <w:t>58,5</w:t>
            </w:r>
          </w:p>
        </w:tc>
        <w:tc>
          <w:tcPr>
            <w:tcW w:w="985" w:type="dxa"/>
            <w:vAlign w:val="center"/>
          </w:tcPr>
          <w:p w14:paraId="62D22589" w14:textId="77777777" w:rsidR="001421BF" w:rsidRPr="00997EA9" w:rsidRDefault="001421BF" w:rsidP="00F5274D">
            <w:pPr>
              <w:pStyle w:val="a7"/>
              <w:contextualSpacing/>
              <w:jc w:val="center"/>
              <w:rPr>
                <w:sz w:val="24"/>
                <w:szCs w:val="24"/>
              </w:rPr>
            </w:pPr>
            <w:r w:rsidRPr="00997EA9">
              <w:rPr>
                <w:sz w:val="24"/>
                <w:szCs w:val="24"/>
              </w:rPr>
              <w:t>24,6</w:t>
            </w:r>
          </w:p>
        </w:tc>
      </w:tr>
      <w:tr w:rsidR="001421BF" w:rsidRPr="00997EA9" w14:paraId="4ED58E72" w14:textId="77777777" w:rsidTr="00F5274D">
        <w:trPr>
          <w:trHeight w:val="327"/>
          <w:jc w:val="center"/>
        </w:trPr>
        <w:tc>
          <w:tcPr>
            <w:tcW w:w="4649" w:type="dxa"/>
            <w:vAlign w:val="center"/>
          </w:tcPr>
          <w:p w14:paraId="41E4ED47" w14:textId="77777777" w:rsidR="001421BF" w:rsidRPr="00997EA9" w:rsidRDefault="001421BF" w:rsidP="00F5274D">
            <w:pPr>
              <w:pStyle w:val="a7"/>
              <w:contextualSpacing/>
              <w:rPr>
                <w:sz w:val="24"/>
                <w:szCs w:val="24"/>
              </w:rPr>
            </w:pPr>
            <w:r>
              <w:rPr>
                <w:sz w:val="24"/>
                <w:szCs w:val="24"/>
              </w:rPr>
              <w:t>С</w:t>
            </w:r>
            <w:r w:rsidRPr="00997EA9">
              <w:rPr>
                <w:sz w:val="24"/>
                <w:szCs w:val="24"/>
              </w:rPr>
              <w:t>редства строгой аутентификации</w:t>
            </w:r>
          </w:p>
        </w:tc>
        <w:tc>
          <w:tcPr>
            <w:tcW w:w="984" w:type="dxa"/>
            <w:vAlign w:val="center"/>
          </w:tcPr>
          <w:p w14:paraId="066F8B3F" w14:textId="77777777" w:rsidR="001421BF" w:rsidRPr="00997EA9" w:rsidRDefault="001421BF" w:rsidP="00F5274D">
            <w:pPr>
              <w:pStyle w:val="a7"/>
              <w:contextualSpacing/>
              <w:jc w:val="center"/>
              <w:rPr>
                <w:sz w:val="24"/>
                <w:szCs w:val="24"/>
              </w:rPr>
            </w:pPr>
            <w:r w:rsidRPr="00997EA9">
              <w:rPr>
                <w:sz w:val="24"/>
                <w:szCs w:val="24"/>
              </w:rPr>
              <w:t>32,7</w:t>
            </w:r>
          </w:p>
        </w:tc>
        <w:tc>
          <w:tcPr>
            <w:tcW w:w="984" w:type="dxa"/>
            <w:vAlign w:val="center"/>
          </w:tcPr>
          <w:p w14:paraId="003DAA2F" w14:textId="77777777" w:rsidR="001421BF" w:rsidRPr="00997EA9" w:rsidRDefault="001421BF" w:rsidP="00F5274D">
            <w:pPr>
              <w:pStyle w:val="a7"/>
              <w:contextualSpacing/>
              <w:jc w:val="center"/>
              <w:rPr>
                <w:sz w:val="24"/>
                <w:szCs w:val="24"/>
              </w:rPr>
            </w:pPr>
            <w:r w:rsidRPr="00997EA9">
              <w:rPr>
                <w:sz w:val="24"/>
                <w:szCs w:val="24"/>
              </w:rPr>
              <w:t>55,1</w:t>
            </w:r>
          </w:p>
        </w:tc>
        <w:tc>
          <w:tcPr>
            <w:tcW w:w="984" w:type="dxa"/>
            <w:vAlign w:val="center"/>
          </w:tcPr>
          <w:p w14:paraId="58B68CB0" w14:textId="77777777" w:rsidR="001421BF" w:rsidRPr="00997EA9" w:rsidRDefault="001421BF" w:rsidP="00F5274D">
            <w:pPr>
              <w:pStyle w:val="a7"/>
              <w:contextualSpacing/>
              <w:jc w:val="center"/>
              <w:rPr>
                <w:sz w:val="24"/>
                <w:szCs w:val="24"/>
              </w:rPr>
            </w:pPr>
            <w:r w:rsidRPr="00997EA9">
              <w:rPr>
                <w:sz w:val="24"/>
                <w:szCs w:val="24"/>
              </w:rPr>
              <w:t>81,0</w:t>
            </w:r>
          </w:p>
        </w:tc>
        <w:tc>
          <w:tcPr>
            <w:tcW w:w="1048" w:type="dxa"/>
            <w:vAlign w:val="center"/>
          </w:tcPr>
          <w:p w14:paraId="6E401DF1" w14:textId="77777777" w:rsidR="001421BF" w:rsidRPr="00997EA9" w:rsidRDefault="001421BF" w:rsidP="00F5274D">
            <w:pPr>
              <w:pStyle w:val="a7"/>
              <w:contextualSpacing/>
              <w:jc w:val="center"/>
              <w:rPr>
                <w:sz w:val="24"/>
                <w:szCs w:val="24"/>
              </w:rPr>
            </w:pPr>
            <w:r w:rsidRPr="00997EA9">
              <w:rPr>
                <w:sz w:val="24"/>
                <w:szCs w:val="24"/>
              </w:rPr>
              <w:t>56,6</w:t>
            </w:r>
          </w:p>
        </w:tc>
        <w:tc>
          <w:tcPr>
            <w:tcW w:w="985" w:type="dxa"/>
            <w:vAlign w:val="center"/>
          </w:tcPr>
          <w:p w14:paraId="2CC9A542" w14:textId="77777777" w:rsidR="001421BF" w:rsidRPr="00997EA9" w:rsidRDefault="001421BF" w:rsidP="00F5274D">
            <w:pPr>
              <w:pStyle w:val="a7"/>
              <w:contextualSpacing/>
              <w:jc w:val="center"/>
              <w:rPr>
                <w:sz w:val="24"/>
                <w:szCs w:val="24"/>
              </w:rPr>
            </w:pPr>
            <w:r w:rsidRPr="00997EA9">
              <w:rPr>
                <w:sz w:val="24"/>
                <w:szCs w:val="24"/>
              </w:rPr>
              <w:t>21,7</w:t>
            </w:r>
          </w:p>
        </w:tc>
      </w:tr>
      <w:tr w:rsidR="001421BF" w:rsidRPr="00997EA9" w14:paraId="00170C25" w14:textId="77777777" w:rsidTr="00F5274D">
        <w:trPr>
          <w:trHeight w:val="331"/>
          <w:jc w:val="center"/>
        </w:trPr>
        <w:tc>
          <w:tcPr>
            <w:tcW w:w="4649" w:type="dxa"/>
            <w:vAlign w:val="center"/>
          </w:tcPr>
          <w:p w14:paraId="71C69177" w14:textId="77777777" w:rsidR="001421BF" w:rsidRPr="00997EA9" w:rsidRDefault="001421BF" w:rsidP="006374E3">
            <w:pPr>
              <w:pStyle w:val="a7"/>
              <w:rPr>
                <w:sz w:val="24"/>
                <w:szCs w:val="24"/>
              </w:rPr>
            </w:pPr>
            <w:r>
              <w:rPr>
                <w:sz w:val="24"/>
                <w:szCs w:val="24"/>
              </w:rPr>
              <w:t>С</w:t>
            </w:r>
            <w:r w:rsidRPr="00997EA9">
              <w:rPr>
                <w:sz w:val="24"/>
                <w:szCs w:val="24"/>
              </w:rPr>
              <w:t>пам-фильтр</w:t>
            </w:r>
          </w:p>
        </w:tc>
        <w:tc>
          <w:tcPr>
            <w:tcW w:w="984" w:type="dxa"/>
            <w:vAlign w:val="center"/>
          </w:tcPr>
          <w:p w14:paraId="69C76B34" w14:textId="77777777" w:rsidR="001421BF" w:rsidRPr="00997EA9" w:rsidRDefault="001421BF" w:rsidP="00F5274D">
            <w:pPr>
              <w:pStyle w:val="a7"/>
              <w:contextualSpacing/>
              <w:jc w:val="center"/>
              <w:rPr>
                <w:sz w:val="24"/>
                <w:szCs w:val="24"/>
              </w:rPr>
            </w:pPr>
            <w:r w:rsidRPr="00997EA9">
              <w:rPr>
                <w:sz w:val="24"/>
                <w:szCs w:val="24"/>
              </w:rPr>
              <w:t>25,8</w:t>
            </w:r>
          </w:p>
        </w:tc>
        <w:tc>
          <w:tcPr>
            <w:tcW w:w="984" w:type="dxa"/>
            <w:vAlign w:val="center"/>
          </w:tcPr>
          <w:p w14:paraId="2268962A" w14:textId="77777777" w:rsidR="001421BF" w:rsidRPr="00997EA9" w:rsidRDefault="001421BF" w:rsidP="00F5274D">
            <w:pPr>
              <w:pStyle w:val="a7"/>
              <w:contextualSpacing/>
              <w:jc w:val="center"/>
              <w:rPr>
                <w:sz w:val="24"/>
                <w:szCs w:val="24"/>
              </w:rPr>
            </w:pPr>
            <w:r w:rsidRPr="00997EA9">
              <w:rPr>
                <w:sz w:val="24"/>
                <w:szCs w:val="24"/>
              </w:rPr>
              <w:t>49,2</w:t>
            </w:r>
          </w:p>
        </w:tc>
        <w:tc>
          <w:tcPr>
            <w:tcW w:w="984" w:type="dxa"/>
            <w:vAlign w:val="center"/>
          </w:tcPr>
          <w:p w14:paraId="21558ECB" w14:textId="77777777" w:rsidR="001421BF" w:rsidRPr="00997EA9" w:rsidRDefault="001421BF" w:rsidP="00F5274D">
            <w:pPr>
              <w:pStyle w:val="a7"/>
              <w:contextualSpacing/>
              <w:jc w:val="center"/>
              <w:rPr>
                <w:sz w:val="24"/>
                <w:szCs w:val="24"/>
              </w:rPr>
            </w:pPr>
            <w:r w:rsidRPr="00997EA9">
              <w:rPr>
                <w:sz w:val="24"/>
                <w:szCs w:val="24"/>
              </w:rPr>
              <w:t>75,4</w:t>
            </w:r>
          </w:p>
        </w:tc>
        <w:tc>
          <w:tcPr>
            <w:tcW w:w="1048" w:type="dxa"/>
            <w:vAlign w:val="center"/>
          </w:tcPr>
          <w:p w14:paraId="6A53CACD" w14:textId="77777777" w:rsidR="001421BF" w:rsidRPr="00997EA9" w:rsidRDefault="001421BF" w:rsidP="00F5274D">
            <w:pPr>
              <w:pStyle w:val="a7"/>
              <w:contextualSpacing/>
              <w:jc w:val="center"/>
              <w:rPr>
                <w:sz w:val="24"/>
                <w:szCs w:val="24"/>
              </w:rPr>
            </w:pPr>
            <w:r w:rsidRPr="00997EA9">
              <w:rPr>
                <w:sz w:val="24"/>
                <w:szCs w:val="24"/>
              </w:rPr>
              <w:t>48,1</w:t>
            </w:r>
          </w:p>
        </w:tc>
        <w:tc>
          <w:tcPr>
            <w:tcW w:w="985" w:type="dxa"/>
            <w:vAlign w:val="center"/>
          </w:tcPr>
          <w:p w14:paraId="2B97F822" w14:textId="77777777" w:rsidR="001421BF" w:rsidRPr="00997EA9" w:rsidRDefault="001421BF" w:rsidP="00F5274D">
            <w:pPr>
              <w:pStyle w:val="a7"/>
              <w:contextualSpacing/>
              <w:jc w:val="center"/>
              <w:rPr>
                <w:sz w:val="24"/>
                <w:szCs w:val="24"/>
              </w:rPr>
            </w:pPr>
            <w:r w:rsidRPr="00997EA9">
              <w:rPr>
                <w:sz w:val="24"/>
                <w:szCs w:val="24"/>
              </w:rPr>
              <w:t>28,0</w:t>
            </w:r>
          </w:p>
        </w:tc>
      </w:tr>
    </w:tbl>
    <w:p w14:paraId="2B80324B" w14:textId="77777777" w:rsidR="006374E3" w:rsidRDefault="006374E3" w:rsidP="00E24FBE">
      <w:pPr>
        <w:spacing w:after="0" w:line="240" w:lineRule="auto"/>
        <w:ind w:firstLine="709"/>
        <w:contextualSpacing/>
        <w:jc w:val="both"/>
        <w:rPr>
          <w:rFonts w:ascii="Times New Roman" w:eastAsia="Times New Roman" w:hAnsi="Times New Roman" w:cs="Times New Roman"/>
          <w:sz w:val="24"/>
          <w:szCs w:val="24"/>
          <w:lang w:eastAsia="ru-RU"/>
        </w:rPr>
      </w:pPr>
    </w:p>
    <w:p w14:paraId="18C33633" w14:textId="6D2FBBD9" w:rsidR="006374E3" w:rsidRDefault="006374E3" w:rsidP="006374E3">
      <w:pPr>
        <w:spacing w:after="0" w:line="240" w:lineRule="auto"/>
        <w:ind w:firstLine="709"/>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Анализ частных индикаторов обладает тем недостатком, что не позволяет оценить исследуемую совокупность по всем (или нескольким, т. е. более одного) элементам системы статистических показателей. </w:t>
      </w:r>
      <w:r w:rsidR="00506D52">
        <w:rPr>
          <w:rFonts w:ascii="Times New Roman" w:eastAsia="Times New Roman" w:hAnsi="Times New Roman" w:cs="Times New Roman"/>
          <w:sz w:val="24"/>
          <w:szCs w:val="24"/>
          <w:lang w:eastAsia="ru-RU"/>
        </w:rPr>
        <w:t xml:space="preserve">Характерен пример </w:t>
      </w:r>
      <w:r>
        <w:rPr>
          <w:rFonts w:ascii="Times New Roman" w:eastAsia="Times New Roman" w:hAnsi="Times New Roman" w:cs="Times New Roman"/>
          <w:sz w:val="24"/>
          <w:szCs w:val="24"/>
          <w:lang w:eastAsia="ru-RU"/>
        </w:rPr>
        <w:t>приведенн</w:t>
      </w:r>
      <w:r w:rsidR="00506D52">
        <w:rPr>
          <w:rFonts w:ascii="Times New Roman" w:eastAsia="Times New Roman" w:hAnsi="Times New Roman" w:cs="Times New Roman"/>
          <w:sz w:val="24"/>
          <w:szCs w:val="24"/>
          <w:lang w:eastAsia="ru-RU"/>
        </w:rPr>
        <w:t>ого</w:t>
      </w:r>
      <w:r>
        <w:rPr>
          <w:rFonts w:ascii="Times New Roman" w:eastAsia="Times New Roman" w:hAnsi="Times New Roman" w:cs="Times New Roman"/>
          <w:sz w:val="24"/>
          <w:szCs w:val="24"/>
          <w:lang w:eastAsia="ru-RU"/>
        </w:rPr>
        <w:t xml:space="preserve"> ниже перечн</w:t>
      </w:r>
      <w:r w:rsidR="00506D52">
        <w:rPr>
          <w:rFonts w:ascii="Times New Roman" w:eastAsia="Times New Roman" w:hAnsi="Times New Roman" w:cs="Times New Roman"/>
          <w:sz w:val="24"/>
          <w:szCs w:val="24"/>
          <w:lang w:eastAsia="ru-RU"/>
        </w:rPr>
        <w:t>я</w:t>
      </w:r>
      <w:r>
        <w:rPr>
          <w:rFonts w:ascii="Times New Roman" w:eastAsia="Times New Roman" w:hAnsi="Times New Roman" w:cs="Times New Roman"/>
          <w:sz w:val="24"/>
          <w:szCs w:val="24"/>
          <w:lang w:eastAsia="ru-RU"/>
        </w:rPr>
        <w:t xml:space="preserve"> </w:t>
      </w:r>
      <w:r w:rsidR="00BA5C70">
        <w:rPr>
          <w:rFonts w:ascii="Times New Roman" w:eastAsia="Times New Roman" w:hAnsi="Times New Roman" w:cs="Times New Roman"/>
          <w:sz w:val="24"/>
          <w:szCs w:val="24"/>
          <w:lang w:eastAsia="ru-RU"/>
        </w:rPr>
        <w:t>видов экономической деятельности</w:t>
      </w:r>
      <w:r>
        <w:rPr>
          <w:rFonts w:ascii="Times New Roman" w:eastAsia="Times New Roman" w:hAnsi="Times New Roman" w:cs="Times New Roman"/>
          <w:sz w:val="24"/>
          <w:szCs w:val="24"/>
          <w:lang w:eastAsia="ru-RU"/>
        </w:rPr>
        <w:t xml:space="preserve"> по использованию сети Интернет для осуществления коммерческой деятельности (</w:t>
      </w:r>
      <w:r w:rsidR="00554FFD">
        <w:rPr>
          <w:rFonts w:ascii="Times New Roman" w:eastAsia="Times New Roman" w:hAnsi="Times New Roman" w:cs="Times New Roman"/>
          <w:sz w:val="24"/>
          <w:szCs w:val="24"/>
          <w:lang w:eastAsia="ru-RU"/>
        </w:rPr>
        <w:t>табл.</w:t>
      </w:r>
      <w:r>
        <w:rPr>
          <w:rFonts w:ascii="Times New Roman" w:eastAsia="Times New Roman" w:hAnsi="Times New Roman" w:cs="Times New Roman"/>
          <w:sz w:val="24"/>
          <w:szCs w:val="24"/>
          <w:lang w:eastAsia="ru-RU"/>
        </w:rPr>
        <w:t xml:space="preserve"> 5).</w:t>
      </w:r>
      <w:r w:rsidRPr="00425D8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Здесь очевидно, что значения, на первый взгляд, одного и того же показателя различаются в зависимости от того, исчислен ли он по поставщикам организаций или же по потребителям их продукции (фактически же здесь </w:t>
      </w:r>
      <w:r>
        <w:rPr>
          <w:rFonts w:ascii="Times New Roman" w:eastAsia="Times New Roman" w:hAnsi="Times New Roman" w:cs="Times New Roman"/>
          <w:sz w:val="24"/>
          <w:szCs w:val="24"/>
          <w:lang w:eastAsia="ru-RU"/>
        </w:rPr>
        <w:lastRenderedPageBreak/>
        <w:t>присутствуют два показателя со схожими названиями, характеризующие, соответственно, два совершенно разных процесса</w:t>
      </w:r>
      <w:r w:rsidR="00D57217">
        <w:rPr>
          <w:rFonts w:ascii="Times New Roman" w:eastAsia="Times New Roman" w:hAnsi="Times New Roman" w:cs="Times New Roman"/>
          <w:sz w:val="24"/>
          <w:szCs w:val="24"/>
          <w:lang w:eastAsia="ru-RU"/>
        </w:rPr>
        <w:t xml:space="preserve"> – отношени</w:t>
      </w:r>
      <w:r w:rsidR="008D4A56">
        <w:rPr>
          <w:rFonts w:ascii="Times New Roman" w:eastAsia="Times New Roman" w:hAnsi="Times New Roman" w:cs="Times New Roman"/>
          <w:sz w:val="24"/>
          <w:szCs w:val="24"/>
          <w:lang w:eastAsia="ru-RU"/>
        </w:rPr>
        <w:t>я</w:t>
      </w:r>
      <w:r w:rsidR="00D57217">
        <w:rPr>
          <w:rFonts w:ascii="Times New Roman" w:eastAsia="Times New Roman" w:hAnsi="Times New Roman" w:cs="Times New Roman"/>
          <w:sz w:val="24"/>
          <w:szCs w:val="24"/>
          <w:lang w:eastAsia="ru-RU"/>
        </w:rPr>
        <w:t xml:space="preserve"> с поставщиками и с потребителями</w:t>
      </w:r>
      <w:r>
        <w:rPr>
          <w:rFonts w:ascii="Times New Roman" w:eastAsia="Times New Roman" w:hAnsi="Times New Roman" w:cs="Times New Roman"/>
          <w:sz w:val="24"/>
          <w:szCs w:val="24"/>
          <w:lang w:eastAsia="ru-RU"/>
        </w:rPr>
        <w:t>).</w:t>
      </w:r>
    </w:p>
    <w:p w14:paraId="1AD9EF4C" w14:textId="77777777" w:rsidR="00E13B0D" w:rsidRPr="00425D81" w:rsidRDefault="00E13B0D" w:rsidP="006374E3">
      <w:pPr>
        <w:spacing w:after="0" w:line="240" w:lineRule="auto"/>
        <w:ind w:firstLine="709"/>
        <w:contextualSpacing/>
        <w:jc w:val="both"/>
        <w:rPr>
          <w:rFonts w:ascii="Times New Roman" w:eastAsia="Times New Roman" w:hAnsi="Times New Roman" w:cs="Times New Roman"/>
          <w:sz w:val="24"/>
          <w:szCs w:val="24"/>
          <w:lang w:eastAsia="ru-RU"/>
        </w:rPr>
      </w:pPr>
    </w:p>
    <w:p w14:paraId="1381D3DF" w14:textId="56B91166" w:rsidR="00E24FBE" w:rsidRPr="0061364A" w:rsidRDefault="00E24FBE" w:rsidP="00E24FBE">
      <w:pPr>
        <w:spacing w:before="120" w:after="120" w:line="240" w:lineRule="auto"/>
        <w:jc w:val="center"/>
        <w:rPr>
          <w:rFonts w:ascii="Times New Roman" w:eastAsia="Times New Roman" w:hAnsi="Times New Roman" w:cs="Times New Roman"/>
          <w:sz w:val="24"/>
          <w:szCs w:val="24"/>
          <w:lang w:eastAsia="ru-RU"/>
        </w:rPr>
      </w:pPr>
      <w:r w:rsidRPr="00EC0255">
        <w:rPr>
          <w:rFonts w:ascii="Times New Roman" w:eastAsia="Times New Roman" w:hAnsi="Times New Roman" w:cs="Times New Roman"/>
          <w:sz w:val="24"/>
          <w:szCs w:val="24"/>
          <w:lang w:eastAsia="ru-RU"/>
        </w:rPr>
        <w:t xml:space="preserve">Таблица </w:t>
      </w:r>
      <w:r>
        <w:rPr>
          <w:rFonts w:ascii="Times New Roman" w:eastAsia="Times New Roman" w:hAnsi="Times New Roman" w:cs="Times New Roman"/>
          <w:sz w:val="24"/>
          <w:szCs w:val="24"/>
          <w:lang w:eastAsia="ru-RU"/>
        </w:rPr>
        <w:t xml:space="preserve">5 </w:t>
      </w:r>
      <w:r>
        <w:rPr>
          <w:rFonts w:ascii="Times New Roman" w:eastAsia="Times New Roman" w:hAnsi="Times New Roman" w:cs="Times New Roman"/>
          <w:b/>
          <w:sz w:val="24"/>
          <w:szCs w:val="24"/>
          <w:lang w:eastAsia="ru-RU"/>
        </w:rPr>
        <w:t>Коммерческое 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сети Интернет </w:t>
      </w:r>
      <w:r w:rsidR="007D3102">
        <w:rPr>
          <w:rFonts w:ascii="Times New Roman" w:eastAsia="Times New Roman" w:hAnsi="Times New Roman" w:cs="Times New Roman"/>
          <w:b/>
          <w:sz w:val="24"/>
          <w:szCs w:val="24"/>
          <w:lang w:eastAsia="ru-RU"/>
        </w:rPr>
        <w:t xml:space="preserve">в </w:t>
      </w:r>
      <w:r w:rsidRPr="004F4AFF">
        <w:rPr>
          <w:rFonts w:ascii="Times New Roman" w:eastAsia="Times New Roman" w:hAnsi="Times New Roman" w:cs="Times New Roman"/>
          <w:b/>
          <w:sz w:val="24"/>
          <w:szCs w:val="24"/>
          <w:lang w:eastAsia="ru-RU"/>
        </w:rPr>
        <w:t>организация</w:t>
      </w:r>
      <w:r w:rsidR="007D3102">
        <w:rPr>
          <w:rFonts w:ascii="Times New Roman" w:eastAsia="Times New Roman" w:hAnsi="Times New Roman" w:cs="Times New Roman"/>
          <w:b/>
          <w:sz w:val="24"/>
          <w:szCs w:val="24"/>
          <w:lang w:eastAsia="ru-RU"/>
        </w:rPr>
        <w:t>х</w:t>
      </w:r>
      <w:r>
        <w:rPr>
          <w:rFonts w:ascii="Times New Roman" w:eastAsia="Times New Roman" w:hAnsi="Times New Roman" w:cs="Times New Roman"/>
          <w:b/>
          <w:sz w:val="24"/>
          <w:szCs w:val="24"/>
          <w:lang w:eastAsia="ru-RU"/>
        </w:rPr>
        <w:t xml:space="preserve"> для связи с контрагентами по отраслям экономики (видам экономической деятельности) в РФ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tbl>
      <w:tblPr>
        <w:tblStyle w:val="a6"/>
        <w:tblW w:w="9646" w:type="dxa"/>
        <w:jc w:val="center"/>
        <w:tblLook w:val="01E0" w:firstRow="1" w:lastRow="1" w:firstColumn="1" w:lastColumn="1" w:noHBand="0" w:noVBand="0"/>
      </w:tblPr>
      <w:tblGrid>
        <w:gridCol w:w="6396"/>
        <w:gridCol w:w="1625"/>
        <w:gridCol w:w="1625"/>
      </w:tblGrid>
      <w:tr w:rsidR="00E24FBE" w:rsidRPr="0061364A" w14:paraId="20998208" w14:textId="77777777" w:rsidTr="00F5274D">
        <w:trPr>
          <w:jc w:val="center"/>
        </w:trPr>
        <w:tc>
          <w:tcPr>
            <w:tcW w:w="6396" w:type="dxa"/>
            <w:vAlign w:val="center"/>
          </w:tcPr>
          <w:p w14:paraId="76A9C6AF" w14:textId="77777777" w:rsidR="00E24FBE" w:rsidRPr="0061364A" w:rsidRDefault="00E24FBE" w:rsidP="00F5274D">
            <w:pPr>
              <w:contextualSpacing/>
              <w:jc w:val="center"/>
              <w:rPr>
                <w:sz w:val="24"/>
                <w:szCs w:val="24"/>
              </w:rPr>
            </w:pPr>
            <w:r>
              <w:rPr>
                <w:sz w:val="24"/>
                <w:szCs w:val="24"/>
              </w:rPr>
              <w:t>Виды экономической деятельности</w:t>
            </w:r>
          </w:p>
        </w:tc>
        <w:tc>
          <w:tcPr>
            <w:tcW w:w="1625" w:type="dxa"/>
            <w:vAlign w:val="center"/>
          </w:tcPr>
          <w:p w14:paraId="6A381C03" w14:textId="77777777" w:rsidR="00E24FBE" w:rsidRPr="00096AB9" w:rsidRDefault="00E24FBE" w:rsidP="00F5274D">
            <w:pPr>
              <w:contextualSpacing/>
              <w:rPr>
                <w:sz w:val="24"/>
                <w:szCs w:val="24"/>
              </w:rPr>
            </w:pPr>
            <w:r w:rsidRPr="00096AB9">
              <w:rPr>
                <w:sz w:val="24"/>
                <w:szCs w:val="24"/>
              </w:rPr>
              <w:t>поставщики</w:t>
            </w:r>
          </w:p>
        </w:tc>
        <w:tc>
          <w:tcPr>
            <w:tcW w:w="1625" w:type="dxa"/>
            <w:vAlign w:val="center"/>
          </w:tcPr>
          <w:p w14:paraId="0597836C" w14:textId="77777777" w:rsidR="00E24FBE" w:rsidRPr="00096AB9" w:rsidRDefault="00E24FBE" w:rsidP="00F5274D">
            <w:pPr>
              <w:contextualSpacing/>
              <w:rPr>
                <w:sz w:val="24"/>
                <w:szCs w:val="24"/>
              </w:rPr>
            </w:pPr>
            <w:r w:rsidRPr="00096AB9">
              <w:rPr>
                <w:sz w:val="24"/>
                <w:szCs w:val="24"/>
              </w:rPr>
              <w:t>потребители</w:t>
            </w:r>
          </w:p>
        </w:tc>
      </w:tr>
      <w:tr w:rsidR="00E24FBE" w:rsidRPr="0061364A" w14:paraId="7F16483D" w14:textId="77777777" w:rsidTr="00F5274D">
        <w:trPr>
          <w:jc w:val="center"/>
        </w:trPr>
        <w:tc>
          <w:tcPr>
            <w:tcW w:w="6396" w:type="dxa"/>
            <w:vAlign w:val="center"/>
          </w:tcPr>
          <w:p w14:paraId="3C1E1E6F" w14:textId="77777777" w:rsidR="00E24FBE" w:rsidRPr="0061364A" w:rsidRDefault="00E24FBE" w:rsidP="00F5274D">
            <w:pPr>
              <w:contextualSpacing/>
              <w:rPr>
                <w:sz w:val="24"/>
                <w:szCs w:val="24"/>
              </w:rPr>
            </w:pPr>
            <w:r w:rsidRPr="002A075E">
              <w:rPr>
                <w:sz w:val="24"/>
                <w:szCs w:val="24"/>
              </w:rPr>
              <w:t>Сельское, лесное хозяйство, охота, рыболовство и рыбоводство</w:t>
            </w:r>
          </w:p>
        </w:tc>
        <w:tc>
          <w:tcPr>
            <w:tcW w:w="1625" w:type="dxa"/>
            <w:vAlign w:val="center"/>
          </w:tcPr>
          <w:p w14:paraId="6A8264A2" w14:textId="77777777" w:rsidR="00E24FBE" w:rsidRPr="0061364A" w:rsidRDefault="00E24FBE" w:rsidP="00B97BED">
            <w:pPr>
              <w:contextualSpacing/>
              <w:jc w:val="center"/>
              <w:rPr>
                <w:sz w:val="24"/>
                <w:szCs w:val="24"/>
              </w:rPr>
            </w:pPr>
            <w:r>
              <w:rPr>
                <w:sz w:val="24"/>
                <w:szCs w:val="24"/>
              </w:rPr>
              <w:t>63,6</w:t>
            </w:r>
          </w:p>
        </w:tc>
        <w:tc>
          <w:tcPr>
            <w:tcW w:w="1625" w:type="dxa"/>
            <w:vAlign w:val="center"/>
          </w:tcPr>
          <w:p w14:paraId="275B92AA" w14:textId="77777777" w:rsidR="00E24FBE" w:rsidRPr="0061364A" w:rsidRDefault="00E24FBE" w:rsidP="00B97BED">
            <w:pPr>
              <w:contextualSpacing/>
              <w:jc w:val="center"/>
              <w:rPr>
                <w:sz w:val="24"/>
                <w:szCs w:val="24"/>
              </w:rPr>
            </w:pPr>
            <w:r>
              <w:rPr>
                <w:sz w:val="24"/>
                <w:szCs w:val="24"/>
              </w:rPr>
              <w:t>46,5</w:t>
            </w:r>
          </w:p>
        </w:tc>
      </w:tr>
      <w:tr w:rsidR="00E24FBE" w:rsidRPr="0061364A" w14:paraId="4615ED56" w14:textId="77777777" w:rsidTr="00F5274D">
        <w:trPr>
          <w:jc w:val="center"/>
        </w:trPr>
        <w:tc>
          <w:tcPr>
            <w:tcW w:w="6396" w:type="dxa"/>
            <w:vAlign w:val="center"/>
          </w:tcPr>
          <w:p w14:paraId="14DE4D1D" w14:textId="77777777" w:rsidR="00E24FBE" w:rsidRPr="0061364A" w:rsidRDefault="00E24FBE" w:rsidP="00F5274D">
            <w:pPr>
              <w:contextualSpacing/>
              <w:rPr>
                <w:sz w:val="24"/>
                <w:szCs w:val="24"/>
              </w:rPr>
            </w:pPr>
            <w:r w:rsidRPr="002A075E">
              <w:rPr>
                <w:sz w:val="24"/>
                <w:szCs w:val="24"/>
              </w:rPr>
              <w:t>Добыча полезных ископаемых</w:t>
            </w:r>
          </w:p>
        </w:tc>
        <w:tc>
          <w:tcPr>
            <w:tcW w:w="1625" w:type="dxa"/>
            <w:vAlign w:val="center"/>
          </w:tcPr>
          <w:p w14:paraId="2F411C3D" w14:textId="77777777" w:rsidR="00E24FBE" w:rsidRPr="0061364A" w:rsidRDefault="00E24FBE" w:rsidP="00B97BED">
            <w:pPr>
              <w:contextualSpacing/>
              <w:jc w:val="center"/>
              <w:rPr>
                <w:sz w:val="24"/>
                <w:szCs w:val="24"/>
              </w:rPr>
            </w:pPr>
            <w:r>
              <w:rPr>
                <w:sz w:val="24"/>
                <w:szCs w:val="24"/>
              </w:rPr>
              <w:t>69,1</w:t>
            </w:r>
          </w:p>
        </w:tc>
        <w:tc>
          <w:tcPr>
            <w:tcW w:w="1625" w:type="dxa"/>
            <w:vAlign w:val="center"/>
          </w:tcPr>
          <w:p w14:paraId="6FE52DAB" w14:textId="77777777" w:rsidR="00E24FBE" w:rsidRPr="0061364A" w:rsidRDefault="00E24FBE" w:rsidP="00B97BED">
            <w:pPr>
              <w:contextualSpacing/>
              <w:jc w:val="center"/>
              <w:rPr>
                <w:sz w:val="24"/>
                <w:szCs w:val="24"/>
              </w:rPr>
            </w:pPr>
            <w:r>
              <w:rPr>
                <w:sz w:val="24"/>
                <w:szCs w:val="24"/>
              </w:rPr>
              <w:t>49,5</w:t>
            </w:r>
          </w:p>
        </w:tc>
      </w:tr>
      <w:tr w:rsidR="00E24FBE" w:rsidRPr="0061364A" w14:paraId="2A3AF5A0" w14:textId="77777777" w:rsidTr="00F5274D">
        <w:trPr>
          <w:jc w:val="center"/>
        </w:trPr>
        <w:tc>
          <w:tcPr>
            <w:tcW w:w="6396" w:type="dxa"/>
            <w:vAlign w:val="center"/>
          </w:tcPr>
          <w:p w14:paraId="523ECB97" w14:textId="77777777" w:rsidR="00E24FBE" w:rsidRPr="0061364A" w:rsidRDefault="00E24FBE" w:rsidP="00F5274D">
            <w:pPr>
              <w:contextualSpacing/>
              <w:rPr>
                <w:sz w:val="24"/>
                <w:szCs w:val="24"/>
              </w:rPr>
            </w:pPr>
            <w:r w:rsidRPr="002A075E">
              <w:rPr>
                <w:sz w:val="24"/>
                <w:szCs w:val="24"/>
              </w:rPr>
              <w:t>Обрабатывающие производства</w:t>
            </w:r>
          </w:p>
        </w:tc>
        <w:tc>
          <w:tcPr>
            <w:tcW w:w="1625" w:type="dxa"/>
            <w:vAlign w:val="center"/>
          </w:tcPr>
          <w:p w14:paraId="4E154768" w14:textId="77777777" w:rsidR="00E24FBE" w:rsidRPr="0061364A" w:rsidRDefault="00E24FBE" w:rsidP="00B97BED">
            <w:pPr>
              <w:contextualSpacing/>
              <w:jc w:val="center"/>
              <w:rPr>
                <w:sz w:val="24"/>
                <w:szCs w:val="24"/>
              </w:rPr>
            </w:pPr>
            <w:r>
              <w:rPr>
                <w:sz w:val="24"/>
                <w:szCs w:val="24"/>
              </w:rPr>
              <w:t>83,3</w:t>
            </w:r>
          </w:p>
        </w:tc>
        <w:tc>
          <w:tcPr>
            <w:tcW w:w="1625" w:type="dxa"/>
            <w:vAlign w:val="center"/>
          </w:tcPr>
          <w:p w14:paraId="21613BAC" w14:textId="77777777" w:rsidR="00E24FBE" w:rsidRPr="0061364A" w:rsidRDefault="00E24FBE" w:rsidP="00B97BED">
            <w:pPr>
              <w:contextualSpacing/>
              <w:jc w:val="center"/>
              <w:rPr>
                <w:sz w:val="24"/>
                <w:szCs w:val="24"/>
              </w:rPr>
            </w:pPr>
            <w:r>
              <w:rPr>
                <w:sz w:val="24"/>
                <w:szCs w:val="24"/>
              </w:rPr>
              <w:t>73,5</w:t>
            </w:r>
          </w:p>
        </w:tc>
      </w:tr>
      <w:tr w:rsidR="00E24FBE" w:rsidRPr="0061364A" w14:paraId="5815A6E5" w14:textId="77777777" w:rsidTr="00F5274D">
        <w:trPr>
          <w:jc w:val="center"/>
        </w:trPr>
        <w:tc>
          <w:tcPr>
            <w:tcW w:w="6396" w:type="dxa"/>
            <w:vAlign w:val="center"/>
          </w:tcPr>
          <w:p w14:paraId="32EDC12F" w14:textId="77777777" w:rsidR="00E24FBE" w:rsidRPr="0061364A" w:rsidRDefault="00E24FBE" w:rsidP="00F5274D">
            <w:pPr>
              <w:contextualSpacing/>
              <w:rPr>
                <w:sz w:val="24"/>
                <w:szCs w:val="24"/>
              </w:rPr>
            </w:pPr>
            <w:r w:rsidRPr="002A075E">
              <w:rPr>
                <w:sz w:val="24"/>
                <w:szCs w:val="24"/>
              </w:rPr>
              <w:t>Обеспечение электроэнергией, газом и паром; кондиционирование воздуха</w:t>
            </w:r>
          </w:p>
        </w:tc>
        <w:tc>
          <w:tcPr>
            <w:tcW w:w="1625" w:type="dxa"/>
            <w:vAlign w:val="center"/>
          </w:tcPr>
          <w:p w14:paraId="6618FB8B" w14:textId="77777777" w:rsidR="00E24FBE" w:rsidRPr="0061364A" w:rsidRDefault="00E24FBE" w:rsidP="00B97BED">
            <w:pPr>
              <w:contextualSpacing/>
              <w:jc w:val="center"/>
              <w:rPr>
                <w:sz w:val="24"/>
                <w:szCs w:val="24"/>
              </w:rPr>
            </w:pPr>
            <w:r>
              <w:rPr>
                <w:sz w:val="24"/>
                <w:szCs w:val="24"/>
              </w:rPr>
              <w:t>78,3</w:t>
            </w:r>
          </w:p>
        </w:tc>
        <w:tc>
          <w:tcPr>
            <w:tcW w:w="1625" w:type="dxa"/>
            <w:vAlign w:val="center"/>
          </w:tcPr>
          <w:p w14:paraId="6776EAAC" w14:textId="77777777" w:rsidR="00E24FBE" w:rsidRPr="0061364A" w:rsidRDefault="00E24FBE" w:rsidP="00B97BED">
            <w:pPr>
              <w:contextualSpacing/>
              <w:jc w:val="center"/>
              <w:rPr>
                <w:sz w:val="24"/>
                <w:szCs w:val="24"/>
              </w:rPr>
            </w:pPr>
            <w:r>
              <w:rPr>
                <w:sz w:val="24"/>
                <w:szCs w:val="24"/>
              </w:rPr>
              <w:t>62,8</w:t>
            </w:r>
          </w:p>
        </w:tc>
      </w:tr>
      <w:tr w:rsidR="00E24FBE" w:rsidRPr="0061364A" w14:paraId="0E808B0C" w14:textId="77777777" w:rsidTr="00F5274D">
        <w:trPr>
          <w:jc w:val="center"/>
        </w:trPr>
        <w:tc>
          <w:tcPr>
            <w:tcW w:w="6396" w:type="dxa"/>
            <w:vAlign w:val="center"/>
          </w:tcPr>
          <w:p w14:paraId="51B073EF" w14:textId="77777777" w:rsidR="00E24FBE" w:rsidRDefault="00E24FBE" w:rsidP="00F5274D">
            <w:pPr>
              <w:contextualSpacing/>
              <w:rPr>
                <w:sz w:val="24"/>
                <w:szCs w:val="24"/>
              </w:rPr>
            </w:pPr>
            <w:r w:rsidRPr="002A075E">
              <w:rPr>
                <w:sz w:val="24"/>
                <w:szCs w:val="24"/>
              </w:rPr>
              <w:t>Водоснабжение; водоотведение, организация сбора и утилизации отходов, деятельность по ликвидации загрязнений</w:t>
            </w:r>
          </w:p>
        </w:tc>
        <w:tc>
          <w:tcPr>
            <w:tcW w:w="1625" w:type="dxa"/>
            <w:vAlign w:val="center"/>
          </w:tcPr>
          <w:p w14:paraId="795C825E" w14:textId="77777777" w:rsidR="00E24FBE" w:rsidRPr="0061364A" w:rsidRDefault="00E24FBE" w:rsidP="00B97BED">
            <w:pPr>
              <w:contextualSpacing/>
              <w:jc w:val="center"/>
              <w:rPr>
                <w:sz w:val="24"/>
                <w:szCs w:val="24"/>
              </w:rPr>
            </w:pPr>
            <w:r>
              <w:rPr>
                <w:sz w:val="24"/>
                <w:szCs w:val="24"/>
              </w:rPr>
              <w:t>69,6</w:t>
            </w:r>
          </w:p>
        </w:tc>
        <w:tc>
          <w:tcPr>
            <w:tcW w:w="1625" w:type="dxa"/>
            <w:vAlign w:val="center"/>
          </w:tcPr>
          <w:p w14:paraId="6D025B96" w14:textId="77777777" w:rsidR="00E24FBE" w:rsidRPr="0061364A" w:rsidRDefault="00E24FBE" w:rsidP="00B97BED">
            <w:pPr>
              <w:contextualSpacing/>
              <w:jc w:val="center"/>
              <w:rPr>
                <w:sz w:val="24"/>
                <w:szCs w:val="24"/>
              </w:rPr>
            </w:pPr>
            <w:r>
              <w:rPr>
                <w:sz w:val="24"/>
                <w:szCs w:val="24"/>
              </w:rPr>
              <w:t>56,6</w:t>
            </w:r>
          </w:p>
        </w:tc>
      </w:tr>
      <w:tr w:rsidR="00E24FBE" w:rsidRPr="0061364A" w14:paraId="6886CBDC" w14:textId="77777777" w:rsidTr="00F5274D">
        <w:trPr>
          <w:jc w:val="center"/>
        </w:trPr>
        <w:tc>
          <w:tcPr>
            <w:tcW w:w="6396" w:type="dxa"/>
            <w:vAlign w:val="center"/>
          </w:tcPr>
          <w:p w14:paraId="74630115" w14:textId="77777777" w:rsidR="00E24FBE" w:rsidRPr="0061364A" w:rsidRDefault="00E24FBE" w:rsidP="00F5274D">
            <w:pPr>
              <w:ind w:right="-108"/>
              <w:contextualSpacing/>
              <w:rPr>
                <w:sz w:val="24"/>
                <w:szCs w:val="24"/>
              </w:rPr>
            </w:pPr>
            <w:r w:rsidRPr="002A075E">
              <w:rPr>
                <w:sz w:val="24"/>
                <w:szCs w:val="24"/>
              </w:rPr>
              <w:t>Строительство</w:t>
            </w:r>
          </w:p>
        </w:tc>
        <w:tc>
          <w:tcPr>
            <w:tcW w:w="1625" w:type="dxa"/>
            <w:vAlign w:val="center"/>
          </w:tcPr>
          <w:p w14:paraId="152D658A" w14:textId="77777777" w:rsidR="00E24FBE" w:rsidRPr="0061364A" w:rsidRDefault="00E24FBE" w:rsidP="00B97BED">
            <w:pPr>
              <w:contextualSpacing/>
              <w:jc w:val="center"/>
              <w:rPr>
                <w:sz w:val="24"/>
                <w:szCs w:val="24"/>
              </w:rPr>
            </w:pPr>
            <w:r>
              <w:rPr>
                <w:sz w:val="24"/>
                <w:szCs w:val="24"/>
              </w:rPr>
              <w:t>67,2</w:t>
            </w:r>
          </w:p>
        </w:tc>
        <w:tc>
          <w:tcPr>
            <w:tcW w:w="1625" w:type="dxa"/>
            <w:vAlign w:val="center"/>
          </w:tcPr>
          <w:p w14:paraId="099D099F" w14:textId="77777777" w:rsidR="00E24FBE" w:rsidRPr="0061364A" w:rsidRDefault="00E24FBE" w:rsidP="00B97BED">
            <w:pPr>
              <w:contextualSpacing/>
              <w:jc w:val="center"/>
              <w:rPr>
                <w:sz w:val="24"/>
                <w:szCs w:val="24"/>
              </w:rPr>
            </w:pPr>
            <w:r>
              <w:rPr>
                <w:sz w:val="24"/>
                <w:szCs w:val="24"/>
              </w:rPr>
              <w:t>48,3</w:t>
            </w:r>
          </w:p>
        </w:tc>
      </w:tr>
      <w:tr w:rsidR="00E24FBE" w:rsidRPr="0061364A" w14:paraId="6F8962A7" w14:textId="77777777" w:rsidTr="00F5274D">
        <w:trPr>
          <w:trHeight w:val="260"/>
          <w:jc w:val="center"/>
        </w:trPr>
        <w:tc>
          <w:tcPr>
            <w:tcW w:w="6396" w:type="dxa"/>
            <w:vAlign w:val="center"/>
          </w:tcPr>
          <w:p w14:paraId="1647B27B" w14:textId="77777777" w:rsidR="00E24FBE" w:rsidRPr="0061364A" w:rsidRDefault="00E24FBE" w:rsidP="00F5274D">
            <w:pPr>
              <w:contextualSpacing/>
              <w:rPr>
                <w:sz w:val="24"/>
                <w:szCs w:val="24"/>
              </w:rPr>
            </w:pPr>
            <w:r w:rsidRPr="002A075E">
              <w:rPr>
                <w:sz w:val="24"/>
                <w:szCs w:val="24"/>
              </w:rPr>
              <w:t>Оптовая и розничная торговля; ремонт автотранспортных средств, мотоциклов</w:t>
            </w:r>
          </w:p>
        </w:tc>
        <w:tc>
          <w:tcPr>
            <w:tcW w:w="1625" w:type="dxa"/>
            <w:vAlign w:val="center"/>
          </w:tcPr>
          <w:p w14:paraId="5796E050" w14:textId="77777777" w:rsidR="00E24FBE" w:rsidRPr="0061364A" w:rsidRDefault="00E24FBE" w:rsidP="00B97BED">
            <w:pPr>
              <w:contextualSpacing/>
              <w:jc w:val="center"/>
              <w:rPr>
                <w:sz w:val="24"/>
                <w:szCs w:val="24"/>
              </w:rPr>
            </w:pPr>
            <w:r>
              <w:rPr>
                <w:sz w:val="24"/>
                <w:szCs w:val="24"/>
              </w:rPr>
              <w:t>72,6</w:t>
            </w:r>
          </w:p>
        </w:tc>
        <w:tc>
          <w:tcPr>
            <w:tcW w:w="1625" w:type="dxa"/>
            <w:vAlign w:val="center"/>
          </w:tcPr>
          <w:p w14:paraId="52284FC7" w14:textId="77777777" w:rsidR="00E24FBE" w:rsidRPr="0061364A" w:rsidRDefault="00E24FBE" w:rsidP="00B97BED">
            <w:pPr>
              <w:contextualSpacing/>
              <w:jc w:val="center"/>
              <w:rPr>
                <w:sz w:val="24"/>
                <w:szCs w:val="24"/>
              </w:rPr>
            </w:pPr>
            <w:r>
              <w:rPr>
                <w:sz w:val="24"/>
                <w:szCs w:val="24"/>
              </w:rPr>
              <w:t>72,1</w:t>
            </w:r>
          </w:p>
        </w:tc>
      </w:tr>
      <w:tr w:rsidR="00E24FBE" w:rsidRPr="0061364A" w14:paraId="3FCF9BB0" w14:textId="77777777" w:rsidTr="00F5274D">
        <w:trPr>
          <w:trHeight w:val="382"/>
          <w:jc w:val="center"/>
        </w:trPr>
        <w:tc>
          <w:tcPr>
            <w:tcW w:w="6396" w:type="dxa"/>
            <w:vAlign w:val="center"/>
          </w:tcPr>
          <w:p w14:paraId="049A86F3" w14:textId="77777777" w:rsidR="00E24FBE" w:rsidRPr="0061364A" w:rsidRDefault="00E24FBE" w:rsidP="00F5274D">
            <w:pPr>
              <w:contextualSpacing/>
              <w:rPr>
                <w:sz w:val="24"/>
                <w:szCs w:val="24"/>
              </w:rPr>
            </w:pPr>
            <w:r w:rsidRPr="002A075E">
              <w:rPr>
                <w:sz w:val="24"/>
                <w:szCs w:val="24"/>
              </w:rPr>
              <w:t>Транспортировка и хранение</w:t>
            </w:r>
          </w:p>
        </w:tc>
        <w:tc>
          <w:tcPr>
            <w:tcW w:w="1625" w:type="dxa"/>
            <w:vAlign w:val="center"/>
          </w:tcPr>
          <w:p w14:paraId="3737C982" w14:textId="77777777" w:rsidR="00E24FBE" w:rsidRPr="0061364A" w:rsidRDefault="00E24FBE" w:rsidP="00B97BED">
            <w:pPr>
              <w:contextualSpacing/>
              <w:jc w:val="center"/>
              <w:rPr>
                <w:sz w:val="24"/>
                <w:szCs w:val="24"/>
              </w:rPr>
            </w:pPr>
            <w:r>
              <w:rPr>
                <w:sz w:val="24"/>
                <w:szCs w:val="24"/>
              </w:rPr>
              <w:t>67,5</w:t>
            </w:r>
          </w:p>
        </w:tc>
        <w:tc>
          <w:tcPr>
            <w:tcW w:w="1625" w:type="dxa"/>
            <w:vAlign w:val="center"/>
          </w:tcPr>
          <w:p w14:paraId="723A40AA" w14:textId="77777777" w:rsidR="00E24FBE" w:rsidRPr="0061364A" w:rsidRDefault="00E24FBE" w:rsidP="00B97BED">
            <w:pPr>
              <w:contextualSpacing/>
              <w:jc w:val="center"/>
              <w:rPr>
                <w:sz w:val="24"/>
                <w:szCs w:val="24"/>
              </w:rPr>
            </w:pPr>
            <w:r>
              <w:rPr>
                <w:sz w:val="24"/>
                <w:szCs w:val="24"/>
              </w:rPr>
              <w:t>49,5</w:t>
            </w:r>
          </w:p>
        </w:tc>
      </w:tr>
      <w:tr w:rsidR="00E24FBE" w:rsidRPr="0061364A" w14:paraId="23F589AA" w14:textId="77777777" w:rsidTr="00F5274D">
        <w:trPr>
          <w:trHeight w:val="382"/>
          <w:jc w:val="center"/>
        </w:trPr>
        <w:tc>
          <w:tcPr>
            <w:tcW w:w="6396" w:type="dxa"/>
            <w:vAlign w:val="center"/>
          </w:tcPr>
          <w:p w14:paraId="1A94985D" w14:textId="77777777" w:rsidR="00E24FBE" w:rsidRDefault="00E24FBE" w:rsidP="00F5274D">
            <w:pPr>
              <w:contextualSpacing/>
              <w:rPr>
                <w:sz w:val="24"/>
                <w:szCs w:val="24"/>
              </w:rPr>
            </w:pPr>
            <w:r w:rsidRPr="002A075E">
              <w:rPr>
                <w:sz w:val="24"/>
                <w:szCs w:val="24"/>
              </w:rPr>
              <w:t>Деятельность гостиниц и организаций общественного питания</w:t>
            </w:r>
          </w:p>
        </w:tc>
        <w:tc>
          <w:tcPr>
            <w:tcW w:w="1625" w:type="dxa"/>
            <w:vAlign w:val="center"/>
          </w:tcPr>
          <w:p w14:paraId="51A5F110" w14:textId="77777777" w:rsidR="00E24FBE" w:rsidRPr="0061364A" w:rsidRDefault="00E24FBE" w:rsidP="00B97BED">
            <w:pPr>
              <w:contextualSpacing/>
              <w:jc w:val="center"/>
              <w:rPr>
                <w:sz w:val="24"/>
                <w:szCs w:val="24"/>
              </w:rPr>
            </w:pPr>
            <w:r>
              <w:rPr>
                <w:sz w:val="24"/>
                <w:szCs w:val="24"/>
              </w:rPr>
              <w:t>70,8</w:t>
            </w:r>
          </w:p>
        </w:tc>
        <w:tc>
          <w:tcPr>
            <w:tcW w:w="1625" w:type="dxa"/>
            <w:vAlign w:val="center"/>
          </w:tcPr>
          <w:p w14:paraId="661DE560" w14:textId="77777777" w:rsidR="00E24FBE" w:rsidRPr="0061364A" w:rsidRDefault="00E24FBE" w:rsidP="00B97BED">
            <w:pPr>
              <w:contextualSpacing/>
              <w:jc w:val="center"/>
              <w:rPr>
                <w:sz w:val="24"/>
                <w:szCs w:val="24"/>
              </w:rPr>
            </w:pPr>
            <w:r>
              <w:rPr>
                <w:sz w:val="24"/>
                <w:szCs w:val="24"/>
              </w:rPr>
              <w:t>59,3</w:t>
            </w:r>
          </w:p>
        </w:tc>
      </w:tr>
      <w:tr w:rsidR="00E24FBE" w:rsidRPr="0061364A" w14:paraId="1D914EBD" w14:textId="77777777" w:rsidTr="00F5274D">
        <w:trPr>
          <w:trHeight w:val="382"/>
          <w:jc w:val="center"/>
        </w:trPr>
        <w:tc>
          <w:tcPr>
            <w:tcW w:w="6396" w:type="dxa"/>
            <w:vAlign w:val="center"/>
          </w:tcPr>
          <w:p w14:paraId="1DAF06EB" w14:textId="77777777" w:rsidR="00E24FBE" w:rsidRDefault="00E24FBE" w:rsidP="00F5274D">
            <w:pPr>
              <w:contextualSpacing/>
              <w:rPr>
                <w:sz w:val="24"/>
                <w:szCs w:val="24"/>
              </w:rPr>
            </w:pPr>
            <w:r w:rsidRPr="002A075E">
              <w:rPr>
                <w:sz w:val="24"/>
                <w:szCs w:val="24"/>
              </w:rPr>
              <w:t>Деятельность в области информации и связи</w:t>
            </w:r>
          </w:p>
        </w:tc>
        <w:tc>
          <w:tcPr>
            <w:tcW w:w="1625" w:type="dxa"/>
            <w:vAlign w:val="center"/>
          </w:tcPr>
          <w:p w14:paraId="5EA915C6" w14:textId="77777777" w:rsidR="00E24FBE" w:rsidRPr="0061364A" w:rsidRDefault="00E24FBE" w:rsidP="00B97BED">
            <w:pPr>
              <w:contextualSpacing/>
              <w:jc w:val="center"/>
              <w:rPr>
                <w:sz w:val="24"/>
                <w:szCs w:val="24"/>
              </w:rPr>
            </w:pPr>
            <w:r>
              <w:rPr>
                <w:sz w:val="24"/>
                <w:szCs w:val="24"/>
              </w:rPr>
              <w:t>76,8</w:t>
            </w:r>
          </w:p>
        </w:tc>
        <w:tc>
          <w:tcPr>
            <w:tcW w:w="1625" w:type="dxa"/>
            <w:vAlign w:val="center"/>
          </w:tcPr>
          <w:p w14:paraId="17B533CF" w14:textId="77777777" w:rsidR="00E24FBE" w:rsidRPr="0061364A" w:rsidRDefault="00E24FBE" w:rsidP="00B97BED">
            <w:pPr>
              <w:contextualSpacing/>
              <w:jc w:val="center"/>
              <w:rPr>
                <w:sz w:val="24"/>
                <w:szCs w:val="24"/>
              </w:rPr>
            </w:pPr>
            <w:r>
              <w:rPr>
                <w:sz w:val="24"/>
                <w:szCs w:val="24"/>
              </w:rPr>
              <w:t>64,7</w:t>
            </w:r>
          </w:p>
        </w:tc>
      </w:tr>
      <w:tr w:rsidR="00E24FBE" w:rsidRPr="0061364A" w14:paraId="6CF0FF1A" w14:textId="77777777" w:rsidTr="00F5274D">
        <w:trPr>
          <w:trHeight w:val="382"/>
          <w:jc w:val="center"/>
        </w:trPr>
        <w:tc>
          <w:tcPr>
            <w:tcW w:w="6396" w:type="dxa"/>
            <w:vAlign w:val="center"/>
          </w:tcPr>
          <w:p w14:paraId="6A866786" w14:textId="77777777" w:rsidR="00E24FBE" w:rsidRDefault="00E24FBE" w:rsidP="00F5274D">
            <w:pPr>
              <w:contextualSpacing/>
              <w:rPr>
                <w:sz w:val="24"/>
                <w:szCs w:val="24"/>
              </w:rPr>
            </w:pPr>
            <w:r w:rsidRPr="002A075E">
              <w:rPr>
                <w:sz w:val="24"/>
                <w:szCs w:val="24"/>
              </w:rPr>
              <w:t>Деятельность по операциям с недвижимым имуществом</w:t>
            </w:r>
          </w:p>
        </w:tc>
        <w:tc>
          <w:tcPr>
            <w:tcW w:w="1625" w:type="dxa"/>
            <w:vAlign w:val="center"/>
          </w:tcPr>
          <w:p w14:paraId="413E68BB" w14:textId="77777777" w:rsidR="00E24FBE" w:rsidRPr="0061364A" w:rsidRDefault="00E24FBE" w:rsidP="00B97BED">
            <w:pPr>
              <w:contextualSpacing/>
              <w:jc w:val="center"/>
              <w:rPr>
                <w:sz w:val="24"/>
                <w:szCs w:val="24"/>
              </w:rPr>
            </w:pPr>
            <w:r>
              <w:rPr>
                <w:sz w:val="24"/>
                <w:szCs w:val="24"/>
              </w:rPr>
              <w:t>64,4</w:t>
            </w:r>
          </w:p>
        </w:tc>
        <w:tc>
          <w:tcPr>
            <w:tcW w:w="1625" w:type="dxa"/>
            <w:vAlign w:val="center"/>
          </w:tcPr>
          <w:p w14:paraId="12449ABD" w14:textId="77777777" w:rsidR="00E24FBE" w:rsidRPr="0061364A" w:rsidRDefault="00E24FBE" w:rsidP="00B97BED">
            <w:pPr>
              <w:contextualSpacing/>
              <w:jc w:val="center"/>
              <w:rPr>
                <w:sz w:val="24"/>
                <w:szCs w:val="24"/>
              </w:rPr>
            </w:pPr>
            <w:r>
              <w:rPr>
                <w:sz w:val="24"/>
                <w:szCs w:val="24"/>
              </w:rPr>
              <w:t>45,4</w:t>
            </w:r>
          </w:p>
        </w:tc>
      </w:tr>
      <w:tr w:rsidR="00E24FBE" w:rsidRPr="0061364A" w14:paraId="397C7F5A" w14:textId="77777777" w:rsidTr="00F5274D">
        <w:trPr>
          <w:trHeight w:val="382"/>
          <w:jc w:val="center"/>
        </w:trPr>
        <w:tc>
          <w:tcPr>
            <w:tcW w:w="6396" w:type="dxa"/>
            <w:vAlign w:val="center"/>
          </w:tcPr>
          <w:p w14:paraId="74777C5B" w14:textId="77777777" w:rsidR="00E24FBE" w:rsidRDefault="00E24FBE" w:rsidP="00F5274D">
            <w:pPr>
              <w:contextualSpacing/>
              <w:rPr>
                <w:sz w:val="24"/>
                <w:szCs w:val="24"/>
              </w:rPr>
            </w:pPr>
            <w:r w:rsidRPr="002A075E">
              <w:rPr>
                <w:sz w:val="24"/>
                <w:szCs w:val="24"/>
              </w:rPr>
              <w:t>Деятельность профессиональная, научная и техническая</w:t>
            </w:r>
          </w:p>
        </w:tc>
        <w:tc>
          <w:tcPr>
            <w:tcW w:w="1625" w:type="dxa"/>
            <w:vAlign w:val="center"/>
          </w:tcPr>
          <w:p w14:paraId="26EAAF43" w14:textId="77777777" w:rsidR="00E24FBE" w:rsidRPr="0061364A" w:rsidRDefault="00E24FBE" w:rsidP="00B97BED">
            <w:pPr>
              <w:contextualSpacing/>
              <w:jc w:val="center"/>
              <w:rPr>
                <w:sz w:val="24"/>
                <w:szCs w:val="24"/>
              </w:rPr>
            </w:pPr>
            <w:r>
              <w:rPr>
                <w:sz w:val="24"/>
                <w:szCs w:val="24"/>
              </w:rPr>
              <w:t>69,4</w:t>
            </w:r>
          </w:p>
        </w:tc>
        <w:tc>
          <w:tcPr>
            <w:tcW w:w="1625" w:type="dxa"/>
            <w:vAlign w:val="center"/>
          </w:tcPr>
          <w:p w14:paraId="14526F17" w14:textId="77777777" w:rsidR="00E24FBE" w:rsidRPr="0061364A" w:rsidRDefault="00E24FBE" w:rsidP="00B97BED">
            <w:pPr>
              <w:contextualSpacing/>
              <w:jc w:val="center"/>
              <w:rPr>
                <w:sz w:val="24"/>
                <w:szCs w:val="24"/>
              </w:rPr>
            </w:pPr>
            <w:r>
              <w:rPr>
                <w:sz w:val="24"/>
                <w:szCs w:val="24"/>
              </w:rPr>
              <w:t>48,1</w:t>
            </w:r>
          </w:p>
        </w:tc>
      </w:tr>
      <w:tr w:rsidR="00E24FBE" w:rsidRPr="0061364A" w14:paraId="6159D8B1" w14:textId="77777777" w:rsidTr="00F5274D">
        <w:trPr>
          <w:trHeight w:val="382"/>
          <w:jc w:val="center"/>
        </w:trPr>
        <w:tc>
          <w:tcPr>
            <w:tcW w:w="6396" w:type="dxa"/>
            <w:vAlign w:val="center"/>
          </w:tcPr>
          <w:p w14:paraId="782E69CC" w14:textId="77777777" w:rsidR="00E24FBE" w:rsidRDefault="00E24FBE" w:rsidP="00F5274D">
            <w:pPr>
              <w:contextualSpacing/>
              <w:rPr>
                <w:sz w:val="24"/>
                <w:szCs w:val="24"/>
              </w:rPr>
            </w:pPr>
            <w:r w:rsidRPr="002A075E">
              <w:rPr>
                <w:sz w:val="24"/>
                <w:szCs w:val="24"/>
              </w:rPr>
              <w:t>Деятельность административная и сопутствующие дополнительные услуги</w:t>
            </w:r>
          </w:p>
        </w:tc>
        <w:tc>
          <w:tcPr>
            <w:tcW w:w="1625" w:type="dxa"/>
            <w:vAlign w:val="center"/>
          </w:tcPr>
          <w:p w14:paraId="279DA99A" w14:textId="77777777" w:rsidR="00E24FBE" w:rsidRPr="0061364A" w:rsidRDefault="00E24FBE" w:rsidP="00B97BED">
            <w:pPr>
              <w:contextualSpacing/>
              <w:jc w:val="center"/>
              <w:rPr>
                <w:sz w:val="24"/>
                <w:szCs w:val="24"/>
              </w:rPr>
            </w:pPr>
            <w:r>
              <w:rPr>
                <w:sz w:val="24"/>
                <w:szCs w:val="24"/>
              </w:rPr>
              <w:t>65,2</w:t>
            </w:r>
          </w:p>
        </w:tc>
        <w:tc>
          <w:tcPr>
            <w:tcW w:w="1625" w:type="dxa"/>
            <w:vAlign w:val="center"/>
          </w:tcPr>
          <w:p w14:paraId="66804166" w14:textId="77777777" w:rsidR="00E24FBE" w:rsidRPr="0061364A" w:rsidRDefault="00E24FBE" w:rsidP="00B97BED">
            <w:pPr>
              <w:contextualSpacing/>
              <w:jc w:val="center"/>
              <w:rPr>
                <w:sz w:val="24"/>
                <w:szCs w:val="24"/>
              </w:rPr>
            </w:pPr>
            <w:r>
              <w:rPr>
                <w:sz w:val="24"/>
                <w:szCs w:val="24"/>
              </w:rPr>
              <w:t>43,1</w:t>
            </w:r>
          </w:p>
        </w:tc>
      </w:tr>
      <w:tr w:rsidR="00E24FBE" w:rsidRPr="0061364A" w14:paraId="2FE592CB" w14:textId="77777777" w:rsidTr="00F5274D">
        <w:trPr>
          <w:trHeight w:val="382"/>
          <w:jc w:val="center"/>
        </w:trPr>
        <w:tc>
          <w:tcPr>
            <w:tcW w:w="6396" w:type="dxa"/>
            <w:vAlign w:val="center"/>
          </w:tcPr>
          <w:p w14:paraId="4EDAFB0E" w14:textId="77777777" w:rsidR="00E24FBE" w:rsidRDefault="00E24FBE" w:rsidP="00F5274D">
            <w:pPr>
              <w:contextualSpacing/>
              <w:rPr>
                <w:sz w:val="24"/>
                <w:szCs w:val="24"/>
              </w:rPr>
            </w:pPr>
            <w:r w:rsidRPr="002A075E">
              <w:rPr>
                <w:sz w:val="24"/>
                <w:szCs w:val="24"/>
              </w:rPr>
              <w:t>Деятельность финансовая и страховая</w:t>
            </w:r>
          </w:p>
        </w:tc>
        <w:tc>
          <w:tcPr>
            <w:tcW w:w="1625" w:type="dxa"/>
            <w:vAlign w:val="center"/>
          </w:tcPr>
          <w:p w14:paraId="41DE327C" w14:textId="77777777" w:rsidR="00E24FBE" w:rsidRPr="0061364A" w:rsidRDefault="00E24FBE" w:rsidP="00B97BED">
            <w:pPr>
              <w:contextualSpacing/>
              <w:jc w:val="center"/>
              <w:rPr>
                <w:sz w:val="24"/>
                <w:szCs w:val="24"/>
              </w:rPr>
            </w:pPr>
            <w:r>
              <w:rPr>
                <w:sz w:val="24"/>
                <w:szCs w:val="24"/>
              </w:rPr>
              <w:t>79,9</w:t>
            </w:r>
          </w:p>
        </w:tc>
        <w:tc>
          <w:tcPr>
            <w:tcW w:w="1625" w:type="dxa"/>
            <w:vAlign w:val="center"/>
          </w:tcPr>
          <w:p w14:paraId="04439631" w14:textId="77777777" w:rsidR="00E24FBE" w:rsidRPr="0061364A" w:rsidRDefault="00E24FBE" w:rsidP="00B97BED">
            <w:pPr>
              <w:contextualSpacing/>
              <w:jc w:val="center"/>
              <w:rPr>
                <w:sz w:val="24"/>
                <w:szCs w:val="24"/>
              </w:rPr>
            </w:pPr>
            <w:r>
              <w:rPr>
                <w:sz w:val="24"/>
                <w:szCs w:val="24"/>
              </w:rPr>
              <w:t>72,8</w:t>
            </w:r>
          </w:p>
        </w:tc>
      </w:tr>
      <w:tr w:rsidR="00E24FBE" w:rsidRPr="00BF6F92" w14:paraId="531FCA99" w14:textId="77777777" w:rsidTr="00F5274D">
        <w:trPr>
          <w:trHeight w:val="382"/>
          <w:jc w:val="center"/>
        </w:trPr>
        <w:tc>
          <w:tcPr>
            <w:tcW w:w="6396" w:type="dxa"/>
            <w:vAlign w:val="center"/>
          </w:tcPr>
          <w:p w14:paraId="153D4A0B" w14:textId="77777777" w:rsidR="00E24FBE" w:rsidRDefault="00E24FBE" w:rsidP="00F5274D">
            <w:pPr>
              <w:contextualSpacing/>
              <w:rPr>
                <w:sz w:val="24"/>
                <w:szCs w:val="24"/>
              </w:rPr>
            </w:pPr>
            <w:r w:rsidRPr="002A075E">
              <w:rPr>
                <w:sz w:val="24"/>
                <w:szCs w:val="24"/>
              </w:rPr>
              <w:t>Образование высшее, подготовка кадров высшей квалификации</w:t>
            </w:r>
          </w:p>
        </w:tc>
        <w:tc>
          <w:tcPr>
            <w:tcW w:w="1625" w:type="dxa"/>
            <w:vAlign w:val="center"/>
          </w:tcPr>
          <w:p w14:paraId="6B4E48BB" w14:textId="77777777" w:rsidR="00E24FBE" w:rsidRPr="0061364A" w:rsidRDefault="00E24FBE" w:rsidP="00B97BED">
            <w:pPr>
              <w:contextualSpacing/>
              <w:jc w:val="center"/>
              <w:rPr>
                <w:sz w:val="24"/>
                <w:szCs w:val="24"/>
              </w:rPr>
            </w:pPr>
            <w:r>
              <w:rPr>
                <w:sz w:val="24"/>
                <w:szCs w:val="24"/>
              </w:rPr>
              <w:t>82,5</w:t>
            </w:r>
          </w:p>
        </w:tc>
        <w:tc>
          <w:tcPr>
            <w:tcW w:w="1625" w:type="dxa"/>
            <w:vAlign w:val="center"/>
          </w:tcPr>
          <w:p w14:paraId="35492BBD" w14:textId="77777777" w:rsidR="00E24FBE" w:rsidRPr="0061364A" w:rsidRDefault="00E24FBE" w:rsidP="00B97BED">
            <w:pPr>
              <w:contextualSpacing/>
              <w:jc w:val="center"/>
              <w:rPr>
                <w:sz w:val="24"/>
                <w:szCs w:val="24"/>
              </w:rPr>
            </w:pPr>
            <w:r>
              <w:rPr>
                <w:sz w:val="24"/>
                <w:szCs w:val="24"/>
              </w:rPr>
              <w:t>77,6</w:t>
            </w:r>
          </w:p>
        </w:tc>
      </w:tr>
      <w:tr w:rsidR="00E24FBE" w:rsidRPr="0061364A" w14:paraId="289FD9C6" w14:textId="77777777" w:rsidTr="00F5274D">
        <w:trPr>
          <w:trHeight w:val="382"/>
          <w:jc w:val="center"/>
        </w:trPr>
        <w:tc>
          <w:tcPr>
            <w:tcW w:w="6396" w:type="dxa"/>
            <w:vAlign w:val="center"/>
          </w:tcPr>
          <w:p w14:paraId="05AC40BA" w14:textId="77777777" w:rsidR="00E24FBE" w:rsidRDefault="00E24FBE" w:rsidP="00F5274D">
            <w:pPr>
              <w:contextualSpacing/>
              <w:rPr>
                <w:sz w:val="24"/>
                <w:szCs w:val="24"/>
              </w:rPr>
            </w:pPr>
            <w:r w:rsidRPr="002A075E">
              <w:rPr>
                <w:sz w:val="24"/>
                <w:szCs w:val="24"/>
              </w:rPr>
              <w:t>Деятельность в области здравоохранения и предоставления социальных услуг</w:t>
            </w:r>
          </w:p>
        </w:tc>
        <w:tc>
          <w:tcPr>
            <w:tcW w:w="1625" w:type="dxa"/>
            <w:vAlign w:val="center"/>
          </w:tcPr>
          <w:p w14:paraId="3C3BDDB0" w14:textId="77777777" w:rsidR="00E24FBE" w:rsidRPr="0061364A" w:rsidRDefault="00E24FBE" w:rsidP="00B97BED">
            <w:pPr>
              <w:contextualSpacing/>
              <w:jc w:val="center"/>
              <w:rPr>
                <w:sz w:val="24"/>
                <w:szCs w:val="24"/>
              </w:rPr>
            </w:pPr>
            <w:r>
              <w:rPr>
                <w:sz w:val="24"/>
                <w:szCs w:val="24"/>
              </w:rPr>
              <w:t>87,3</w:t>
            </w:r>
          </w:p>
        </w:tc>
        <w:tc>
          <w:tcPr>
            <w:tcW w:w="1625" w:type="dxa"/>
            <w:vAlign w:val="center"/>
          </w:tcPr>
          <w:p w14:paraId="5FB472AA" w14:textId="77777777" w:rsidR="00E24FBE" w:rsidRPr="0061364A" w:rsidRDefault="00E24FBE" w:rsidP="00B97BED">
            <w:pPr>
              <w:contextualSpacing/>
              <w:jc w:val="center"/>
              <w:rPr>
                <w:sz w:val="24"/>
                <w:szCs w:val="24"/>
              </w:rPr>
            </w:pPr>
            <w:r>
              <w:rPr>
                <w:sz w:val="24"/>
                <w:szCs w:val="24"/>
              </w:rPr>
              <w:t>67,7</w:t>
            </w:r>
          </w:p>
        </w:tc>
      </w:tr>
      <w:tr w:rsidR="00E24FBE" w:rsidRPr="0061364A" w14:paraId="23E2FA5A" w14:textId="77777777" w:rsidTr="00F5274D">
        <w:trPr>
          <w:trHeight w:val="382"/>
          <w:jc w:val="center"/>
        </w:trPr>
        <w:tc>
          <w:tcPr>
            <w:tcW w:w="6396" w:type="dxa"/>
            <w:vAlign w:val="center"/>
          </w:tcPr>
          <w:p w14:paraId="177237A1" w14:textId="77777777" w:rsidR="00E24FBE" w:rsidRDefault="00E24FBE" w:rsidP="00F5274D">
            <w:pPr>
              <w:contextualSpacing/>
              <w:rPr>
                <w:sz w:val="24"/>
                <w:szCs w:val="24"/>
              </w:rPr>
            </w:pPr>
            <w:r w:rsidRPr="002A075E">
              <w:rPr>
                <w:sz w:val="24"/>
                <w:szCs w:val="24"/>
              </w:rPr>
              <w:t>Деятельность в области культуры, спорта, организации досуга и развлечений</w:t>
            </w:r>
          </w:p>
        </w:tc>
        <w:tc>
          <w:tcPr>
            <w:tcW w:w="1625" w:type="dxa"/>
            <w:vAlign w:val="center"/>
          </w:tcPr>
          <w:p w14:paraId="13CCE5E5" w14:textId="77777777" w:rsidR="00E24FBE" w:rsidRPr="0061364A" w:rsidRDefault="00E24FBE" w:rsidP="00B97BED">
            <w:pPr>
              <w:contextualSpacing/>
              <w:jc w:val="center"/>
              <w:rPr>
                <w:sz w:val="24"/>
                <w:szCs w:val="24"/>
              </w:rPr>
            </w:pPr>
            <w:r>
              <w:rPr>
                <w:sz w:val="24"/>
                <w:szCs w:val="24"/>
              </w:rPr>
              <w:t>60,3</w:t>
            </w:r>
          </w:p>
        </w:tc>
        <w:tc>
          <w:tcPr>
            <w:tcW w:w="1625" w:type="dxa"/>
            <w:vAlign w:val="center"/>
          </w:tcPr>
          <w:p w14:paraId="369C43D4" w14:textId="77777777" w:rsidR="00E24FBE" w:rsidRPr="0061364A" w:rsidRDefault="00E24FBE" w:rsidP="00B97BED">
            <w:pPr>
              <w:contextualSpacing/>
              <w:jc w:val="center"/>
              <w:rPr>
                <w:sz w:val="24"/>
                <w:szCs w:val="24"/>
              </w:rPr>
            </w:pPr>
            <w:r>
              <w:rPr>
                <w:sz w:val="24"/>
                <w:szCs w:val="24"/>
              </w:rPr>
              <w:t>43,6</w:t>
            </w:r>
          </w:p>
        </w:tc>
      </w:tr>
      <w:tr w:rsidR="00E24FBE" w:rsidRPr="0061364A" w14:paraId="7C1C9DA1" w14:textId="77777777" w:rsidTr="00F5274D">
        <w:trPr>
          <w:trHeight w:val="382"/>
          <w:jc w:val="center"/>
        </w:trPr>
        <w:tc>
          <w:tcPr>
            <w:tcW w:w="6396" w:type="dxa"/>
            <w:vAlign w:val="center"/>
          </w:tcPr>
          <w:p w14:paraId="55AB1C78" w14:textId="77777777" w:rsidR="00E24FBE" w:rsidRDefault="00E24FBE" w:rsidP="00F5274D">
            <w:pPr>
              <w:contextualSpacing/>
              <w:rPr>
                <w:sz w:val="24"/>
                <w:szCs w:val="24"/>
              </w:rPr>
            </w:pPr>
            <w:r w:rsidRPr="002A075E">
              <w:rPr>
                <w:sz w:val="24"/>
                <w:szCs w:val="24"/>
              </w:rPr>
              <w:t>Государственное управление и обеспечение военной безопасности; социальное обеспечение</w:t>
            </w:r>
          </w:p>
        </w:tc>
        <w:tc>
          <w:tcPr>
            <w:tcW w:w="1625" w:type="dxa"/>
            <w:vAlign w:val="center"/>
          </w:tcPr>
          <w:p w14:paraId="20701644" w14:textId="77777777" w:rsidR="00E24FBE" w:rsidRPr="0061364A" w:rsidRDefault="00E24FBE" w:rsidP="00B97BED">
            <w:pPr>
              <w:contextualSpacing/>
              <w:jc w:val="center"/>
              <w:rPr>
                <w:sz w:val="24"/>
                <w:szCs w:val="24"/>
              </w:rPr>
            </w:pPr>
            <w:r>
              <w:rPr>
                <w:sz w:val="24"/>
                <w:szCs w:val="24"/>
              </w:rPr>
              <w:t>69,1</w:t>
            </w:r>
          </w:p>
        </w:tc>
        <w:tc>
          <w:tcPr>
            <w:tcW w:w="1625" w:type="dxa"/>
            <w:vAlign w:val="center"/>
          </w:tcPr>
          <w:p w14:paraId="0712ED0C" w14:textId="77777777" w:rsidR="00E24FBE" w:rsidRPr="0061364A" w:rsidRDefault="00E24FBE" w:rsidP="00B97BED">
            <w:pPr>
              <w:contextualSpacing/>
              <w:jc w:val="center"/>
              <w:rPr>
                <w:sz w:val="24"/>
                <w:szCs w:val="24"/>
              </w:rPr>
            </w:pPr>
            <w:r>
              <w:rPr>
                <w:sz w:val="24"/>
                <w:szCs w:val="24"/>
              </w:rPr>
              <w:t>30,2</w:t>
            </w:r>
          </w:p>
        </w:tc>
      </w:tr>
    </w:tbl>
    <w:p w14:paraId="69CF568B" w14:textId="6E46A0AD" w:rsidR="006374E3" w:rsidRDefault="006374E3" w:rsidP="001421BF">
      <w:pPr>
        <w:spacing w:after="120" w:line="240" w:lineRule="auto"/>
        <w:ind w:firstLine="709"/>
        <w:jc w:val="both"/>
        <w:rPr>
          <w:rFonts w:ascii="Times New Roman" w:hAnsi="Times New Roman" w:cs="Times New Roman"/>
          <w:sz w:val="24"/>
          <w:szCs w:val="24"/>
        </w:rPr>
      </w:pPr>
    </w:p>
    <w:p w14:paraId="37911C8A" w14:textId="7C39347F" w:rsidR="00B97BED" w:rsidRDefault="00B97BED" w:rsidP="00B97BED">
      <w:pPr>
        <w:spacing w:after="120" w:line="240" w:lineRule="auto"/>
        <w:ind w:firstLine="709"/>
        <w:jc w:val="both"/>
        <w:rPr>
          <w:rFonts w:ascii="Times New Roman" w:hAnsi="Times New Roman" w:cs="Times New Roman"/>
          <w:sz w:val="24"/>
          <w:szCs w:val="24"/>
        </w:rPr>
      </w:pPr>
      <w:r w:rsidRPr="00B97BED">
        <w:rPr>
          <w:rFonts w:ascii="Times New Roman" w:hAnsi="Times New Roman" w:cs="Times New Roman"/>
          <w:sz w:val="24"/>
          <w:szCs w:val="24"/>
        </w:rPr>
        <w:t>Проблему получения сравнительно однородных групп из исходной совокупности на основании оценивания ее по нескольким признакам, некоторым образом, возможно решить посредством применения многомерных статистических методов. В настоящем случае из всего их множества был выбран метод иерархического кластерного анализа, прежде всего, в силу сравнительно несложной интерпретации графического выражения его результатов (</w:t>
      </w:r>
      <w:r w:rsidR="00F50F32">
        <w:rPr>
          <w:rFonts w:ascii="Times New Roman" w:hAnsi="Times New Roman" w:cs="Times New Roman"/>
          <w:sz w:val="24"/>
          <w:szCs w:val="24"/>
        </w:rPr>
        <w:t>рис.</w:t>
      </w:r>
      <w:r w:rsidRPr="00B97BED">
        <w:rPr>
          <w:rFonts w:ascii="Times New Roman" w:hAnsi="Times New Roman" w:cs="Times New Roman"/>
          <w:sz w:val="24"/>
          <w:szCs w:val="24"/>
        </w:rPr>
        <w:t xml:space="preserve"> </w:t>
      </w:r>
      <w:r w:rsidR="00CC27A8">
        <w:rPr>
          <w:rFonts w:ascii="Times New Roman" w:hAnsi="Times New Roman" w:cs="Times New Roman"/>
          <w:sz w:val="24"/>
          <w:szCs w:val="24"/>
        </w:rPr>
        <w:t>1</w:t>
      </w:r>
      <w:r w:rsidRPr="00B97BED">
        <w:rPr>
          <w:rFonts w:ascii="Times New Roman" w:hAnsi="Times New Roman" w:cs="Times New Roman"/>
          <w:sz w:val="24"/>
          <w:szCs w:val="24"/>
        </w:rPr>
        <w:t xml:space="preserve">). Не секрет, что обязательными «звеньями» механизма иерархической кластеризации являются, во-первых, мера расстояния между формируемыми кластерами и, во-вторых, метрика, позволяющая оценить, выразить, формализовать значение этой меры. Здесь в качестве меры был использован метод Уорда, дающий небольшое количество </w:t>
      </w:r>
      <w:r w:rsidR="00351E95">
        <w:rPr>
          <w:rFonts w:ascii="Times New Roman" w:hAnsi="Times New Roman" w:cs="Times New Roman"/>
          <w:sz w:val="24"/>
          <w:szCs w:val="24"/>
        </w:rPr>
        <w:t>приблизительно</w:t>
      </w:r>
      <w:r w:rsidRPr="00B97BED">
        <w:rPr>
          <w:rFonts w:ascii="Times New Roman" w:hAnsi="Times New Roman" w:cs="Times New Roman"/>
          <w:sz w:val="24"/>
          <w:szCs w:val="24"/>
        </w:rPr>
        <w:t xml:space="preserve"> равных по размеру кластеров, что позволяет впоследствии достаточно легко их типизировать. Кроме того, использова</w:t>
      </w:r>
      <w:r w:rsidR="001E41DC">
        <w:rPr>
          <w:rFonts w:ascii="Times New Roman" w:hAnsi="Times New Roman" w:cs="Times New Roman"/>
          <w:sz w:val="24"/>
          <w:szCs w:val="24"/>
        </w:rPr>
        <w:t>лась</w:t>
      </w:r>
      <w:r w:rsidRPr="00B97BED">
        <w:rPr>
          <w:rFonts w:ascii="Times New Roman" w:hAnsi="Times New Roman" w:cs="Times New Roman"/>
          <w:sz w:val="24"/>
          <w:szCs w:val="24"/>
        </w:rPr>
        <w:t xml:space="preserve"> метрика Минковского (т. н. расстояние </w:t>
      </w:r>
      <w:r w:rsidRPr="00B97BED">
        <w:rPr>
          <w:rFonts w:ascii="Times New Roman" w:hAnsi="Times New Roman" w:cs="Times New Roman"/>
          <w:sz w:val="24"/>
          <w:szCs w:val="24"/>
        </w:rPr>
        <w:lastRenderedPageBreak/>
        <w:t>городских кварталов), способна</w:t>
      </w:r>
      <w:r w:rsidR="001E41DC">
        <w:rPr>
          <w:rFonts w:ascii="Times New Roman" w:hAnsi="Times New Roman" w:cs="Times New Roman"/>
          <w:sz w:val="24"/>
          <w:szCs w:val="24"/>
        </w:rPr>
        <w:t>я</w:t>
      </w:r>
      <w:r w:rsidRPr="00B97BED">
        <w:rPr>
          <w:rFonts w:ascii="Times New Roman" w:hAnsi="Times New Roman" w:cs="Times New Roman"/>
          <w:sz w:val="24"/>
          <w:szCs w:val="24"/>
        </w:rPr>
        <w:t xml:space="preserve"> нивелировать </w:t>
      </w:r>
      <w:r w:rsidR="008D5EF3">
        <w:rPr>
          <w:rFonts w:ascii="Times New Roman" w:hAnsi="Times New Roman" w:cs="Times New Roman"/>
          <w:sz w:val="24"/>
          <w:szCs w:val="24"/>
        </w:rPr>
        <w:t xml:space="preserve">влияние </w:t>
      </w:r>
      <w:r w:rsidRPr="00B97BED">
        <w:rPr>
          <w:rFonts w:ascii="Times New Roman" w:hAnsi="Times New Roman" w:cs="Times New Roman"/>
          <w:sz w:val="24"/>
          <w:szCs w:val="24"/>
        </w:rPr>
        <w:t>масштаб</w:t>
      </w:r>
      <w:r w:rsidR="008D5EF3">
        <w:rPr>
          <w:rFonts w:ascii="Times New Roman" w:hAnsi="Times New Roman" w:cs="Times New Roman"/>
          <w:sz w:val="24"/>
          <w:szCs w:val="24"/>
        </w:rPr>
        <w:t>а</w:t>
      </w:r>
      <w:r w:rsidRPr="00B97BED">
        <w:rPr>
          <w:rFonts w:ascii="Times New Roman" w:hAnsi="Times New Roman" w:cs="Times New Roman"/>
          <w:sz w:val="24"/>
          <w:szCs w:val="24"/>
        </w:rPr>
        <w:t xml:space="preserve"> выражения признаков в разных единицах измерения. В итоге были получены два «отраслевых» кластера </w:t>
      </w:r>
      <w:r w:rsidR="000571D2">
        <w:rPr>
          <w:rFonts w:ascii="Times New Roman" w:hAnsi="Times New Roman" w:cs="Times New Roman"/>
          <w:sz w:val="24"/>
          <w:szCs w:val="24"/>
        </w:rPr>
        <w:t xml:space="preserve">(первый из которых явно состоит из трех, а второй – из двух кластеров) </w:t>
      </w:r>
      <w:r w:rsidRPr="00B97BED">
        <w:rPr>
          <w:rFonts w:ascii="Times New Roman" w:hAnsi="Times New Roman" w:cs="Times New Roman"/>
          <w:sz w:val="24"/>
          <w:szCs w:val="24"/>
        </w:rPr>
        <w:t>и один моно-кластер, состоящий</w:t>
      </w:r>
      <w:r w:rsidR="002F021F">
        <w:rPr>
          <w:rFonts w:ascii="Times New Roman" w:hAnsi="Times New Roman" w:cs="Times New Roman"/>
          <w:sz w:val="24"/>
          <w:szCs w:val="24"/>
        </w:rPr>
        <w:t xml:space="preserve"> </w:t>
      </w:r>
      <w:r w:rsidRPr="00B97BED">
        <w:rPr>
          <w:rFonts w:ascii="Times New Roman" w:hAnsi="Times New Roman" w:cs="Times New Roman"/>
          <w:sz w:val="24"/>
          <w:szCs w:val="24"/>
        </w:rPr>
        <w:t>из отрасли, осуществляющей деятельность в области информации и связи.</w:t>
      </w:r>
      <w:r w:rsidR="001C07EC">
        <w:rPr>
          <w:rFonts w:ascii="Times New Roman" w:hAnsi="Times New Roman" w:cs="Times New Roman"/>
          <w:sz w:val="24"/>
          <w:szCs w:val="24"/>
        </w:rPr>
        <w:t xml:space="preserve"> Полученные результаты кластеризации свидетельствуют о том, на начальном уровне объединения в кластеры весьма неявно, но прослеживается отраслевая дифференциация: </w:t>
      </w:r>
      <w:r w:rsidR="00080367">
        <w:rPr>
          <w:rFonts w:ascii="Times New Roman" w:hAnsi="Times New Roman" w:cs="Times New Roman"/>
          <w:sz w:val="24"/>
          <w:szCs w:val="24"/>
        </w:rPr>
        <w:t>возможно выделить соединения видов деятельности, как более близких к материальному производству, так и имеющих сервисный характер.</w:t>
      </w:r>
    </w:p>
    <w:p w14:paraId="64090223" w14:textId="77777777" w:rsidR="00FB7822" w:rsidRPr="00B97BED" w:rsidRDefault="00FB7822" w:rsidP="00B97BED">
      <w:pPr>
        <w:spacing w:after="120" w:line="240" w:lineRule="auto"/>
        <w:ind w:firstLine="709"/>
        <w:jc w:val="both"/>
        <w:rPr>
          <w:rFonts w:ascii="Times New Roman" w:hAnsi="Times New Roman" w:cs="Times New Roman"/>
          <w:sz w:val="24"/>
          <w:szCs w:val="24"/>
        </w:rPr>
      </w:pPr>
    </w:p>
    <w:p w14:paraId="5500B6BE" w14:textId="605567AD" w:rsidR="00B97BED" w:rsidRPr="00B97BED" w:rsidRDefault="00E02E5B" w:rsidP="00E02E5B">
      <w:pPr>
        <w:spacing w:after="120" w:line="240" w:lineRule="auto"/>
        <w:jc w:val="both"/>
        <w:rPr>
          <w:rFonts w:ascii="Times New Roman" w:hAnsi="Times New Roman" w:cs="Times New Roman"/>
          <w:sz w:val="24"/>
          <w:szCs w:val="24"/>
        </w:rPr>
      </w:pPr>
      <w:r>
        <w:rPr>
          <w:noProof/>
        </w:rPr>
        <w:drawing>
          <wp:inline distT="0" distB="0" distL="0" distR="0" wp14:anchorId="47774AF0" wp14:editId="0E583D3A">
            <wp:extent cx="5940425" cy="4546847"/>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4546847"/>
                    </a:xfrm>
                    <a:prstGeom prst="rect">
                      <a:avLst/>
                    </a:prstGeom>
                    <a:noFill/>
                    <a:ln>
                      <a:noFill/>
                    </a:ln>
                  </pic:spPr>
                </pic:pic>
              </a:graphicData>
            </a:graphic>
          </wp:inline>
        </w:drawing>
      </w:r>
    </w:p>
    <w:p w14:paraId="453BC9FA" w14:textId="77777777" w:rsidR="00E02E5B" w:rsidRPr="00E02E5B" w:rsidRDefault="00E02E5B" w:rsidP="00E02E5B">
      <w:pPr>
        <w:spacing w:after="120" w:line="240" w:lineRule="auto"/>
        <w:ind w:firstLine="709"/>
        <w:jc w:val="both"/>
        <w:rPr>
          <w:rFonts w:ascii="Times New Roman" w:hAnsi="Times New Roman" w:cs="Times New Roman"/>
          <w:sz w:val="24"/>
          <w:szCs w:val="24"/>
        </w:rPr>
      </w:pPr>
    </w:p>
    <w:p w14:paraId="5B67B63F" w14:textId="0BA131F8" w:rsidR="00E02E5B" w:rsidRDefault="00E02E5B" w:rsidP="00E02E5B">
      <w:pPr>
        <w:spacing w:after="120" w:line="240" w:lineRule="auto"/>
        <w:ind w:firstLine="851"/>
        <w:jc w:val="center"/>
        <w:rPr>
          <w:rFonts w:ascii="Times New Roman" w:hAnsi="Times New Roman" w:cs="Times New Roman"/>
          <w:b/>
          <w:bCs/>
          <w:sz w:val="24"/>
          <w:szCs w:val="24"/>
        </w:rPr>
      </w:pPr>
      <w:r w:rsidRPr="00E02E5B">
        <w:rPr>
          <w:rFonts w:ascii="Times New Roman" w:hAnsi="Times New Roman" w:cs="Times New Roman"/>
          <w:b/>
          <w:bCs/>
          <w:sz w:val="24"/>
          <w:szCs w:val="24"/>
        </w:rPr>
        <w:t xml:space="preserve">Рис. </w:t>
      </w:r>
      <w:r w:rsidR="00CC27A8">
        <w:rPr>
          <w:rFonts w:ascii="Times New Roman" w:hAnsi="Times New Roman" w:cs="Times New Roman"/>
          <w:b/>
          <w:bCs/>
          <w:sz w:val="24"/>
          <w:szCs w:val="24"/>
        </w:rPr>
        <w:t>1</w:t>
      </w:r>
      <w:r w:rsidRPr="00E02E5B">
        <w:rPr>
          <w:rFonts w:ascii="Times New Roman" w:hAnsi="Times New Roman" w:cs="Times New Roman"/>
          <w:b/>
          <w:bCs/>
          <w:sz w:val="24"/>
          <w:szCs w:val="24"/>
        </w:rPr>
        <w:t xml:space="preserve"> </w:t>
      </w:r>
      <w:r>
        <w:rPr>
          <w:rFonts w:ascii="Times New Roman" w:hAnsi="Times New Roman" w:cs="Times New Roman"/>
          <w:b/>
          <w:bCs/>
          <w:sz w:val="24"/>
          <w:szCs w:val="24"/>
        </w:rPr>
        <w:t xml:space="preserve">Результаты </w:t>
      </w:r>
      <w:r w:rsidRPr="00E02E5B">
        <w:rPr>
          <w:rFonts w:ascii="Times New Roman" w:hAnsi="Times New Roman" w:cs="Times New Roman"/>
          <w:b/>
          <w:bCs/>
          <w:sz w:val="24"/>
          <w:szCs w:val="24"/>
        </w:rPr>
        <w:t>кластериз</w:t>
      </w:r>
      <w:r>
        <w:rPr>
          <w:rFonts w:ascii="Times New Roman" w:hAnsi="Times New Roman" w:cs="Times New Roman"/>
          <w:b/>
          <w:bCs/>
          <w:sz w:val="24"/>
          <w:szCs w:val="24"/>
        </w:rPr>
        <w:t>ации совокупности видов экономической деятельности по индикаторам информационных технологий</w:t>
      </w:r>
    </w:p>
    <w:p w14:paraId="6D018AC7" w14:textId="77777777" w:rsidR="00E02E5B" w:rsidRPr="00E02E5B" w:rsidRDefault="00E02E5B" w:rsidP="00E02E5B">
      <w:pPr>
        <w:spacing w:after="120" w:line="240" w:lineRule="auto"/>
        <w:ind w:firstLine="709"/>
        <w:jc w:val="both"/>
        <w:rPr>
          <w:rFonts w:ascii="Times New Roman" w:hAnsi="Times New Roman" w:cs="Times New Roman"/>
          <w:b/>
          <w:bCs/>
          <w:sz w:val="24"/>
          <w:szCs w:val="24"/>
        </w:rPr>
      </w:pPr>
    </w:p>
    <w:p w14:paraId="1031248E" w14:textId="58E35116" w:rsidR="0027119E" w:rsidRDefault="00E02E5B" w:rsidP="00E02E5B">
      <w:pPr>
        <w:spacing w:after="120" w:line="240" w:lineRule="auto"/>
        <w:ind w:firstLine="709"/>
        <w:contextualSpacing/>
        <w:jc w:val="both"/>
        <w:rPr>
          <w:rFonts w:ascii="Times New Roman" w:hAnsi="Times New Roman" w:cs="Times New Roman"/>
          <w:sz w:val="24"/>
          <w:szCs w:val="24"/>
        </w:rPr>
      </w:pPr>
      <w:r w:rsidRPr="00E02E5B">
        <w:rPr>
          <w:rFonts w:ascii="Times New Roman" w:hAnsi="Times New Roman" w:cs="Times New Roman"/>
          <w:sz w:val="24"/>
          <w:szCs w:val="24"/>
        </w:rPr>
        <w:t xml:space="preserve">Многомерные методы, в частности кластерный анализ, позволяют </w:t>
      </w:r>
      <w:r w:rsidR="00821D72">
        <w:rPr>
          <w:rFonts w:ascii="Times New Roman" w:hAnsi="Times New Roman" w:cs="Times New Roman"/>
          <w:sz w:val="24"/>
          <w:szCs w:val="24"/>
        </w:rPr>
        <w:t xml:space="preserve">осуществлять </w:t>
      </w:r>
      <w:r w:rsidRPr="00E02E5B">
        <w:rPr>
          <w:rFonts w:ascii="Times New Roman" w:hAnsi="Times New Roman" w:cs="Times New Roman"/>
          <w:sz w:val="24"/>
          <w:szCs w:val="24"/>
        </w:rPr>
        <w:t>классифи</w:t>
      </w:r>
      <w:r w:rsidR="00821D72">
        <w:rPr>
          <w:rFonts w:ascii="Times New Roman" w:hAnsi="Times New Roman" w:cs="Times New Roman"/>
          <w:sz w:val="24"/>
          <w:szCs w:val="24"/>
        </w:rPr>
        <w:t>ка</w:t>
      </w:r>
      <w:r w:rsidRPr="00E02E5B">
        <w:rPr>
          <w:rFonts w:ascii="Times New Roman" w:hAnsi="Times New Roman" w:cs="Times New Roman"/>
          <w:sz w:val="24"/>
          <w:szCs w:val="24"/>
        </w:rPr>
        <w:t>ц</w:t>
      </w:r>
      <w:r w:rsidR="00821D72">
        <w:rPr>
          <w:rFonts w:ascii="Times New Roman" w:hAnsi="Times New Roman" w:cs="Times New Roman"/>
          <w:sz w:val="24"/>
          <w:szCs w:val="24"/>
        </w:rPr>
        <w:t>ию</w:t>
      </w:r>
      <w:r w:rsidRPr="00E02E5B">
        <w:rPr>
          <w:rFonts w:ascii="Times New Roman" w:hAnsi="Times New Roman" w:cs="Times New Roman"/>
          <w:sz w:val="24"/>
          <w:szCs w:val="24"/>
        </w:rPr>
        <w:t xml:space="preserve"> единиц совокупности, однако математический, абстрактный характер получаемых при этом статистик весьма затрудня</w:t>
      </w:r>
      <w:r w:rsidR="00F740AC">
        <w:rPr>
          <w:rFonts w:ascii="Times New Roman" w:hAnsi="Times New Roman" w:cs="Times New Roman"/>
          <w:sz w:val="24"/>
          <w:szCs w:val="24"/>
        </w:rPr>
        <w:t>е</w:t>
      </w:r>
      <w:r w:rsidRPr="00E02E5B">
        <w:rPr>
          <w:rFonts w:ascii="Times New Roman" w:hAnsi="Times New Roman" w:cs="Times New Roman"/>
          <w:sz w:val="24"/>
          <w:szCs w:val="24"/>
        </w:rPr>
        <w:t xml:space="preserve">т их интерпретацию. В этой связи вполне логично обратиться к более «легковесным» методам, позволяющим решать схожую задачу посредством исчисления определенного интегрального показателя, по значениям которого единицы анализируемой совокупности могут быть проранжированы и типизированы. Существует немало примеров подобных показателей, среди которых есть такие, что получили большую популярность (например, </w:t>
      </w:r>
      <w:r w:rsidR="00AF0A60">
        <w:rPr>
          <w:rFonts w:ascii="Times New Roman" w:hAnsi="Times New Roman" w:cs="Times New Roman"/>
          <w:sz w:val="24"/>
          <w:szCs w:val="24"/>
        </w:rPr>
        <w:t xml:space="preserve">уже упоминавшийся выше </w:t>
      </w:r>
      <w:r w:rsidR="00CA6FAB" w:rsidRPr="00E02E5B">
        <w:rPr>
          <w:rFonts w:ascii="Times New Roman" w:hAnsi="Times New Roman" w:cs="Times New Roman"/>
          <w:sz w:val="24"/>
          <w:szCs w:val="24"/>
        </w:rPr>
        <w:t>Индекс развития информационно-коммуникационных технологий,</w:t>
      </w:r>
      <w:r w:rsidR="00CA6FAB">
        <w:rPr>
          <w:rFonts w:ascii="Times New Roman" w:hAnsi="Times New Roman" w:cs="Times New Roman"/>
          <w:sz w:val="24"/>
          <w:szCs w:val="24"/>
        </w:rPr>
        <w:t xml:space="preserve"> </w:t>
      </w:r>
      <w:r w:rsidR="00CA6FAB" w:rsidRPr="00E02E5B">
        <w:rPr>
          <w:rFonts w:ascii="Times New Roman" w:hAnsi="Times New Roman" w:cs="Times New Roman"/>
          <w:sz w:val="24"/>
          <w:szCs w:val="24"/>
          <w:lang w:val="en-US"/>
        </w:rPr>
        <w:t>ICT</w:t>
      </w:r>
      <w:r w:rsidR="00CA6FAB" w:rsidRPr="00E02E5B">
        <w:rPr>
          <w:rFonts w:ascii="Times New Roman" w:hAnsi="Times New Roman" w:cs="Times New Roman"/>
          <w:sz w:val="24"/>
          <w:szCs w:val="24"/>
        </w:rPr>
        <w:t xml:space="preserve"> </w:t>
      </w:r>
      <w:r w:rsidR="00CA6FAB" w:rsidRPr="00E02E5B">
        <w:rPr>
          <w:rFonts w:ascii="Times New Roman" w:hAnsi="Times New Roman" w:cs="Times New Roman"/>
          <w:sz w:val="24"/>
          <w:szCs w:val="24"/>
          <w:lang w:val="en-US"/>
        </w:rPr>
        <w:t>Development</w:t>
      </w:r>
      <w:r w:rsidR="00CA6FAB" w:rsidRPr="00E02E5B">
        <w:rPr>
          <w:rFonts w:ascii="Times New Roman" w:hAnsi="Times New Roman" w:cs="Times New Roman"/>
          <w:sz w:val="24"/>
          <w:szCs w:val="24"/>
        </w:rPr>
        <w:t xml:space="preserve"> </w:t>
      </w:r>
      <w:r w:rsidR="00CA6FAB" w:rsidRPr="00E02E5B">
        <w:rPr>
          <w:rFonts w:ascii="Times New Roman" w:hAnsi="Times New Roman" w:cs="Times New Roman"/>
          <w:sz w:val="24"/>
          <w:szCs w:val="24"/>
          <w:lang w:val="en-US"/>
        </w:rPr>
        <w:t>Index</w:t>
      </w:r>
      <w:r w:rsidR="00CA6FAB" w:rsidRPr="00E02E5B">
        <w:rPr>
          <w:rFonts w:ascii="Times New Roman" w:hAnsi="Times New Roman" w:cs="Times New Roman"/>
          <w:sz w:val="24"/>
          <w:szCs w:val="24"/>
        </w:rPr>
        <w:t xml:space="preserve"> </w:t>
      </w:r>
      <w:r w:rsidR="00CA6FAB">
        <w:rPr>
          <w:rFonts w:ascii="Times New Roman" w:hAnsi="Times New Roman" w:cs="Times New Roman"/>
          <w:sz w:val="24"/>
          <w:szCs w:val="24"/>
        </w:rPr>
        <w:t xml:space="preserve">– </w:t>
      </w:r>
      <w:r w:rsidR="00CA6FAB" w:rsidRPr="00E02E5B">
        <w:rPr>
          <w:rFonts w:ascii="Times New Roman" w:hAnsi="Times New Roman" w:cs="Times New Roman"/>
          <w:sz w:val="24"/>
          <w:szCs w:val="24"/>
          <w:lang w:val="en-US"/>
        </w:rPr>
        <w:t>IDI</w:t>
      </w:r>
      <w:r w:rsidRPr="00E02E5B">
        <w:rPr>
          <w:rFonts w:ascii="Times New Roman" w:hAnsi="Times New Roman" w:cs="Times New Roman"/>
          <w:sz w:val="24"/>
          <w:szCs w:val="24"/>
        </w:rPr>
        <w:t>), или же те, что малоизвестны (например, [</w:t>
      </w:r>
      <w:r w:rsidR="00FD4AD7" w:rsidRPr="00FD4AD7">
        <w:rPr>
          <w:rFonts w:ascii="Times New Roman" w:hAnsi="Times New Roman" w:cs="Times New Roman"/>
          <w:sz w:val="24"/>
          <w:szCs w:val="24"/>
        </w:rPr>
        <w:t>2</w:t>
      </w:r>
      <w:r w:rsidR="000A6D85">
        <w:rPr>
          <w:rFonts w:ascii="Times New Roman" w:hAnsi="Times New Roman" w:cs="Times New Roman"/>
          <w:sz w:val="24"/>
          <w:szCs w:val="24"/>
        </w:rPr>
        <w:t>0</w:t>
      </w:r>
      <w:r w:rsidRPr="00E02E5B">
        <w:rPr>
          <w:rFonts w:ascii="Times New Roman" w:hAnsi="Times New Roman" w:cs="Times New Roman"/>
          <w:sz w:val="24"/>
          <w:szCs w:val="24"/>
        </w:rPr>
        <w:t xml:space="preserve">]). </w:t>
      </w:r>
      <w:r w:rsidR="00E53B59">
        <w:rPr>
          <w:rFonts w:ascii="Times New Roman" w:hAnsi="Times New Roman" w:cs="Times New Roman"/>
          <w:sz w:val="24"/>
          <w:szCs w:val="24"/>
        </w:rPr>
        <w:t xml:space="preserve">Подобные показатели, как правило, называемые индексами, имеют иерархическую двухуровневую структуру (индекс включает ряд </w:t>
      </w:r>
      <w:r w:rsidR="00E53B59">
        <w:rPr>
          <w:rFonts w:ascii="Times New Roman" w:hAnsi="Times New Roman" w:cs="Times New Roman"/>
          <w:sz w:val="24"/>
          <w:szCs w:val="24"/>
        </w:rPr>
        <w:lastRenderedPageBreak/>
        <w:t>субиндексов, а последние, в свою очередь, ряд частных индикаторов), и их агрегирование происходим путем поэтапного усреднения (сначала, по субиндексам, далее – по индексу) на основе средних арифметической или гармонической с учетом заданных весов (если</w:t>
      </w:r>
      <w:r w:rsidR="00855D6A">
        <w:rPr>
          <w:rFonts w:ascii="Times New Roman" w:hAnsi="Times New Roman" w:cs="Times New Roman"/>
          <w:sz w:val="24"/>
          <w:szCs w:val="24"/>
        </w:rPr>
        <w:t>, конечно,</w:t>
      </w:r>
      <w:r w:rsidR="00E53B59">
        <w:rPr>
          <w:rFonts w:ascii="Times New Roman" w:hAnsi="Times New Roman" w:cs="Times New Roman"/>
          <w:sz w:val="24"/>
          <w:szCs w:val="24"/>
        </w:rPr>
        <w:t xml:space="preserve"> последние предполагаются методикой расчета).</w:t>
      </w:r>
    </w:p>
    <w:p w14:paraId="34C78486" w14:textId="7A0A085E" w:rsidR="00E02E5B" w:rsidRPr="00E02E5B" w:rsidRDefault="00E02E5B" w:rsidP="00E02E5B">
      <w:pPr>
        <w:spacing w:after="120" w:line="240" w:lineRule="auto"/>
        <w:ind w:firstLine="709"/>
        <w:contextualSpacing/>
        <w:jc w:val="both"/>
        <w:rPr>
          <w:rFonts w:ascii="Times New Roman" w:hAnsi="Times New Roman" w:cs="Times New Roman"/>
          <w:sz w:val="24"/>
          <w:szCs w:val="24"/>
        </w:rPr>
      </w:pPr>
      <w:r w:rsidRPr="00E02E5B">
        <w:rPr>
          <w:rFonts w:ascii="Times New Roman" w:hAnsi="Times New Roman" w:cs="Times New Roman"/>
          <w:sz w:val="24"/>
          <w:szCs w:val="24"/>
        </w:rPr>
        <w:t>Попытка построения такого интегрального показателя (</w:t>
      </w:r>
      <w:r w:rsidR="008212A6">
        <w:rPr>
          <w:rFonts w:ascii="Times New Roman" w:hAnsi="Times New Roman" w:cs="Times New Roman"/>
          <w:sz w:val="24"/>
          <w:szCs w:val="24"/>
        </w:rPr>
        <w:t>т</w:t>
      </w:r>
      <w:r w:rsidRPr="00E02E5B">
        <w:rPr>
          <w:rFonts w:ascii="Times New Roman" w:hAnsi="Times New Roman" w:cs="Times New Roman"/>
          <w:sz w:val="24"/>
          <w:szCs w:val="24"/>
        </w:rPr>
        <w:t>абл</w:t>
      </w:r>
      <w:r w:rsidR="008212A6">
        <w:rPr>
          <w:rFonts w:ascii="Times New Roman" w:hAnsi="Times New Roman" w:cs="Times New Roman"/>
          <w:sz w:val="24"/>
          <w:szCs w:val="24"/>
        </w:rPr>
        <w:t>.</w:t>
      </w:r>
      <w:r w:rsidRPr="00E02E5B">
        <w:rPr>
          <w:rFonts w:ascii="Times New Roman" w:hAnsi="Times New Roman" w:cs="Times New Roman"/>
          <w:sz w:val="24"/>
          <w:szCs w:val="24"/>
        </w:rPr>
        <w:t xml:space="preserve"> 6) путем усреднения его частных индикаторов на основе средней арифметической взвешенной привела к получению следующей его структуры (состав и веса определялись экспертным путем, значения не стандартизировались). </w:t>
      </w:r>
      <w:r w:rsidR="00495A13">
        <w:rPr>
          <w:rFonts w:ascii="Times New Roman" w:hAnsi="Times New Roman" w:cs="Times New Roman"/>
          <w:sz w:val="24"/>
          <w:szCs w:val="24"/>
        </w:rPr>
        <w:t xml:space="preserve">Индикаторы, включенные в состав индекса, представляют каждую из </w:t>
      </w:r>
      <w:r w:rsidR="0097568B">
        <w:rPr>
          <w:rFonts w:ascii="Times New Roman" w:hAnsi="Times New Roman" w:cs="Times New Roman"/>
          <w:sz w:val="24"/>
          <w:szCs w:val="24"/>
        </w:rPr>
        <w:t xml:space="preserve">тематических </w:t>
      </w:r>
      <w:r w:rsidR="00495A13">
        <w:rPr>
          <w:rFonts w:ascii="Times New Roman" w:hAnsi="Times New Roman" w:cs="Times New Roman"/>
          <w:sz w:val="24"/>
          <w:szCs w:val="24"/>
        </w:rPr>
        <w:t>групп системы показателей, использовавш</w:t>
      </w:r>
      <w:r w:rsidR="00080B43">
        <w:rPr>
          <w:rFonts w:ascii="Times New Roman" w:hAnsi="Times New Roman" w:cs="Times New Roman"/>
          <w:sz w:val="24"/>
          <w:szCs w:val="24"/>
        </w:rPr>
        <w:t>их</w:t>
      </w:r>
      <w:r w:rsidR="00495A13">
        <w:rPr>
          <w:rFonts w:ascii="Times New Roman" w:hAnsi="Times New Roman" w:cs="Times New Roman"/>
          <w:sz w:val="24"/>
          <w:szCs w:val="24"/>
        </w:rPr>
        <w:t>ся в процессе анализа</w:t>
      </w:r>
      <w:r w:rsidR="001D683E">
        <w:rPr>
          <w:rFonts w:ascii="Times New Roman" w:hAnsi="Times New Roman" w:cs="Times New Roman"/>
          <w:sz w:val="24"/>
          <w:szCs w:val="24"/>
        </w:rPr>
        <w:t xml:space="preserve"> и отражающих каждый учтенный аспект применения информационно-коммуникационных технологий для цифровой трансформации экономической деятельности организаций: вычислительные средства и сети, программное обеспечение, </w:t>
      </w:r>
      <w:r w:rsidR="00B33C49">
        <w:rPr>
          <w:rFonts w:ascii="Times New Roman" w:hAnsi="Times New Roman" w:cs="Times New Roman"/>
          <w:sz w:val="24"/>
          <w:szCs w:val="24"/>
        </w:rPr>
        <w:t xml:space="preserve">обеспеченность </w:t>
      </w:r>
      <w:r w:rsidR="001D683E">
        <w:rPr>
          <w:rFonts w:ascii="Times New Roman" w:hAnsi="Times New Roman" w:cs="Times New Roman"/>
          <w:sz w:val="24"/>
          <w:szCs w:val="24"/>
        </w:rPr>
        <w:t>специалист</w:t>
      </w:r>
      <w:r w:rsidR="00B33C49">
        <w:rPr>
          <w:rFonts w:ascii="Times New Roman" w:hAnsi="Times New Roman" w:cs="Times New Roman"/>
          <w:sz w:val="24"/>
          <w:szCs w:val="24"/>
        </w:rPr>
        <w:t>ы</w:t>
      </w:r>
      <w:r w:rsidR="001D683E">
        <w:rPr>
          <w:rFonts w:ascii="Times New Roman" w:hAnsi="Times New Roman" w:cs="Times New Roman"/>
          <w:sz w:val="24"/>
          <w:szCs w:val="24"/>
        </w:rPr>
        <w:t xml:space="preserve"> </w:t>
      </w:r>
      <w:r w:rsidR="00B33C49">
        <w:rPr>
          <w:rFonts w:ascii="Times New Roman" w:hAnsi="Times New Roman" w:cs="Times New Roman"/>
          <w:sz w:val="24"/>
          <w:szCs w:val="24"/>
        </w:rPr>
        <w:t xml:space="preserve">из </w:t>
      </w:r>
      <w:r w:rsidR="001D683E">
        <w:rPr>
          <w:rFonts w:ascii="Times New Roman" w:hAnsi="Times New Roman" w:cs="Times New Roman"/>
          <w:sz w:val="24"/>
          <w:szCs w:val="24"/>
        </w:rPr>
        <w:t>сфер</w:t>
      </w:r>
      <w:r w:rsidR="00B33C49">
        <w:rPr>
          <w:rFonts w:ascii="Times New Roman" w:hAnsi="Times New Roman" w:cs="Times New Roman"/>
          <w:sz w:val="24"/>
          <w:szCs w:val="24"/>
        </w:rPr>
        <w:t>ы</w:t>
      </w:r>
      <w:r w:rsidR="001D683E">
        <w:rPr>
          <w:rFonts w:ascii="Times New Roman" w:hAnsi="Times New Roman" w:cs="Times New Roman"/>
          <w:sz w:val="24"/>
          <w:szCs w:val="24"/>
        </w:rPr>
        <w:t xml:space="preserve"> ИК</w:t>
      </w:r>
      <w:r w:rsidR="00080B43">
        <w:rPr>
          <w:rFonts w:ascii="Times New Roman" w:hAnsi="Times New Roman" w:cs="Times New Roman"/>
          <w:sz w:val="24"/>
          <w:szCs w:val="24"/>
        </w:rPr>
        <w:t>Т</w:t>
      </w:r>
      <w:r w:rsidR="001D683E">
        <w:rPr>
          <w:rFonts w:ascii="Times New Roman" w:hAnsi="Times New Roman" w:cs="Times New Roman"/>
          <w:sz w:val="24"/>
          <w:szCs w:val="24"/>
        </w:rPr>
        <w:t>, цифровая безопасность.</w:t>
      </w:r>
    </w:p>
    <w:p w14:paraId="268F0C9A" w14:textId="77777777" w:rsidR="00B97BED" w:rsidRDefault="00B97BED" w:rsidP="001421BF">
      <w:pPr>
        <w:spacing w:after="120" w:line="240" w:lineRule="auto"/>
        <w:ind w:firstLine="709"/>
        <w:jc w:val="both"/>
        <w:rPr>
          <w:rFonts w:ascii="Times New Roman" w:hAnsi="Times New Roman" w:cs="Times New Roman"/>
          <w:sz w:val="24"/>
          <w:szCs w:val="24"/>
        </w:rPr>
      </w:pPr>
    </w:p>
    <w:p w14:paraId="0ED7125F" w14:textId="2DDE702C" w:rsidR="00E02E5B" w:rsidRPr="00E02E5B" w:rsidRDefault="00E02E5B" w:rsidP="00E02E5B">
      <w:pPr>
        <w:spacing w:before="120" w:after="120" w:line="240" w:lineRule="auto"/>
        <w:jc w:val="center"/>
        <w:rPr>
          <w:rFonts w:ascii="Times New Roman" w:eastAsia="Times New Roman" w:hAnsi="Times New Roman" w:cs="Times New Roman"/>
          <w:b/>
          <w:sz w:val="24"/>
          <w:szCs w:val="24"/>
          <w:lang w:eastAsia="ru-RU"/>
        </w:rPr>
      </w:pPr>
      <w:r w:rsidRPr="003D70B4">
        <w:rPr>
          <w:rFonts w:ascii="Times New Roman" w:eastAsia="Times New Roman" w:hAnsi="Times New Roman" w:cs="Times New Roman"/>
          <w:sz w:val="24"/>
          <w:szCs w:val="24"/>
          <w:lang w:eastAsia="ru-RU"/>
        </w:rPr>
        <w:t>Таблица 6</w:t>
      </w: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b/>
          <w:sz w:val="24"/>
          <w:szCs w:val="24"/>
          <w:lang w:eastAsia="ru-RU"/>
        </w:rPr>
        <w:t xml:space="preserve">Интегральный показатель цифровой трансформации экономики: структура и весовые коэффициенты </w:t>
      </w:r>
      <w:r w:rsidRPr="002533DA">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значения по умолчанию выражены </w:t>
      </w:r>
      <w:r w:rsidRPr="004F4AFF">
        <w:rPr>
          <w:rFonts w:ascii="Times New Roman" w:eastAsia="Times New Roman" w:hAnsi="Times New Roman" w:cs="Times New Roman"/>
          <w:sz w:val="24"/>
          <w:szCs w:val="24"/>
          <w:lang w:eastAsia="ru-RU"/>
        </w:rPr>
        <w:t>в процентах от общего числа организаций</w:t>
      </w:r>
      <w:r w:rsidRPr="002533DA">
        <w:rPr>
          <w:rFonts w:ascii="Times New Roman" w:eastAsia="Times New Roman" w:hAnsi="Times New Roman" w:cs="Times New Roman"/>
          <w:sz w:val="24"/>
          <w:szCs w:val="24"/>
          <w:lang w:eastAsia="ru-RU"/>
        </w:rPr>
        <w: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4"/>
        <w:gridCol w:w="888"/>
        <w:gridCol w:w="1236"/>
        <w:gridCol w:w="1366"/>
      </w:tblGrid>
      <w:tr w:rsidR="00E02E5B" w:rsidRPr="00997EA9" w14:paraId="57D9ADA8" w14:textId="77777777" w:rsidTr="00F5274D">
        <w:tc>
          <w:tcPr>
            <w:tcW w:w="6144" w:type="dxa"/>
            <w:vAlign w:val="center"/>
          </w:tcPr>
          <w:p w14:paraId="6BE88021"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Показатели</w:t>
            </w:r>
          </w:p>
        </w:tc>
        <w:tc>
          <w:tcPr>
            <w:tcW w:w="888" w:type="dxa"/>
            <w:vAlign w:val="center"/>
          </w:tcPr>
          <w:p w14:paraId="518865FA"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вес</w:t>
            </w:r>
          </w:p>
        </w:tc>
        <w:tc>
          <w:tcPr>
            <w:tcW w:w="1236" w:type="dxa"/>
            <w:vAlign w:val="center"/>
          </w:tcPr>
          <w:p w14:paraId="78BD088D"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лидер</w:t>
            </w:r>
          </w:p>
        </w:tc>
        <w:tc>
          <w:tcPr>
            <w:tcW w:w="1366" w:type="dxa"/>
            <w:vAlign w:val="center"/>
          </w:tcPr>
          <w:p w14:paraId="06FDF62C"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аутсайдер</w:t>
            </w:r>
          </w:p>
        </w:tc>
      </w:tr>
      <w:tr w:rsidR="00E02E5B" w:rsidRPr="00997EA9" w14:paraId="04E32203" w14:textId="77777777" w:rsidTr="00F5274D">
        <w:tc>
          <w:tcPr>
            <w:tcW w:w="6144" w:type="dxa"/>
            <w:vAlign w:val="center"/>
          </w:tcPr>
          <w:p w14:paraId="54E7DE4C"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Интегральный показатель</w:t>
            </w:r>
          </w:p>
        </w:tc>
        <w:tc>
          <w:tcPr>
            <w:tcW w:w="888" w:type="dxa"/>
            <w:vAlign w:val="center"/>
          </w:tcPr>
          <w:p w14:paraId="5E47E266" w14:textId="77777777" w:rsidR="00E02E5B" w:rsidRPr="00997EA9" w:rsidRDefault="00E02E5B" w:rsidP="00F5274D">
            <w:pPr>
              <w:pStyle w:val="a7"/>
              <w:contextualSpacing/>
              <w:jc w:val="right"/>
              <w:rPr>
                <w:rFonts w:ascii="Times New Roman" w:hAnsi="Times New Roman" w:cs="Times New Roman"/>
                <w:b/>
                <w:sz w:val="24"/>
                <w:szCs w:val="24"/>
                <w:lang w:val="en-US"/>
              </w:rPr>
            </w:pPr>
            <w:r w:rsidRPr="00997EA9">
              <w:rPr>
                <w:rFonts w:ascii="Times New Roman" w:hAnsi="Times New Roman" w:cs="Times New Roman"/>
                <w:b/>
                <w:sz w:val="24"/>
                <w:szCs w:val="24"/>
              </w:rPr>
              <w:t>1</w:t>
            </w:r>
            <w:r w:rsidRPr="00997EA9">
              <w:rPr>
                <w:rFonts w:ascii="Times New Roman" w:hAnsi="Times New Roman" w:cs="Times New Roman"/>
                <w:b/>
                <w:sz w:val="24"/>
                <w:szCs w:val="24"/>
                <w:lang w:val="en-US"/>
              </w:rPr>
              <w:t>,0</w:t>
            </w:r>
          </w:p>
        </w:tc>
        <w:tc>
          <w:tcPr>
            <w:tcW w:w="1236" w:type="dxa"/>
            <w:vAlign w:val="center"/>
          </w:tcPr>
          <w:p w14:paraId="06C54643" w14:textId="77777777" w:rsidR="00E02E5B" w:rsidRPr="00997EA9" w:rsidRDefault="00E02E5B" w:rsidP="00F5274D">
            <w:pPr>
              <w:pStyle w:val="a7"/>
              <w:ind w:right="200"/>
              <w:contextualSpacing/>
              <w:jc w:val="right"/>
              <w:rPr>
                <w:rFonts w:ascii="Times New Roman" w:hAnsi="Times New Roman" w:cs="Times New Roman"/>
                <w:b/>
                <w:sz w:val="24"/>
                <w:szCs w:val="24"/>
                <w:lang w:val="en-US"/>
              </w:rPr>
            </w:pPr>
            <w:r>
              <w:rPr>
                <w:rFonts w:ascii="Times New Roman" w:hAnsi="Times New Roman" w:cs="Times New Roman"/>
                <w:b/>
                <w:sz w:val="24"/>
                <w:szCs w:val="24"/>
                <w:lang w:val="en-US"/>
              </w:rPr>
              <w:t>295</w:t>
            </w:r>
            <w:r>
              <w:rPr>
                <w:rFonts w:ascii="Times New Roman" w:hAnsi="Times New Roman" w:cs="Times New Roman"/>
                <w:b/>
                <w:sz w:val="24"/>
                <w:szCs w:val="24"/>
              </w:rPr>
              <w:t>,</w:t>
            </w:r>
            <w:r>
              <w:rPr>
                <w:rFonts w:ascii="Times New Roman" w:hAnsi="Times New Roman" w:cs="Times New Roman"/>
                <w:b/>
                <w:sz w:val="24"/>
                <w:szCs w:val="24"/>
                <w:lang w:val="en-US"/>
              </w:rPr>
              <w:t>6</w:t>
            </w:r>
          </w:p>
        </w:tc>
        <w:tc>
          <w:tcPr>
            <w:tcW w:w="1366" w:type="dxa"/>
            <w:vAlign w:val="center"/>
          </w:tcPr>
          <w:p w14:paraId="59253EB2" w14:textId="77777777" w:rsidR="00E02E5B" w:rsidRPr="00997EA9" w:rsidRDefault="00E02E5B" w:rsidP="00F5274D">
            <w:pPr>
              <w:pStyle w:val="a7"/>
              <w:ind w:right="177"/>
              <w:contextualSpacing/>
              <w:jc w:val="right"/>
              <w:rPr>
                <w:rFonts w:ascii="Times New Roman" w:hAnsi="Times New Roman" w:cs="Times New Roman"/>
                <w:b/>
                <w:sz w:val="24"/>
                <w:szCs w:val="24"/>
              </w:rPr>
            </w:pPr>
            <w:r>
              <w:rPr>
                <w:rFonts w:ascii="Times New Roman" w:hAnsi="Times New Roman" w:cs="Times New Roman"/>
                <w:b/>
                <w:sz w:val="24"/>
                <w:szCs w:val="24"/>
              </w:rPr>
              <w:t>48,7</w:t>
            </w:r>
          </w:p>
        </w:tc>
      </w:tr>
      <w:tr w:rsidR="00E02E5B" w:rsidRPr="00997EA9" w14:paraId="0C104695" w14:textId="77777777" w:rsidTr="00F5274D">
        <w:tc>
          <w:tcPr>
            <w:tcW w:w="6144" w:type="dxa"/>
            <w:vAlign w:val="center"/>
          </w:tcPr>
          <w:p w14:paraId="189C7D6C"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А. Показатель инфраструктуры и доступа</w:t>
            </w:r>
          </w:p>
        </w:tc>
        <w:tc>
          <w:tcPr>
            <w:tcW w:w="888" w:type="dxa"/>
            <w:vAlign w:val="center"/>
          </w:tcPr>
          <w:p w14:paraId="468451C7" w14:textId="77777777" w:rsidR="00E02E5B" w:rsidRPr="00997EA9" w:rsidRDefault="00E02E5B" w:rsidP="00F5274D">
            <w:pPr>
              <w:pStyle w:val="a7"/>
              <w:contextualSpacing/>
              <w:jc w:val="right"/>
              <w:rPr>
                <w:rFonts w:ascii="Times New Roman" w:hAnsi="Times New Roman" w:cs="Times New Roman"/>
                <w:b/>
                <w:sz w:val="24"/>
                <w:szCs w:val="24"/>
              </w:rPr>
            </w:pPr>
            <w:r w:rsidRPr="00997EA9">
              <w:rPr>
                <w:rFonts w:ascii="Times New Roman" w:hAnsi="Times New Roman" w:cs="Times New Roman"/>
                <w:b/>
                <w:sz w:val="24"/>
                <w:szCs w:val="24"/>
              </w:rPr>
              <w:t>0,3</w:t>
            </w:r>
          </w:p>
        </w:tc>
        <w:tc>
          <w:tcPr>
            <w:tcW w:w="1236" w:type="dxa"/>
            <w:vAlign w:val="center"/>
          </w:tcPr>
          <w:p w14:paraId="5D422C50" w14:textId="77777777" w:rsidR="00E02E5B" w:rsidRPr="00997EA9" w:rsidRDefault="00E02E5B" w:rsidP="00F5274D">
            <w:pPr>
              <w:pStyle w:val="a7"/>
              <w:ind w:right="200"/>
              <w:contextualSpacing/>
              <w:jc w:val="right"/>
              <w:rPr>
                <w:rFonts w:ascii="Times New Roman" w:hAnsi="Times New Roman" w:cs="Times New Roman"/>
                <w:b/>
                <w:sz w:val="24"/>
                <w:szCs w:val="24"/>
              </w:rPr>
            </w:pPr>
            <w:r>
              <w:rPr>
                <w:rFonts w:ascii="Times New Roman" w:hAnsi="Times New Roman" w:cs="Times New Roman"/>
                <w:b/>
                <w:sz w:val="24"/>
                <w:szCs w:val="24"/>
              </w:rPr>
              <w:t>60,9</w:t>
            </w:r>
          </w:p>
        </w:tc>
        <w:tc>
          <w:tcPr>
            <w:tcW w:w="1366" w:type="dxa"/>
            <w:vAlign w:val="center"/>
          </w:tcPr>
          <w:p w14:paraId="4EAADDEA" w14:textId="77777777" w:rsidR="00E02E5B" w:rsidRPr="00997EA9" w:rsidRDefault="00E02E5B" w:rsidP="00F5274D">
            <w:pPr>
              <w:pStyle w:val="a7"/>
              <w:ind w:right="177"/>
              <w:contextualSpacing/>
              <w:jc w:val="right"/>
              <w:rPr>
                <w:rFonts w:ascii="Times New Roman" w:hAnsi="Times New Roman" w:cs="Times New Roman"/>
                <w:b/>
                <w:sz w:val="24"/>
                <w:szCs w:val="24"/>
              </w:rPr>
            </w:pPr>
            <w:r>
              <w:rPr>
                <w:rFonts w:ascii="Times New Roman" w:hAnsi="Times New Roman" w:cs="Times New Roman"/>
                <w:b/>
                <w:sz w:val="24"/>
                <w:szCs w:val="24"/>
              </w:rPr>
              <w:t>25,4</w:t>
            </w:r>
          </w:p>
        </w:tc>
      </w:tr>
      <w:tr w:rsidR="00E02E5B" w:rsidRPr="00997EA9" w14:paraId="78CAA782" w14:textId="77777777" w:rsidTr="00F5274D">
        <w:tc>
          <w:tcPr>
            <w:tcW w:w="6144" w:type="dxa"/>
            <w:vAlign w:val="center"/>
          </w:tcPr>
          <w:p w14:paraId="67707D2C"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Pr>
                <w:rFonts w:ascii="Times New Roman" w:hAnsi="Times New Roman" w:cs="Times New Roman"/>
                <w:sz w:val="24"/>
                <w:szCs w:val="24"/>
              </w:rPr>
              <w:t>П</w:t>
            </w:r>
            <w:r w:rsidRPr="00997EA9">
              <w:rPr>
                <w:rFonts w:ascii="Times New Roman" w:hAnsi="Times New Roman" w:cs="Times New Roman"/>
                <w:sz w:val="24"/>
                <w:szCs w:val="24"/>
              </w:rPr>
              <w:t>ерсональные компьютеры (в процентах от среднесписочной численности работников)</w:t>
            </w:r>
          </w:p>
        </w:tc>
        <w:tc>
          <w:tcPr>
            <w:tcW w:w="888" w:type="dxa"/>
            <w:vAlign w:val="center"/>
          </w:tcPr>
          <w:p w14:paraId="617EDFEB"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0,1</w:t>
            </w:r>
          </w:p>
        </w:tc>
        <w:tc>
          <w:tcPr>
            <w:tcW w:w="1236" w:type="dxa"/>
            <w:vAlign w:val="center"/>
          </w:tcPr>
          <w:p w14:paraId="5B611987"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92,4</w:t>
            </w:r>
          </w:p>
        </w:tc>
        <w:tc>
          <w:tcPr>
            <w:tcW w:w="1366" w:type="dxa"/>
            <w:vAlign w:val="center"/>
          </w:tcPr>
          <w:p w14:paraId="371D441C"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74,3</w:t>
            </w:r>
          </w:p>
        </w:tc>
      </w:tr>
      <w:tr w:rsidR="00E02E5B" w:rsidRPr="00997EA9" w14:paraId="63C8C594" w14:textId="77777777" w:rsidTr="00F5274D">
        <w:tc>
          <w:tcPr>
            <w:tcW w:w="6144" w:type="dxa"/>
            <w:vAlign w:val="center"/>
          </w:tcPr>
          <w:p w14:paraId="11890F0E"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Pr>
                <w:rFonts w:ascii="Times New Roman" w:hAnsi="Times New Roman" w:cs="Times New Roman"/>
                <w:sz w:val="24"/>
                <w:szCs w:val="24"/>
              </w:rPr>
              <w:t>Ш</w:t>
            </w:r>
            <w:r w:rsidRPr="00997EA9">
              <w:rPr>
                <w:rFonts w:ascii="Times New Roman" w:hAnsi="Times New Roman" w:cs="Times New Roman"/>
                <w:sz w:val="24"/>
                <w:szCs w:val="24"/>
              </w:rPr>
              <w:t>ирокополосный доступ в сеть Интернет</w:t>
            </w:r>
          </w:p>
        </w:tc>
        <w:tc>
          <w:tcPr>
            <w:tcW w:w="888" w:type="dxa"/>
            <w:vAlign w:val="center"/>
          </w:tcPr>
          <w:p w14:paraId="5213440E"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0,2</w:t>
            </w:r>
          </w:p>
        </w:tc>
        <w:tc>
          <w:tcPr>
            <w:tcW w:w="1236" w:type="dxa"/>
            <w:vAlign w:val="center"/>
          </w:tcPr>
          <w:p w14:paraId="4826C13A"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63,2</w:t>
            </w:r>
          </w:p>
        </w:tc>
        <w:tc>
          <w:tcPr>
            <w:tcW w:w="1366" w:type="dxa"/>
            <w:vAlign w:val="center"/>
          </w:tcPr>
          <w:p w14:paraId="11CF9661"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25,1</w:t>
            </w:r>
          </w:p>
        </w:tc>
      </w:tr>
      <w:tr w:rsidR="00E02E5B" w:rsidRPr="00997EA9" w14:paraId="089D19DC" w14:textId="77777777" w:rsidTr="00F5274D">
        <w:tc>
          <w:tcPr>
            <w:tcW w:w="6144" w:type="dxa"/>
            <w:vAlign w:val="center"/>
          </w:tcPr>
          <w:p w14:paraId="28509D67"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3. </w:t>
            </w:r>
            <w:r>
              <w:rPr>
                <w:rFonts w:ascii="Times New Roman" w:hAnsi="Times New Roman" w:cs="Times New Roman"/>
                <w:sz w:val="24"/>
                <w:szCs w:val="24"/>
              </w:rPr>
              <w:t>В</w:t>
            </w:r>
            <w:r w:rsidRPr="00997EA9">
              <w:rPr>
                <w:rFonts w:ascii="Times New Roman" w:hAnsi="Times New Roman" w:cs="Times New Roman"/>
                <w:sz w:val="24"/>
                <w:szCs w:val="24"/>
              </w:rPr>
              <w:t>еб-сайт в сети Интернет</w:t>
            </w:r>
          </w:p>
        </w:tc>
        <w:tc>
          <w:tcPr>
            <w:tcW w:w="888" w:type="dxa"/>
            <w:vAlign w:val="center"/>
          </w:tcPr>
          <w:p w14:paraId="37B33BB4"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0,3</w:t>
            </w:r>
          </w:p>
        </w:tc>
        <w:tc>
          <w:tcPr>
            <w:tcW w:w="1236" w:type="dxa"/>
            <w:vAlign w:val="center"/>
          </w:tcPr>
          <w:p w14:paraId="72064693"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82,0</w:t>
            </w:r>
          </w:p>
        </w:tc>
        <w:tc>
          <w:tcPr>
            <w:tcW w:w="1366" w:type="dxa"/>
            <w:vAlign w:val="center"/>
          </w:tcPr>
          <w:p w14:paraId="75CE5B9A"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15,4</w:t>
            </w:r>
          </w:p>
        </w:tc>
      </w:tr>
      <w:tr w:rsidR="00E02E5B" w:rsidRPr="00997EA9" w14:paraId="3B91D628" w14:textId="77777777" w:rsidTr="00F5274D">
        <w:tc>
          <w:tcPr>
            <w:tcW w:w="6144" w:type="dxa"/>
            <w:vAlign w:val="center"/>
          </w:tcPr>
          <w:p w14:paraId="0DF5CA97"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4. «</w:t>
            </w:r>
            <w:r>
              <w:rPr>
                <w:rFonts w:ascii="Times New Roman" w:hAnsi="Times New Roman" w:cs="Times New Roman"/>
                <w:sz w:val="24"/>
                <w:szCs w:val="24"/>
              </w:rPr>
              <w:t>О</w:t>
            </w:r>
            <w:r w:rsidRPr="00997EA9">
              <w:rPr>
                <w:rFonts w:ascii="Times New Roman" w:hAnsi="Times New Roman" w:cs="Times New Roman"/>
                <w:sz w:val="24"/>
                <w:szCs w:val="24"/>
              </w:rPr>
              <w:t>блачные» сервисы</w:t>
            </w:r>
          </w:p>
        </w:tc>
        <w:tc>
          <w:tcPr>
            <w:tcW w:w="888" w:type="dxa"/>
            <w:vAlign w:val="center"/>
          </w:tcPr>
          <w:p w14:paraId="2969C924"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0,4</w:t>
            </w:r>
          </w:p>
        </w:tc>
        <w:tc>
          <w:tcPr>
            <w:tcW w:w="1236" w:type="dxa"/>
            <w:vAlign w:val="center"/>
          </w:tcPr>
          <w:p w14:paraId="5A562C17"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36,1</w:t>
            </w:r>
          </w:p>
        </w:tc>
        <w:tc>
          <w:tcPr>
            <w:tcW w:w="1366" w:type="dxa"/>
            <w:vAlign w:val="center"/>
          </w:tcPr>
          <w:p w14:paraId="36E6492B"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20,9</w:t>
            </w:r>
          </w:p>
        </w:tc>
      </w:tr>
      <w:tr w:rsidR="00E02E5B" w:rsidRPr="00997EA9" w14:paraId="3D007723" w14:textId="77777777" w:rsidTr="00F5274D">
        <w:tc>
          <w:tcPr>
            <w:tcW w:w="6144" w:type="dxa"/>
            <w:vAlign w:val="center"/>
          </w:tcPr>
          <w:p w14:paraId="64D186B5"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В. Показатель направлений использования </w:t>
            </w:r>
          </w:p>
        </w:tc>
        <w:tc>
          <w:tcPr>
            <w:tcW w:w="888" w:type="dxa"/>
            <w:vAlign w:val="center"/>
          </w:tcPr>
          <w:p w14:paraId="5529C736" w14:textId="77777777" w:rsidR="00E02E5B" w:rsidRPr="00997EA9" w:rsidRDefault="00E02E5B" w:rsidP="00F5274D">
            <w:pPr>
              <w:pStyle w:val="a7"/>
              <w:contextualSpacing/>
              <w:jc w:val="right"/>
              <w:rPr>
                <w:rFonts w:ascii="Times New Roman" w:hAnsi="Times New Roman" w:cs="Times New Roman"/>
                <w:b/>
                <w:sz w:val="24"/>
                <w:szCs w:val="24"/>
              </w:rPr>
            </w:pPr>
            <w:r w:rsidRPr="00997EA9">
              <w:rPr>
                <w:rFonts w:ascii="Times New Roman" w:hAnsi="Times New Roman" w:cs="Times New Roman"/>
                <w:b/>
                <w:sz w:val="24"/>
                <w:szCs w:val="24"/>
              </w:rPr>
              <w:t>0,4</w:t>
            </w:r>
          </w:p>
        </w:tc>
        <w:tc>
          <w:tcPr>
            <w:tcW w:w="1236" w:type="dxa"/>
            <w:vAlign w:val="center"/>
          </w:tcPr>
          <w:p w14:paraId="3ECC4D51" w14:textId="77777777" w:rsidR="00E02E5B" w:rsidRPr="00997EA9" w:rsidRDefault="00E02E5B" w:rsidP="00F5274D">
            <w:pPr>
              <w:pStyle w:val="a7"/>
              <w:ind w:right="200"/>
              <w:contextualSpacing/>
              <w:jc w:val="right"/>
              <w:rPr>
                <w:rFonts w:ascii="Times New Roman" w:hAnsi="Times New Roman" w:cs="Times New Roman"/>
                <w:b/>
                <w:sz w:val="24"/>
                <w:szCs w:val="24"/>
              </w:rPr>
            </w:pPr>
            <w:r>
              <w:rPr>
                <w:rFonts w:ascii="Times New Roman" w:hAnsi="Times New Roman" w:cs="Times New Roman"/>
                <w:b/>
                <w:sz w:val="24"/>
                <w:szCs w:val="24"/>
              </w:rPr>
              <w:t>89,6</w:t>
            </w:r>
          </w:p>
        </w:tc>
        <w:tc>
          <w:tcPr>
            <w:tcW w:w="1366" w:type="dxa"/>
            <w:vAlign w:val="center"/>
          </w:tcPr>
          <w:p w14:paraId="3EBEE914" w14:textId="77777777" w:rsidR="00E02E5B" w:rsidRPr="00997EA9" w:rsidRDefault="00E02E5B" w:rsidP="00F5274D">
            <w:pPr>
              <w:pStyle w:val="a7"/>
              <w:ind w:right="177"/>
              <w:contextualSpacing/>
              <w:jc w:val="right"/>
              <w:rPr>
                <w:rFonts w:ascii="Times New Roman" w:hAnsi="Times New Roman" w:cs="Times New Roman"/>
                <w:b/>
                <w:sz w:val="24"/>
                <w:szCs w:val="24"/>
              </w:rPr>
            </w:pPr>
            <w:r>
              <w:rPr>
                <w:rFonts w:ascii="Times New Roman" w:hAnsi="Times New Roman" w:cs="Times New Roman"/>
                <w:b/>
                <w:sz w:val="24"/>
                <w:szCs w:val="24"/>
              </w:rPr>
              <w:t>74,0</w:t>
            </w:r>
          </w:p>
        </w:tc>
      </w:tr>
      <w:tr w:rsidR="00E02E5B" w:rsidRPr="00997EA9" w14:paraId="77A039D9" w14:textId="77777777" w:rsidTr="00F5274D">
        <w:tc>
          <w:tcPr>
            <w:tcW w:w="6144" w:type="dxa"/>
            <w:vAlign w:val="center"/>
          </w:tcPr>
          <w:p w14:paraId="55E74F82"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Pr>
                <w:rFonts w:ascii="Times New Roman" w:hAnsi="Times New Roman" w:cs="Times New Roman"/>
                <w:sz w:val="24"/>
                <w:szCs w:val="24"/>
              </w:rPr>
              <w:t>О</w:t>
            </w:r>
            <w:r w:rsidRPr="00997EA9">
              <w:rPr>
                <w:rFonts w:ascii="Times New Roman" w:hAnsi="Times New Roman" w:cs="Times New Roman"/>
                <w:sz w:val="24"/>
                <w:szCs w:val="24"/>
              </w:rPr>
              <w:t>существление финансовых расчетов в электронном виде</w:t>
            </w:r>
          </w:p>
        </w:tc>
        <w:tc>
          <w:tcPr>
            <w:tcW w:w="888" w:type="dxa"/>
            <w:vAlign w:val="center"/>
          </w:tcPr>
          <w:p w14:paraId="25E2073E" w14:textId="77777777" w:rsidR="00E02E5B" w:rsidRPr="00997EA9" w:rsidRDefault="00E02E5B" w:rsidP="00F5274D">
            <w:pPr>
              <w:pStyle w:val="a7"/>
              <w:contextualSpacing/>
              <w:jc w:val="right"/>
              <w:rPr>
                <w:rFonts w:ascii="Times New Roman" w:hAnsi="Times New Roman" w:cs="Times New Roman"/>
                <w:sz w:val="24"/>
                <w:szCs w:val="24"/>
                <w:lang w:val="en-US"/>
              </w:rPr>
            </w:pPr>
            <w:r w:rsidRPr="00997EA9">
              <w:rPr>
                <w:rFonts w:ascii="Times New Roman" w:hAnsi="Times New Roman" w:cs="Times New Roman"/>
                <w:sz w:val="24"/>
                <w:szCs w:val="24"/>
              </w:rPr>
              <w:t>0,3</w:t>
            </w:r>
          </w:p>
        </w:tc>
        <w:tc>
          <w:tcPr>
            <w:tcW w:w="1236" w:type="dxa"/>
            <w:vAlign w:val="center"/>
          </w:tcPr>
          <w:p w14:paraId="6B3CA745"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56,6</w:t>
            </w:r>
          </w:p>
        </w:tc>
        <w:tc>
          <w:tcPr>
            <w:tcW w:w="1366" w:type="dxa"/>
            <w:vAlign w:val="center"/>
          </w:tcPr>
          <w:p w14:paraId="10E9E26D"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50,5</w:t>
            </w:r>
          </w:p>
        </w:tc>
      </w:tr>
      <w:tr w:rsidR="00E02E5B" w:rsidRPr="00997EA9" w14:paraId="6056355F" w14:textId="77777777" w:rsidTr="00F5274D">
        <w:tc>
          <w:tcPr>
            <w:tcW w:w="6144" w:type="dxa"/>
            <w:vAlign w:val="center"/>
          </w:tcPr>
          <w:p w14:paraId="58D83A42"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Pr>
                <w:rFonts w:ascii="Times New Roman" w:hAnsi="Times New Roman" w:cs="Times New Roman"/>
                <w:sz w:val="24"/>
                <w:szCs w:val="24"/>
              </w:rPr>
              <w:t>Р</w:t>
            </w:r>
            <w:r w:rsidRPr="00997EA9">
              <w:rPr>
                <w:rFonts w:ascii="Times New Roman" w:hAnsi="Times New Roman" w:cs="Times New Roman"/>
                <w:sz w:val="24"/>
                <w:szCs w:val="24"/>
              </w:rPr>
              <w:t>ешение организационных, управленческих и экономических задач</w:t>
            </w:r>
          </w:p>
        </w:tc>
        <w:tc>
          <w:tcPr>
            <w:tcW w:w="888" w:type="dxa"/>
            <w:vAlign w:val="center"/>
          </w:tcPr>
          <w:p w14:paraId="7A3FDCB3" w14:textId="77777777" w:rsidR="00E02E5B" w:rsidRPr="00997EA9" w:rsidRDefault="00E02E5B" w:rsidP="00F5274D">
            <w:pPr>
              <w:pStyle w:val="a7"/>
              <w:contextualSpacing/>
              <w:jc w:val="right"/>
              <w:rPr>
                <w:rFonts w:ascii="Times New Roman" w:hAnsi="Times New Roman" w:cs="Times New Roman"/>
                <w:sz w:val="24"/>
                <w:szCs w:val="24"/>
                <w:lang w:val="en-US"/>
              </w:rPr>
            </w:pPr>
            <w:r w:rsidRPr="00997EA9">
              <w:rPr>
                <w:rFonts w:ascii="Times New Roman" w:hAnsi="Times New Roman" w:cs="Times New Roman"/>
                <w:sz w:val="24"/>
                <w:szCs w:val="24"/>
              </w:rPr>
              <w:t>0,</w:t>
            </w:r>
            <w:r w:rsidRPr="00997EA9">
              <w:rPr>
                <w:rFonts w:ascii="Times New Roman" w:hAnsi="Times New Roman" w:cs="Times New Roman"/>
                <w:sz w:val="24"/>
                <w:szCs w:val="24"/>
                <w:lang w:val="en-US"/>
              </w:rPr>
              <w:t>4</w:t>
            </w:r>
          </w:p>
        </w:tc>
        <w:tc>
          <w:tcPr>
            <w:tcW w:w="1236" w:type="dxa"/>
            <w:vAlign w:val="center"/>
          </w:tcPr>
          <w:p w14:paraId="7F02C05A"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57,4</w:t>
            </w:r>
          </w:p>
        </w:tc>
        <w:tc>
          <w:tcPr>
            <w:tcW w:w="1366" w:type="dxa"/>
            <w:vAlign w:val="center"/>
          </w:tcPr>
          <w:p w14:paraId="279A2A51"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41,8</w:t>
            </w:r>
          </w:p>
        </w:tc>
      </w:tr>
      <w:tr w:rsidR="00E02E5B" w:rsidRPr="00997EA9" w14:paraId="5327F74F" w14:textId="77777777" w:rsidTr="00F5274D">
        <w:tc>
          <w:tcPr>
            <w:tcW w:w="6144" w:type="dxa"/>
            <w:vAlign w:val="center"/>
          </w:tcPr>
          <w:p w14:paraId="664A7672"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3. </w:t>
            </w:r>
            <w:r>
              <w:rPr>
                <w:rFonts w:ascii="Times New Roman" w:hAnsi="Times New Roman" w:cs="Times New Roman"/>
                <w:sz w:val="24"/>
                <w:szCs w:val="24"/>
              </w:rPr>
              <w:t>П</w:t>
            </w:r>
            <w:r w:rsidRPr="00997EA9">
              <w:rPr>
                <w:rFonts w:ascii="Times New Roman" w:hAnsi="Times New Roman" w:cs="Times New Roman"/>
                <w:sz w:val="24"/>
                <w:szCs w:val="24"/>
              </w:rPr>
              <w:t>редоставление доступа к базам данных через глобальные информационные сети</w:t>
            </w:r>
          </w:p>
        </w:tc>
        <w:tc>
          <w:tcPr>
            <w:tcW w:w="888" w:type="dxa"/>
            <w:vAlign w:val="center"/>
          </w:tcPr>
          <w:p w14:paraId="51AED3B2"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0,3</w:t>
            </w:r>
          </w:p>
        </w:tc>
        <w:tc>
          <w:tcPr>
            <w:tcW w:w="1236" w:type="dxa"/>
            <w:vAlign w:val="center"/>
          </w:tcPr>
          <w:p w14:paraId="3AFC3D2A"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34,6</w:t>
            </w:r>
          </w:p>
        </w:tc>
        <w:tc>
          <w:tcPr>
            <w:tcW w:w="1366" w:type="dxa"/>
            <w:vAlign w:val="center"/>
          </w:tcPr>
          <w:p w14:paraId="79C34481"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23,7</w:t>
            </w:r>
          </w:p>
        </w:tc>
      </w:tr>
      <w:tr w:rsidR="00E02E5B" w:rsidRPr="00997EA9" w14:paraId="413893A8" w14:textId="77777777" w:rsidTr="00F5274D">
        <w:tc>
          <w:tcPr>
            <w:tcW w:w="6144" w:type="dxa"/>
            <w:vAlign w:val="center"/>
          </w:tcPr>
          <w:p w14:paraId="3F4761A6"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С. Показатель обеспеченности ИТ-персоналом</w:t>
            </w:r>
          </w:p>
        </w:tc>
        <w:tc>
          <w:tcPr>
            <w:tcW w:w="888" w:type="dxa"/>
            <w:vAlign w:val="center"/>
          </w:tcPr>
          <w:p w14:paraId="3079EFE0" w14:textId="77777777" w:rsidR="00E02E5B" w:rsidRPr="00997EA9" w:rsidRDefault="00E02E5B" w:rsidP="00F5274D">
            <w:pPr>
              <w:pStyle w:val="a7"/>
              <w:contextualSpacing/>
              <w:jc w:val="right"/>
              <w:rPr>
                <w:rFonts w:ascii="Times New Roman" w:hAnsi="Times New Roman" w:cs="Times New Roman"/>
                <w:b/>
                <w:sz w:val="24"/>
                <w:szCs w:val="24"/>
              </w:rPr>
            </w:pPr>
            <w:r w:rsidRPr="00997EA9">
              <w:rPr>
                <w:rFonts w:ascii="Times New Roman" w:hAnsi="Times New Roman" w:cs="Times New Roman"/>
                <w:b/>
                <w:sz w:val="24"/>
                <w:szCs w:val="24"/>
              </w:rPr>
              <w:t>0,2</w:t>
            </w:r>
          </w:p>
        </w:tc>
        <w:tc>
          <w:tcPr>
            <w:tcW w:w="1236" w:type="dxa"/>
            <w:vAlign w:val="center"/>
          </w:tcPr>
          <w:p w14:paraId="50F444A8" w14:textId="77777777" w:rsidR="00E02E5B" w:rsidRPr="00997EA9" w:rsidRDefault="00E02E5B" w:rsidP="00F5274D">
            <w:pPr>
              <w:pStyle w:val="a7"/>
              <w:ind w:right="200"/>
              <w:contextualSpacing/>
              <w:jc w:val="right"/>
              <w:rPr>
                <w:rFonts w:ascii="Times New Roman" w:hAnsi="Times New Roman" w:cs="Times New Roman"/>
                <w:b/>
                <w:sz w:val="24"/>
                <w:szCs w:val="24"/>
              </w:rPr>
            </w:pPr>
            <w:r>
              <w:rPr>
                <w:rFonts w:ascii="Times New Roman" w:hAnsi="Times New Roman" w:cs="Times New Roman"/>
                <w:b/>
                <w:sz w:val="24"/>
                <w:szCs w:val="24"/>
              </w:rPr>
              <w:t>1170,5</w:t>
            </w:r>
          </w:p>
        </w:tc>
        <w:tc>
          <w:tcPr>
            <w:tcW w:w="1366" w:type="dxa"/>
            <w:vAlign w:val="center"/>
          </w:tcPr>
          <w:p w14:paraId="45FACA88" w14:textId="77777777" w:rsidR="00E02E5B" w:rsidRPr="00997EA9" w:rsidRDefault="00E02E5B" w:rsidP="00F5274D">
            <w:pPr>
              <w:pStyle w:val="a7"/>
              <w:ind w:right="177"/>
              <w:contextualSpacing/>
              <w:jc w:val="right"/>
              <w:rPr>
                <w:rFonts w:ascii="Times New Roman" w:hAnsi="Times New Roman" w:cs="Times New Roman"/>
                <w:b/>
                <w:sz w:val="24"/>
                <w:szCs w:val="24"/>
              </w:rPr>
            </w:pPr>
            <w:r>
              <w:rPr>
                <w:rFonts w:ascii="Times New Roman" w:hAnsi="Times New Roman" w:cs="Times New Roman"/>
                <w:b/>
                <w:sz w:val="24"/>
                <w:szCs w:val="24"/>
              </w:rPr>
              <w:t>30,0</w:t>
            </w:r>
          </w:p>
        </w:tc>
      </w:tr>
      <w:tr w:rsidR="00E02E5B" w:rsidRPr="00997EA9" w14:paraId="7EF0584D" w14:textId="77777777" w:rsidTr="00F5274D">
        <w:tc>
          <w:tcPr>
            <w:tcW w:w="6144" w:type="dxa"/>
            <w:vAlign w:val="center"/>
          </w:tcPr>
          <w:p w14:paraId="32855C1D"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Pr>
                <w:rFonts w:ascii="Times New Roman" w:hAnsi="Times New Roman" w:cs="Times New Roman"/>
                <w:sz w:val="24"/>
                <w:szCs w:val="24"/>
              </w:rPr>
              <w:t>С</w:t>
            </w:r>
            <w:r w:rsidRPr="00997EA9">
              <w:rPr>
                <w:rFonts w:ascii="Times New Roman" w:hAnsi="Times New Roman" w:cs="Times New Roman"/>
                <w:sz w:val="24"/>
                <w:szCs w:val="24"/>
              </w:rPr>
              <w:t>пециалисты по ИТ высшего уровня квалификации (в расчете на 10 тыс. работников)</w:t>
            </w:r>
          </w:p>
        </w:tc>
        <w:tc>
          <w:tcPr>
            <w:tcW w:w="888" w:type="dxa"/>
            <w:vAlign w:val="center"/>
          </w:tcPr>
          <w:p w14:paraId="412B9456"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0,5</w:t>
            </w:r>
          </w:p>
        </w:tc>
        <w:tc>
          <w:tcPr>
            <w:tcW w:w="1236" w:type="dxa"/>
            <w:vAlign w:val="center"/>
          </w:tcPr>
          <w:p w14:paraId="3FE66BE0"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1697</w:t>
            </w:r>
          </w:p>
        </w:tc>
        <w:tc>
          <w:tcPr>
            <w:tcW w:w="1366" w:type="dxa"/>
            <w:vAlign w:val="center"/>
          </w:tcPr>
          <w:p w14:paraId="05C558E7"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22</w:t>
            </w:r>
          </w:p>
        </w:tc>
      </w:tr>
      <w:tr w:rsidR="00E02E5B" w:rsidRPr="00997EA9" w14:paraId="2A266618" w14:textId="77777777" w:rsidTr="00F5274D">
        <w:tc>
          <w:tcPr>
            <w:tcW w:w="6144" w:type="dxa"/>
            <w:vAlign w:val="center"/>
          </w:tcPr>
          <w:p w14:paraId="65787FA0"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Pr>
                <w:rFonts w:ascii="Times New Roman" w:hAnsi="Times New Roman" w:cs="Times New Roman"/>
                <w:sz w:val="24"/>
                <w:szCs w:val="24"/>
              </w:rPr>
              <w:t>С</w:t>
            </w:r>
            <w:r w:rsidRPr="00997EA9">
              <w:rPr>
                <w:rFonts w:ascii="Times New Roman" w:hAnsi="Times New Roman" w:cs="Times New Roman"/>
                <w:sz w:val="24"/>
                <w:szCs w:val="24"/>
              </w:rPr>
              <w:t>пециалисты по ИТ среднего уровня квалификации (в расчете на 10 тыс. работников)</w:t>
            </w:r>
          </w:p>
        </w:tc>
        <w:tc>
          <w:tcPr>
            <w:tcW w:w="888" w:type="dxa"/>
            <w:vAlign w:val="center"/>
          </w:tcPr>
          <w:p w14:paraId="5AC50E7D"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0,5</w:t>
            </w:r>
          </w:p>
        </w:tc>
        <w:tc>
          <w:tcPr>
            <w:tcW w:w="1236" w:type="dxa"/>
            <w:vAlign w:val="center"/>
          </w:tcPr>
          <w:p w14:paraId="54C9CACB"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644</w:t>
            </w:r>
          </w:p>
        </w:tc>
        <w:tc>
          <w:tcPr>
            <w:tcW w:w="1366" w:type="dxa"/>
            <w:vAlign w:val="center"/>
          </w:tcPr>
          <w:p w14:paraId="5C75B179"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38</w:t>
            </w:r>
          </w:p>
        </w:tc>
      </w:tr>
      <w:tr w:rsidR="00E02E5B" w:rsidRPr="00997EA9" w14:paraId="5B1E3A27" w14:textId="77777777" w:rsidTr="00F5274D">
        <w:tc>
          <w:tcPr>
            <w:tcW w:w="6144" w:type="dxa"/>
            <w:vAlign w:val="center"/>
          </w:tcPr>
          <w:p w14:paraId="1E277938"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lang w:val="en-US"/>
              </w:rPr>
              <w:t>D</w:t>
            </w:r>
            <w:r w:rsidRPr="00997EA9">
              <w:rPr>
                <w:rFonts w:ascii="Times New Roman" w:hAnsi="Times New Roman" w:cs="Times New Roman"/>
                <w:sz w:val="24"/>
                <w:szCs w:val="24"/>
              </w:rPr>
              <w:t xml:space="preserve">. Показатель информационной безопасности </w:t>
            </w:r>
          </w:p>
        </w:tc>
        <w:tc>
          <w:tcPr>
            <w:tcW w:w="888" w:type="dxa"/>
            <w:vAlign w:val="center"/>
          </w:tcPr>
          <w:p w14:paraId="6B620C4B" w14:textId="77777777" w:rsidR="00E02E5B" w:rsidRPr="00997EA9" w:rsidRDefault="00E02E5B" w:rsidP="00F5274D">
            <w:pPr>
              <w:pStyle w:val="a7"/>
              <w:contextualSpacing/>
              <w:jc w:val="right"/>
              <w:rPr>
                <w:rFonts w:ascii="Times New Roman" w:hAnsi="Times New Roman" w:cs="Times New Roman"/>
                <w:b/>
                <w:sz w:val="24"/>
                <w:szCs w:val="24"/>
              </w:rPr>
            </w:pPr>
            <w:r w:rsidRPr="00997EA9">
              <w:rPr>
                <w:rFonts w:ascii="Times New Roman" w:hAnsi="Times New Roman" w:cs="Times New Roman"/>
                <w:b/>
                <w:sz w:val="24"/>
                <w:szCs w:val="24"/>
              </w:rPr>
              <w:t>0,1</w:t>
            </w:r>
          </w:p>
        </w:tc>
        <w:tc>
          <w:tcPr>
            <w:tcW w:w="1236" w:type="dxa"/>
            <w:vAlign w:val="center"/>
          </w:tcPr>
          <w:p w14:paraId="2B7E86DE" w14:textId="77777777" w:rsidR="00E02E5B" w:rsidRPr="00997EA9" w:rsidRDefault="00E02E5B" w:rsidP="00F5274D">
            <w:pPr>
              <w:pStyle w:val="a7"/>
              <w:ind w:right="200"/>
              <w:contextualSpacing/>
              <w:jc w:val="right"/>
              <w:rPr>
                <w:rFonts w:ascii="Times New Roman" w:hAnsi="Times New Roman" w:cs="Times New Roman"/>
                <w:b/>
                <w:sz w:val="24"/>
                <w:szCs w:val="24"/>
              </w:rPr>
            </w:pPr>
            <w:r>
              <w:rPr>
                <w:rFonts w:ascii="Times New Roman" w:hAnsi="Times New Roman" w:cs="Times New Roman"/>
                <w:b/>
                <w:sz w:val="24"/>
                <w:szCs w:val="24"/>
              </w:rPr>
              <w:t>73,4</w:t>
            </w:r>
          </w:p>
        </w:tc>
        <w:tc>
          <w:tcPr>
            <w:tcW w:w="1366" w:type="dxa"/>
            <w:vAlign w:val="center"/>
          </w:tcPr>
          <w:p w14:paraId="3008C299" w14:textId="77777777" w:rsidR="00E02E5B" w:rsidRPr="00997EA9" w:rsidRDefault="00E02E5B" w:rsidP="00F5274D">
            <w:pPr>
              <w:pStyle w:val="a7"/>
              <w:ind w:right="177"/>
              <w:contextualSpacing/>
              <w:jc w:val="right"/>
              <w:rPr>
                <w:rFonts w:ascii="Times New Roman" w:hAnsi="Times New Roman" w:cs="Times New Roman"/>
                <w:b/>
                <w:sz w:val="24"/>
                <w:szCs w:val="24"/>
              </w:rPr>
            </w:pPr>
            <w:r>
              <w:rPr>
                <w:rFonts w:ascii="Times New Roman" w:hAnsi="Times New Roman" w:cs="Times New Roman"/>
                <w:b/>
                <w:sz w:val="24"/>
                <w:szCs w:val="24"/>
              </w:rPr>
              <w:t>54,6</w:t>
            </w:r>
          </w:p>
        </w:tc>
      </w:tr>
      <w:tr w:rsidR="00E02E5B" w:rsidRPr="00997EA9" w14:paraId="65127C36" w14:textId="77777777" w:rsidTr="00F5274D">
        <w:tc>
          <w:tcPr>
            <w:tcW w:w="6144" w:type="dxa"/>
            <w:vAlign w:val="center"/>
          </w:tcPr>
          <w:p w14:paraId="31A9CA74"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Pr>
                <w:rFonts w:ascii="Times New Roman" w:hAnsi="Times New Roman" w:cs="Times New Roman"/>
                <w:sz w:val="24"/>
                <w:szCs w:val="24"/>
              </w:rPr>
              <w:t>С</w:t>
            </w:r>
            <w:r w:rsidRPr="00997EA9">
              <w:rPr>
                <w:rFonts w:ascii="Times New Roman" w:hAnsi="Times New Roman" w:cs="Times New Roman"/>
                <w:sz w:val="24"/>
                <w:szCs w:val="24"/>
              </w:rPr>
              <w:t>редства электронной цифровой подписи</w:t>
            </w:r>
          </w:p>
        </w:tc>
        <w:tc>
          <w:tcPr>
            <w:tcW w:w="888" w:type="dxa"/>
            <w:vAlign w:val="center"/>
          </w:tcPr>
          <w:p w14:paraId="59C88746"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0,5</w:t>
            </w:r>
          </w:p>
        </w:tc>
        <w:tc>
          <w:tcPr>
            <w:tcW w:w="1236" w:type="dxa"/>
            <w:vAlign w:val="center"/>
          </w:tcPr>
          <w:p w14:paraId="7CFA7F0A"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82,7</w:t>
            </w:r>
          </w:p>
        </w:tc>
        <w:tc>
          <w:tcPr>
            <w:tcW w:w="1366" w:type="dxa"/>
            <w:vAlign w:val="center"/>
          </w:tcPr>
          <w:p w14:paraId="30E89114"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72,7</w:t>
            </w:r>
          </w:p>
        </w:tc>
      </w:tr>
      <w:tr w:rsidR="00E02E5B" w:rsidRPr="00997EA9" w14:paraId="369D705A" w14:textId="77777777" w:rsidTr="00F5274D">
        <w:tc>
          <w:tcPr>
            <w:tcW w:w="6144" w:type="dxa"/>
            <w:vAlign w:val="center"/>
          </w:tcPr>
          <w:p w14:paraId="11341C8E"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Pr>
                <w:rFonts w:ascii="Times New Roman" w:hAnsi="Times New Roman" w:cs="Times New Roman"/>
                <w:sz w:val="24"/>
                <w:szCs w:val="24"/>
              </w:rPr>
              <w:t>П</w:t>
            </w:r>
            <w:r w:rsidRPr="00997EA9">
              <w:rPr>
                <w:rFonts w:ascii="Times New Roman" w:hAnsi="Times New Roman" w:cs="Times New Roman"/>
                <w:sz w:val="24"/>
                <w:szCs w:val="24"/>
              </w:rPr>
              <w:t>рограммные, аппаратные средства, препятствующие несанкционированному доступу вредоносных программ</w:t>
            </w:r>
          </w:p>
        </w:tc>
        <w:tc>
          <w:tcPr>
            <w:tcW w:w="888" w:type="dxa"/>
            <w:vAlign w:val="center"/>
          </w:tcPr>
          <w:p w14:paraId="17382D82"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0,5</w:t>
            </w:r>
          </w:p>
        </w:tc>
        <w:tc>
          <w:tcPr>
            <w:tcW w:w="1236" w:type="dxa"/>
            <w:vAlign w:val="center"/>
          </w:tcPr>
          <w:p w14:paraId="6136975C"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64,1</w:t>
            </w:r>
          </w:p>
        </w:tc>
        <w:tc>
          <w:tcPr>
            <w:tcW w:w="1366" w:type="dxa"/>
            <w:vAlign w:val="center"/>
          </w:tcPr>
          <w:p w14:paraId="06599B0A"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36,6</w:t>
            </w:r>
          </w:p>
        </w:tc>
      </w:tr>
    </w:tbl>
    <w:p w14:paraId="61BB1BA3" w14:textId="77777777" w:rsidR="00E02E5B" w:rsidRDefault="00E02E5B" w:rsidP="00E02E5B">
      <w:pPr>
        <w:spacing w:line="240" w:lineRule="auto"/>
        <w:ind w:firstLine="709"/>
        <w:contextualSpacing/>
        <w:jc w:val="both"/>
        <w:rPr>
          <w:rFonts w:ascii="Times New Roman" w:hAnsi="Times New Roman" w:cs="Times New Roman"/>
          <w:sz w:val="24"/>
          <w:szCs w:val="24"/>
        </w:rPr>
      </w:pPr>
    </w:p>
    <w:p w14:paraId="02EAF899" w14:textId="47FC2839" w:rsidR="00A37979" w:rsidRDefault="00E02E5B" w:rsidP="00E02E5B">
      <w:pPr>
        <w:spacing w:line="240" w:lineRule="auto"/>
        <w:ind w:firstLine="709"/>
        <w:contextualSpacing/>
        <w:jc w:val="both"/>
        <w:rPr>
          <w:rFonts w:ascii="Times New Roman" w:hAnsi="Times New Roman" w:cs="Times New Roman"/>
          <w:sz w:val="24"/>
          <w:szCs w:val="24"/>
        </w:rPr>
      </w:pPr>
      <w:r w:rsidRPr="00E02E5B">
        <w:rPr>
          <w:rFonts w:ascii="Times New Roman" w:hAnsi="Times New Roman" w:cs="Times New Roman"/>
          <w:sz w:val="24"/>
          <w:szCs w:val="24"/>
        </w:rPr>
        <w:t>Результаты расчета Интегрального показателя позволили построить группировку (</w:t>
      </w:r>
      <w:r w:rsidR="00E85415">
        <w:rPr>
          <w:rFonts w:ascii="Times New Roman" w:hAnsi="Times New Roman" w:cs="Times New Roman"/>
          <w:sz w:val="24"/>
          <w:szCs w:val="24"/>
        </w:rPr>
        <w:t>т</w:t>
      </w:r>
      <w:r w:rsidRPr="00E02E5B">
        <w:rPr>
          <w:rFonts w:ascii="Times New Roman" w:hAnsi="Times New Roman" w:cs="Times New Roman"/>
          <w:sz w:val="24"/>
          <w:szCs w:val="24"/>
        </w:rPr>
        <w:t>абл</w:t>
      </w:r>
      <w:r w:rsidR="00E85415">
        <w:rPr>
          <w:rFonts w:ascii="Times New Roman" w:hAnsi="Times New Roman" w:cs="Times New Roman"/>
          <w:sz w:val="24"/>
          <w:szCs w:val="24"/>
        </w:rPr>
        <w:t>.</w:t>
      </w:r>
      <w:r w:rsidRPr="00E02E5B">
        <w:rPr>
          <w:rFonts w:ascii="Times New Roman" w:hAnsi="Times New Roman" w:cs="Times New Roman"/>
          <w:sz w:val="24"/>
          <w:szCs w:val="24"/>
        </w:rPr>
        <w:t xml:space="preserve"> 7) видов экономической деятельности по </w:t>
      </w:r>
      <w:r w:rsidR="00620F20">
        <w:rPr>
          <w:rFonts w:ascii="Times New Roman" w:hAnsi="Times New Roman" w:cs="Times New Roman"/>
          <w:sz w:val="24"/>
          <w:szCs w:val="24"/>
        </w:rPr>
        <w:t>уровню</w:t>
      </w:r>
      <w:r w:rsidRPr="00E02E5B">
        <w:rPr>
          <w:rFonts w:ascii="Times New Roman" w:hAnsi="Times New Roman" w:cs="Times New Roman"/>
          <w:sz w:val="24"/>
          <w:szCs w:val="24"/>
        </w:rPr>
        <w:t xml:space="preserve"> их успешности на пути цифровой трансформации</w:t>
      </w:r>
      <w:r w:rsidR="00032028">
        <w:rPr>
          <w:rFonts w:ascii="Times New Roman" w:hAnsi="Times New Roman" w:cs="Times New Roman"/>
          <w:sz w:val="24"/>
          <w:szCs w:val="24"/>
        </w:rPr>
        <w:t>, т. е.</w:t>
      </w:r>
      <w:r w:rsidR="00FD7BC1">
        <w:rPr>
          <w:rFonts w:ascii="Times New Roman" w:hAnsi="Times New Roman" w:cs="Times New Roman"/>
          <w:sz w:val="24"/>
          <w:szCs w:val="24"/>
        </w:rPr>
        <w:t xml:space="preserve"> </w:t>
      </w:r>
      <w:r w:rsidR="0058152F">
        <w:rPr>
          <w:rFonts w:ascii="Times New Roman" w:hAnsi="Times New Roman" w:cs="Times New Roman"/>
          <w:sz w:val="24"/>
          <w:szCs w:val="24"/>
        </w:rPr>
        <w:t xml:space="preserve">осуществить типологизацию анализируемой совокупности, </w:t>
      </w:r>
      <w:r w:rsidRPr="00E02E5B">
        <w:rPr>
          <w:rFonts w:ascii="Times New Roman" w:hAnsi="Times New Roman" w:cs="Times New Roman"/>
          <w:sz w:val="24"/>
          <w:szCs w:val="24"/>
        </w:rPr>
        <w:t>выдел</w:t>
      </w:r>
      <w:r w:rsidR="00FD7BC1">
        <w:rPr>
          <w:rFonts w:ascii="Times New Roman" w:hAnsi="Times New Roman" w:cs="Times New Roman"/>
          <w:sz w:val="24"/>
          <w:szCs w:val="24"/>
        </w:rPr>
        <w:t>и</w:t>
      </w:r>
      <w:r w:rsidR="0058152F">
        <w:rPr>
          <w:rFonts w:ascii="Times New Roman" w:hAnsi="Times New Roman" w:cs="Times New Roman"/>
          <w:sz w:val="24"/>
          <w:szCs w:val="24"/>
        </w:rPr>
        <w:t>в</w:t>
      </w:r>
      <w:r w:rsidRPr="00E02E5B">
        <w:rPr>
          <w:rFonts w:ascii="Times New Roman" w:hAnsi="Times New Roman" w:cs="Times New Roman"/>
          <w:sz w:val="24"/>
          <w:szCs w:val="24"/>
        </w:rPr>
        <w:t xml:space="preserve"> </w:t>
      </w:r>
      <w:r w:rsidR="00A7041F">
        <w:rPr>
          <w:rFonts w:ascii="Times New Roman" w:hAnsi="Times New Roman" w:cs="Times New Roman"/>
          <w:sz w:val="24"/>
          <w:szCs w:val="24"/>
        </w:rPr>
        <w:t>пять</w:t>
      </w:r>
      <w:r w:rsidRPr="00E02E5B">
        <w:rPr>
          <w:rFonts w:ascii="Times New Roman" w:hAnsi="Times New Roman" w:cs="Times New Roman"/>
          <w:sz w:val="24"/>
          <w:szCs w:val="24"/>
        </w:rPr>
        <w:t xml:space="preserve"> </w:t>
      </w:r>
      <w:r w:rsidR="00A7041F">
        <w:rPr>
          <w:rFonts w:ascii="Times New Roman" w:hAnsi="Times New Roman" w:cs="Times New Roman"/>
          <w:sz w:val="24"/>
          <w:szCs w:val="24"/>
        </w:rPr>
        <w:t xml:space="preserve">типических </w:t>
      </w:r>
      <w:r w:rsidRPr="00E02E5B">
        <w:rPr>
          <w:rFonts w:ascii="Times New Roman" w:hAnsi="Times New Roman" w:cs="Times New Roman"/>
          <w:sz w:val="24"/>
          <w:szCs w:val="24"/>
        </w:rPr>
        <w:t>групп</w:t>
      </w:r>
      <w:r w:rsidR="00377912">
        <w:rPr>
          <w:rFonts w:ascii="Times New Roman" w:hAnsi="Times New Roman" w:cs="Times New Roman"/>
          <w:sz w:val="24"/>
          <w:szCs w:val="24"/>
        </w:rPr>
        <w:t>.</w:t>
      </w:r>
      <w:r w:rsidRPr="00E02E5B">
        <w:rPr>
          <w:rFonts w:ascii="Times New Roman" w:hAnsi="Times New Roman" w:cs="Times New Roman"/>
          <w:sz w:val="24"/>
          <w:szCs w:val="24"/>
        </w:rPr>
        <w:t xml:space="preserve"> Весьма ожидаемо, что в</w:t>
      </w:r>
      <w:r w:rsidR="0058152F">
        <w:rPr>
          <w:rFonts w:ascii="Times New Roman" w:hAnsi="Times New Roman" w:cs="Times New Roman"/>
          <w:sz w:val="24"/>
          <w:szCs w:val="24"/>
        </w:rPr>
        <w:t>о главе</w:t>
      </w:r>
      <w:r w:rsidRPr="00E02E5B">
        <w:rPr>
          <w:rFonts w:ascii="Times New Roman" w:hAnsi="Times New Roman" w:cs="Times New Roman"/>
          <w:sz w:val="24"/>
          <w:szCs w:val="24"/>
        </w:rPr>
        <w:t xml:space="preserve"> этого ранжированного перечня </w:t>
      </w:r>
      <w:r w:rsidR="0058152F">
        <w:rPr>
          <w:rFonts w:ascii="Times New Roman" w:hAnsi="Times New Roman" w:cs="Times New Roman"/>
          <w:sz w:val="24"/>
          <w:szCs w:val="24"/>
        </w:rPr>
        <w:t>(</w:t>
      </w:r>
      <w:r w:rsidR="0058152F" w:rsidRPr="0058152F">
        <w:rPr>
          <w:rFonts w:ascii="Times New Roman" w:hAnsi="Times New Roman" w:cs="Times New Roman"/>
          <w:i/>
          <w:iCs/>
          <w:sz w:val="24"/>
          <w:szCs w:val="24"/>
        </w:rPr>
        <w:t>Профильная группа</w:t>
      </w:r>
      <w:r w:rsidR="0058152F">
        <w:rPr>
          <w:rFonts w:ascii="Times New Roman" w:hAnsi="Times New Roman" w:cs="Times New Roman"/>
          <w:sz w:val="24"/>
          <w:szCs w:val="24"/>
        </w:rPr>
        <w:t xml:space="preserve">) </w:t>
      </w:r>
      <w:r w:rsidRPr="00E02E5B">
        <w:rPr>
          <w:rFonts w:ascii="Times New Roman" w:hAnsi="Times New Roman" w:cs="Times New Roman"/>
          <w:sz w:val="24"/>
          <w:szCs w:val="24"/>
        </w:rPr>
        <w:t>оказал</w:t>
      </w:r>
      <w:r w:rsidR="00CC58A0">
        <w:rPr>
          <w:rFonts w:ascii="Times New Roman" w:hAnsi="Times New Roman" w:cs="Times New Roman"/>
          <w:sz w:val="24"/>
          <w:szCs w:val="24"/>
        </w:rPr>
        <w:t>ся</w:t>
      </w:r>
      <w:r w:rsidRPr="00E02E5B">
        <w:rPr>
          <w:rFonts w:ascii="Times New Roman" w:hAnsi="Times New Roman" w:cs="Times New Roman"/>
          <w:sz w:val="24"/>
          <w:szCs w:val="24"/>
        </w:rPr>
        <w:t xml:space="preserve"> </w:t>
      </w:r>
      <w:r w:rsidR="0058152F">
        <w:rPr>
          <w:rFonts w:ascii="Times New Roman" w:hAnsi="Times New Roman" w:cs="Times New Roman"/>
          <w:sz w:val="24"/>
          <w:szCs w:val="24"/>
        </w:rPr>
        <w:t>наиболее развитый в области применения информационно-коммуникационных технологий</w:t>
      </w:r>
      <w:r w:rsidR="00D02462">
        <w:rPr>
          <w:rFonts w:ascii="Times New Roman" w:hAnsi="Times New Roman" w:cs="Times New Roman"/>
          <w:sz w:val="24"/>
          <w:szCs w:val="24"/>
        </w:rPr>
        <w:t xml:space="preserve"> вид экономической деятельности – </w:t>
      </w:r>
      <w:r w:rsidRPr="00E02E5B">
        <w:rPr>
          <w:rFonts w:ascii="Times New Roman" w:hAnsi="Times New Roman" w:cs="Times New Roman"/>
          <w:sz w:val="24"/>
          <w:szCs w:val="24"/>
        </w:rPr>
        <w:t xml:space="preserve">отрасль информации и связи, а в аутсайдерах </w:t>
      </w:r>
      <w:r w:rsidR="0058152F">
        <w:rPr>
          <w:rFonts w:ascii="Times New Roman" w:hAnsi="Times New Roman" w:cs="Times New Roman"/>
          <w:sz w:val="24"/>
          <w:szCs w:val="24"/>
        </w:rPr>
        <w:t>(</w:t>
      </w:r>
      <w:r w:rsidR="0058152F" w:rsidRPr="0058152F">
        <w:rPr>
          <w:rFonts w:ascii="Times New Roman" w:hAnsi="Times New Roman" w:cs="Times New Roman"/>
          <w:i/>
          <w:iCs/>
          <w:sz w:val="24"/>
          <w:szCs w:val="24"/>
        </w:rPr>
        <w:t>Альтернативная группа</w:t>
      </w:r>
      <w:r w:rsidR="0058152F">
        <w:rPr>
          <w:rFonts w:ascii="Times New Roman" w:hAnsi="Times New Roman" w:cs="Times New Roman"/>
          <w:sz w:val="24"/>
          <w:szCs w:val="24"/>
        </w:rPr>
        <w:t xml:space="preserve">) </w:t>
      </w:r>
      <w:r w:rsidRPr="00E02E5B">
        <w:rPr>
          <w:rFonts w:ascii="Times New Roman" w:hAnsi="Times New Roman" w:cs="Times New Roman"/>
          <w:sz w:val="24"/>
          <w:szCs w:val="24"/>
        </w:rPr>
        <w:t>– отрасль сельского хозяйства</w:t>
      </w:r>
      <w:r w:rsidR="006B2CBB">
        <w:rPr>
          <w:rFonts w:ascii="Times New Roman" w:hAnsi="Times New Roman" w:cs="Times New Roman"/>
          <w:sz w:val="24"/>
          <w:szCs w:val="24"/>
        </w:rPr>
        <w:t xml:space="preserve">, что вполне объясняется спецификой </w:t>
      </w:r>
      <w:r w:rsidR="00023156">
        <w:rPr>
          <w:rFonts w:ascii="Times New Roman" w:hAnsi="Times New Roman" w:cs="Times New Roman"/>
          <w:sz w:val="24"/>
          <w:szCs w:val="24"/>
        </w:rPr>
        <w:t xml:space="preserve">ее </w:t>
      </w:r>
      <w:r w:rsidR="006B2CBB">
        <w:rPr>
          <w:rFonts w:ascii="Times New Roman" w:hAnsi="Times New Roman" w:cs="Times New Roman"/>
          <w:sz w:val="24"/>
          <w:szCs w:val="24"/>
        </w:rPr>
        <w:t>области, видимо, не требующей высокой степени внедрения информационных технологий</w:t>
      </w:r>
      <w:r w:rsidRPr="00E02E5B">
        <w:rPr>
          <w:rFonts w:ascii="Times New Roman" w:hAnsi="Times New Roman" w:cs="Times New Roman"/>
          <w:sz w:val="24"/>
          <w:szCs w:val="24"/>
        </w:rPr>
        <w:t xml:space="preserve"> </w:t>
      </w:r>
      <w:r w:rsidR="00023156">
        <w:rPr>
          <w:rFonts w:ascii="Times New Roman" w:hAnsi="Times New Roman" w:cs="Times New Roman"/>
          <w:sz w:val="24"/>
          <w:szCs w:val="24"/>
        </w:rPr>
        <w:t>в производств</w:t>
      </w:r>
      <w:r w:rsidR="00F50607">
        <w:rPr>
          <w:rFonts w:ascii="Times New Roman" w:hAnsi="Times New Roman" w:cs="Times New Roman"/>
          <w:sz w:val="24"/>
          <w:szCs w:val="24"/>
        </w:rPr>
        <w:t>енный процесс</w:t>
      </w:r>
      <w:r w:rsidR="00023156">
        <w:rPr>
          <w:rFonts w:ascii="Times New Roman" w:hAnsi="Times New Roman" w:cs="Times New Roman"/>
          <w:sz w:val="24"/>
          <w:szCs w:val="24"/>
        </w:rPr>
        <w:t xml:space="preserve"> </w:t>
      </w:r>
      <w:r w:rsidRPr="00E02E5B">
        <w:rPr>
          <w:rFonts w:ascii="Times New Roman" w:hAnsi="Times New Roman" w:cs="Times New Roman"/>
          <w:sz w:val="24"/>
          <w:szCs w:val="24"/>
        </w:rPr>
        <w:t xml:space="preserve">(значения отдельных </w:t>
      </w:r>
      <w:r w:rsidR="00D02462">
        <w:rPr>
          <w:rFonts w:ascii="Times New Roman" w:hAnsi="Times New Roman" w:cs="Times New Roman"/>
          <w:sz w:val="24"/>
          <w:szCs w:val="24"/>
        </w:rPr>
        <w:t xml:space="preserve">частных </w:t>
      </w:r>
      <w:r w:rsidR="00D02462">
        <w:rPr>
          <w:rFonts w:ascii="Times New Roman" w:hAnsi="Times New Roman" w:cs="Times New Roman"/>
          <w:sz w:val="24"/>
          <w:szCs w:val="24"/>
        </w:rPr>
        <w:lastRenderedPageBreak/>
        <w:t xml:space="preserve">индикаторов и </w:t>
      </w:r>
      <w:r w:rsidRPr="00E02E5B">
        <w:rPr>
          <w:rFonts w:ascii="Times New Roman" w:hAnsi="Times New Roman" w:cs="Times New Roman"/>
          <w:sz w:val="24"/>
          <w:szCs w:val="24"/>
        </w:rPr>
        <w:t>показателей</w:t>
      </w:r>
      <w:r w:rsidR="00D02462">
        <w:rPr>
          <w:rFonts w:ascii="Times New Roman" w:hAnsi="Times New Roman" w:cs="Times New Roman"/>
          <w:sz w:val="24"/>
          <w:szCs w:val="24"/>
        </w:rPr>
        <w:t>, характерные для</w:t>
      </w:r>
      <w:r w:rsidRPr="00E02E5B">
        <w:rPr>
          <w:rFonts w:ascii="Times New Roman" w:hAnsi="Times New Roman" w:cs="Times New Roman"/>
          <w:sz w:val="24"/>
          <w:szCs w:val="24"/>
        </w:rPr>
        <w:t xml:space="preserve"> </w:t>
      </w:r>
      <w:r w:rsidR="00D02462">
        <w:rPr>
          <w:rFonts w:ascii="Times New Roman" w:hAnsi="Times New Roman" w:cs="Times New Roman"/>
          <w:sz w:val="24"/>
          <w:szCs w:val="24"/>
        </w:rPr>
        <w:t xml:space="preserve">этих отраслей, </w:t>
      </w:r>
      <w:r w:rsidRPr="00E02E5B">
        <w:rPr>
          <w:rFonts w:ascii="Times New Roman" w:hAnsi="Times New Roman" w:cs="Times New Roman"/>
          <w:sz w:val="24"/>
          <w:szCs w:val="24"/>
        </w:rPr>
        <w:t xml:space="preserve">приведены в </w:t>
      </w:r>
      <w:r w:rsidR="00A43062">
        <w:rPr>
          <w:rFonts w:ascii="Times New Roman" w:hAnsi="Times New Roman" w:cs="Times New Roman"/>
          <w:sz w:val="24"/>
          <w:szCs w:val="24"/>
        </w:rPr>
        <w:t>т</w:t>
      </w:r>
      <w:r w:rsidRPr="00E02E5B">
        <w:rPr>
          <w:rFonts w:ascii="Times New Roman" w:hAnsi="Times New Roman" w:cs="Times New Roman"/>
          <w:sz w:val="24"/>
          <w:szCs w:val="24"/>
        </w:rPr>
        <w:t>абл</w:t>
      </w:r>
      <w:r w:rsidR="00A43062">
        <w:rPr>
          <w:rFonts w:ascii="Times New Roman" w:hAnsi="Times New Roman" w:cs="Times New Roman"/>
          <w:sz w:val="24"/>
          <w:szCs w:val="24"/>
        </w:rPr>
        <w:t>.</w:t>
      </w:r>
      <w:r w:rsidRPr="00E02E5B">
        <w:rPr>
          <w:rFonts w:ascii="Times New Roman" w:hAnsi="Times New Roman" w:cs="Times New Roman"/>
          <w:sz w:val="24"/>
          <w:szCs w:val="24"/>
        </w:rPr>
        <w:t xml:space="preserve"> 6). </w:t>
      </w:r>
      <w:r w:rsidR="00A37979">
        <w:rPr>
          <w:rFonts w:ascii="Times New Roman" w:hAnsi="Times New Roman" w:cs="Times New Roman"/>
          <w:sz w:val="24"/>
          <w:szCs w:val="24"/>
        </w:rPr>
        <w:t>При этом, следует заметить, что если в случае с отраслью связи и всеми остальными существует значительное различие в значении Интегрального показателя (ближайший вид деятельности – финансовая и страховая – имеет почти втрое меньшее значение – 113,5), то сельское хозяйство отстает от ближайшего конкурента на единицы – 48,7 против 51,5.</w:t>
      </w:r>
    </w:p>
    <w:p w14:paraId="2F9FF05E" w14:textId="0AAF806B" w:rsidR="00143C08" w:rsidRDefault="00143C08" w:rsidP="00E02E5B">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Подавляющее большинство видов деятельности было распределено между тремя группами по значениям Интегрального показателя. Они характеризуются как группы отраслей: достигшие высокой степени цифровой трансформации (</w:t>
      </w:r>
      <w:r w:rsidRPr="00143C08">
        <w:rPr>
          <w:rFonts w:ascii="Times New Roman" w:hAnsi="Times New Roman" w:cs="Times New Roman"/>
          <w:i/>
          <w:iCs/>
          <w:sz w:val="24"/>
          <w:szCs w:val="24"/>
        </w:rPr>
        <w:t>Лидирующая группа</w:t>
      </w:r>
      <w:r>
        <w:rPr>
          <w:rFonts w:ascii="Times New Roman" w:hAnsi="Times New Roman" w:cs="Times New Roman"/>
          <w:sz w:val="24"/>
          <w:szCs w:val="24"/>
        </w:rPr>
        <w:t>), активно проходящие в процессе трансформации (</w:t>
      </w:r>
      <w:r w:rsidRPr="00143C08">
        <w:rPr>
          <w:rFonts w:ascii="Times New Roman" w:hAnsi="Times New Roman" w:cs="Times New Roman"/>
          <w:i/>
          <w:iCs/>
          <w:sz w:val="24"/>
          <w:szCs w:val="24"/>
        </w:rPr>
        <w:t>Переходная группа</w:t>
      </w:r>
      <w:r>
        <w:rPr>
          <w:rFonts w:ascii="Times New Roman" w:hAnsi="Times New Roman" w:cs="Times New Roman"/>
          <w:sz w:val="24"/>
          <w:szCs w:val="24"/>
        </w:rPr>
        <w:t>) и, возможно, только начинающие этот путь (</w:t>
      </w:r>
      <w:r w:rsidRPr="00143C08">
        <w:rPr>
          <w:rFonts w:ascii="Times New Roman" w:hAnsi="Times New Roman" w:cs="Times New Roman"/>
          <w:i/>
          <w:iCs/>
          <w:sz w:val="24"/>
          <w:szCs w:val="24"/>
        </w:rPr>
        <w:t>Базисная группа</w:t>
      </w:r>
      <w:r>
        <w:rPr>
          <w:rFonts w:ascii="Times New Roman" w:hAnsi="Times New Roman" w:cs="Times New Roman"/>
          <w:sz w:val="24"/>
          <w:szCs w:val="24"/>
        </w:rPr>
        <w:t>).</w:t>
      </w:r>
    </w:p>
    <w:p w14:paraId="42C2B368" w14:textId="695537D8" w:rsidR="00B63943" w:rsidRDefault="00B63943" w:rsidP="00E02E5B">
      <w:pPr>
        <w:spacing w:line="240" w:lineRule="auto"/>
        <w:ind w:firstLine="709"/>
        <w:contextualSpacing/>
        <w:jc w:val="both"/>
        <w:rPr>
          <w:rFonts w:ascii="Times New Roman" w:hAnsi="Times New Roman" w:cs="Times New Roman"/>
          <w:sz w:val="24"/>
          <w:szCs w:val="24"/>
        </w:rPr>
      </w:pPr>
    </w:p>
    <w:p w14:paraId="39CF0534" w14:textId="636514FB" w:rsidR="00B63943" w:rsidRDefault="00B63943" w:rsidP="00B63943">
      <w:pPr>
        <w:spacing w:before="120" w:after="120" w:line="240" w:lineRule="auto"/>
        <w:jc w:val="center"/>
        <w:rPr>
          <w:rFonts w:ascii="Times New Roman" w:eastAsia="Times New Roman" w:hAnsi="Times New Roman" w:cs="Times New Roman"/>
          <w:sz w:val="24"/>
          <w:szCs w:val="24"/>
          <w:lang w:eastAsia="ru-RU"/>
        </w:rPr>
      </w:pPr>
      <w:r w:rsidRPr="003D70B4">
        <w:rPr>
          <w:rFonts w:ascii="Times New Roman" w:eastAsia="Times New Roman" w:hAnsi="Times New Roman" w:cs="Times New Roman"/>
          <w:sz w:val="24"/>
          <w:szCs w:val="24"/>
          <w:lang w:eastAsia="ru-RU"/>
        </w:rPr>
        <w:t>Таблица 7</w:t>
      </w:r>
      <w:r>
        <w:rPr>
          <w:rFonts w:ascii="Times New Roman" w:eastAsia="Times New Roman" w:hAnsi="Times New Roman" w:cs="Times New Roman"/>
          <w:sz w:val="24"/>
          <w:szCs w:val="24"/>
          <w:lang w:eastAsia="ru-RU"/>
        </w:rPr>
        <w:t xml:space="preserve"> </w:t>
      </w:r>
      <w:r w:rsidR="009C7802" w:rsidRPr="009C7802">
        <w:rPr>
          <w:rFonts w:ascii="Times New Roman" w:eastAsia="Times New Roman" w:hAnsi="Times New Roman" w:cs="Times New Roman"/>
          <w:b/>
          <w:bCs/>
          <w:sz w:val="24"/>
          <w:szCs w:val="24"/>
          <w:lang w:eastAsia="ru-RU"/>
        </w:rPr>
        <w:t>Г</w:t>
      </w:r>
      <w:r>
        <w:rPr>
          <w:rFonts w:ascii="Times New Roman" w:eastAsia="Times New Roman" w:hAnsi="Times New Roman" w:cs="Times New Roman"/>
          <w:b/>
          <w:sz w:val="24"/>
          <w:szCs w:val="24"/>
          <w:lang w:eastAsia="ru-RU"/>
        </w:rPr>
        <w:t>руппировка отраслей экономики (видов экономической деятельности) по уровню цифровой трансформации</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3"/>
        <w:gridCol w:w="699"/>
        <w:gridCol w:w="7082"/>
      </w:tblGrid>
      <w:tr w:rsidR="00B63943" w:rsidRPr="00997EA9" w14:paraId="53C53BD4" w14:textId="77777777" w:rsidTr="00F5274D">
        <w:tc>
          <w:tcPr>
            <w:tcW w:w="1853" w:type="dxa"/>
            <w:vAlign w:val="center"/>
          </w:tcPr>
          <w:p w14:paraId="5607683E"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Значения интегрального показателя</w:t>
            </w:r>
          </w:p>
        </w:tc>
        <w:tc>
          <w:tcPr>
            <w:tcW w:w="699" w:type="dxa"/>
            <w:vAlign w:val="center"/>
          </w:tcPr>
          <w:p w14:paraId="7536EFE2"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Ед.</w:t>
            </w:r>
          </w:p>
        </w:tc>
        <w:tc>
          <w:tcPr>
            <w:tcW w:w="7082" w:type="dxa"/>
            <w:vAlign w:val="center"/>
          </w:tcPr>
          <w:p w14:paraId="579D9761" w14:textId="2B48F096" w:rsidR="00B63943" w:rsidRPr="00997EA9" w:rsidRDefault="00FE507D" w:rsidP="00F5274D">
            <w:pPr>
              <w:pStyle w:val="a7"/>
              <w:contextualSpacing/>
              <w:rPr>
                <w:rFonts w:ascii="Times New Roman" w:hAnsi="Times New Roman" w:cs="Times New Roman"/>
                <w:sz w:val="24"/>
                <w:szCs w:val="24"/>
              </w:rPr>
            </w:pPr>
            <w:r>
              <w:rPr>
                <w:rFonts w:ascii="Times New Roman" w:hAnsi="Times New Roman" w:cs="Times New Roman"/>
                <w:sz w:val="24"/>
                <w:szCs w:val="24"/>
              </w:rPr>
              <w:t xml:space="preserve">Группы </w:t>
            </w:r>
            <w:r>
              <w:rPr>
                <w:rFonts w:ascii="Times New Roman" w:hAnsi="Times New Roman" w:cs="Times New Roman"/>
                <w:sz w:val="24"/>
                <w:szCs w:val="24"/>
                <w:lang w:val="en-US"/>
              </w:rPr>
              <w:t xml:space="preserve">/ </w:t>
            </w:r>
            <w:r w:rsidR="00B63943" w:rsidRPr="00997EA9">
              <w:rPr>
                <w:rFonts w:ascii="Times New Roman" w:hAnsi="Times New Roman" w:cs="Times New Roman"/>
                <w:sz w:val="24"/>
                <w:szCs w:val="24"/>
              </w:rPr>
              <w:t>Виды экономической деятельности</w:t>
            </w:r>
          </w:p>
        </w:tc>
      </w:tr>
      <w:tr w:rsidR="00B63943" w:rsidRPr="00997EA9" w14:paraId="45FCCBF5" w14:textId="77777777" w:rsidTr="00A42B65">
        <w:trPr>
          <w:trHeight w:val="389"/>
        </w:trPr>
        <w:tc>
          <w:tcPr>
            <w:tcW w:w="1853" w:type="dxa"/>
            <w:vAlign w:val="center"/>
          </w:tcPr>
          <w:p w14:paraId="50951AD1" w14:textId="448F3DF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Более 1</w:t>
            </w:r>
            <w:r w:rsidR="00797F68">
              <w:rPr>
                <w:rFonts w:ascii="Times New Roman" w:hAnsi="Times New Roman" w:cs="Times New Roman"/>
                <w:sz w:val="24"/>
                <w:szCs w:val="24"/>
              </w:rPr>
              <w:t>25</w:t>
            </w:r>
            <w:r w:rsidRPr="00997EA9">
              <w:rPr>
                <w:rFonts w:ascii="Times New Roman" w:hAnsi="Times New Roman" w:cs="Times New Roman"/>
                <w:sz w:val="24"/>
                <w:szCs w:val="24"/>
              </w:rPr>
              <w:t>,0</w:t>
            </w:r>
          </w:p>
        </w:tc>
        <w:tc>
          <w:tcPr>
            <w:tcW w:w="699" w:type="dxa"/>
            <w:vAlign w:val="center"/>
          </w:tcPr>
          <w:p w14:paraId="0332A5DC" w14:textId="77777777" w:rsidR="00B63943" w:rsidRPr="00997EA9" w:rsidRDefault="00B63943" w:rsidP="00F5274D">
            <w:pPr>
              <w:pStyle w:val="a7"/>
              <w:ind w:right="31"/>
              <w:contextualSpacing/>
              <w:jc w:val="right"/>
              <w:rPr>
                <w:rFonts w:ascii="Times New Roman" w:hAnsi="Times New Roman" w:cs="Times New Roman"/>
                <w:sz w:val="24"/>
                <w:szCs w:val="24"/>
              </w:rPr>
            </w:pPr>
            <w:r>
              <w:rPr>
                <w:rFonts w:ascii="Times New Roman" w:hAnsi="Times New Roman" w:cs="Times New Roman"/>
                <w:sz w:val="24"/>
                <w:szCs w:val="24"/>
              </w:rPr>
              <w:t>1</w:t>
            </w:r>
          </w:p>
        </w:tc>
        <w:tc>
          <w:tcPr>
            <w:tcW w:w="7082" w:type="dxa"/>
            <w:vAlign w:val="center"/>
          </w:tcPr>
          <w:p w14:paraId="15AB7E4D" w14:textId="20651594" w:rsidR="00FE507D" w:rsidRPr="00FE507D" w:rsidRDefault="00FE507D" w:rsidP="00F5274D">
            <w:pPr>
              <w:pStyle w:val="a7"/>
              <w:contextualSpacing/>
              <w:rPr>
                <w:rFonts w:ascii="Times New Roman" w:hAnsi="Times New Roman" w:cs="Times New Roman"/>
                <w:i/>
                <w:iCs/>
                <w:sz w:val="24"/>
                <w:szCs w:val="24"/>
              </w:rPr>
            </w:pPr>
            <w:r w:rsidRPr="00FE507D">
              <w:rPr>
                <w:rFonts w:ascii="Times New Roman" w:hAnsi="Times New Roman" w:cs="Times New Roman"/>
                <w:i/>
                <w:iCs/>
                <w:sz w:val="24"/>
                <w:szCs w:val="24"/>
              </w:rPr>
              <w:t>Профильная</w:t>
            </w:r>
            <w:r>
              <w:rPr>
                <w:rFonts w:ascii="Times New Roman" w:hAnsi="Times New Roman" w:cs="Times New Roman"/>
                <w:i/>
                <w:iCs/>
                <w:sz w:val="24"/>
                <w:szCs w:val="24"/>
              </w:rPr>
              <w:t xml:space="preserve"> группа</w:t>
            </w:r>
          </w:p>
          <w:p w14:paraId="4911ABE8" w14:textId="284261B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информации и связи (</w:t>
            </w:r>
            <w:r>
              <w:rPr>
                <w:rFonts w:ascii="Times New Roman" w:hAnsi="Times New Roman" w:cs="Times New Roman"/>
                <w:sz w:val="24"/>
                <w:szCs w:val="24"/>
              </w:rPr>
              <w:t>295,6</w:t>
            </w:r>
            <w:r w:rsidRPr="00997EA9">
              <w:rPr>
                <w:rFonts w:ascii="Times New Roman" w:hAnsi="Times New Roman" w:cs="Times New Roman"/>
                <w:sz w:val="24"/>
                <w:szCs w:val="24"/>
              </w:rPr>
              <w:t>)</w:t>
            </w:r>
          </w:p>
        </w:tc>
      </w:tr>
      <w:tr w:rsidR="00B63943" w:rsidRPr="00997EA9" w14:paraId="54F48B22" w14:textId="77777777" w:rsidTr="00A42B65">
        <w:trPr>
          <w:trHeight w:val="1274"/>
        </w:trPr>
        <w:tc>
          <w:tcPr>
            <w:tcW w:w="1853" w:type="dxa"/>
            <w:vAlign w:val="center"/>
          </w:tcPr>
          <w:p w14:paraId="0E295D55" w14:textId="4660B3D4"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100,0 – 1</w:t>
            </w:r>
            <w:r w:rsidR="00797F68">
              <w:rPr>
                <w:rFonts w:ascii="Times New Roman" w:hAnsi="Times New Roman" w:cs="Times New Roman"/>
                <w:sz w:val="24"/>
                <w:szCs w:val="24"/>
              </w:rPr>
              <w:t>25</w:t>
            </w:r>
            <w:r w:rsidRPr="00997EA9">
              <w:rPr>
                <w:rFonts w:ascii="Times New Roman" w:hAnsi="Times New Roman" w:cs="Times New Roman"/>
                <w:sz w:val="24"/>
                <w:szCs w:val="24"/>
              </w:rPr>
              <w:t>,0</w:t>
            </w:r>
          </w:p>
        </w:tc>
        <w:tc>
          <w:tcPr>
            <w:tcW w:w="699" w:type="dxa"/>
            <w:vAlign w:val="center"/>
          </w:tcPr>
          <w:p w14:paraId="63EE4BDC" w14:textId="77777777" w:rsidR="00B63943" w:rsidRPr="00997EA9" w:rsidRDefault="00B63943" w:rsidP="00F5274D">
            <w:pPr>
              <w:pStyle w:val="a7"/>
              <w:ind w:right="31"/>
              <w:contextualSpacing/>
              <w:jc w:val="right"/>
              <w:rPr>
                <w:rFonts w:ascii="Times New Roman" w:hAnsi="Times New Roman" w:cs="Times New Roman"/>
                <w:sz w:val="24"/>
                <w:szCs w:val="24"/>
              </w:rPr>
            </w:pPr>
            <w:r>
              <w:rPr>
                <w:rFonts w:ascii="Times New Roman" w:hAnsi="Times New Roman" w:cs="Times New Roman"/>
                <w:sz w:val="24"/>
                <w:szCs w:val="24"/>
              </w:rPr>
              <w:t>3</w:t>
            </w:r>
          </w:p>
        </w:tc>
        <w:tc>
          <w:tcPr>
            <w:tcW w:w="7082" w:type="dxa"/>
            <w:vAlign w:val="center"/>
          </w:tcPr>
          <w:p w14:paraId="5F98EF99" w14:textId="3E40934F" w:rsidR="00FE507D" w:rsidRPr="00FE507D" w:rsidRDefault="00834EFA" w:rsidP="00F5274D">
            <w:pPr>
              <w:pStyle w:val="a7"/>
              <w:contextualSpacing/>
              <w:rPr>
                <w:rFonts w:ascii="Times New Roman" w:hAnsi="Times New Roman" w:cs="Times New Roman"/>
                <w:i/>
                <w:iCs/>
                <w:sz w:val="24"/>
                <w:szCs w:val="24"/>
              </w:rPr>
            </w:pPr>
            <w:r>
              <w:rPr>
                <w:rFonts w:ascii="Times New Roman" w:hAnsi="Times New Roman" w:cs="Times New Roman"/>
                <w:i/>
                <w:iCs/>
                <w:sz w:val="24"/>
                <w:szCs w:val="24"/>
              </w:rPr>
              <w:t>Лидирующая</w:t>
            </w:r>
            <w:r w:rsidR="00FE507D" w:rsidRPr="00FE507D">
              <w:rPr>
                <w:rFonts w:ascii="Times New Roman" w:hAnsi="Times New Roman" w:cs="Times New Roman"/>
                <w:i/>
                <w:iCs/>
                <w:sz w:val="24"/>
                <w:szCs w:val="24"/>
              </w:rPr>
              <w:t xml:space="preserve"> группа</w:t>
            </w:r>
          </w:p>
          <w:p w14:paraId="47E129C9" w14:textId="60F98610" w:rsidR="00B63943"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финансовая и страховая (</w:t>
            </w:r>
            <w:r>
              <w:rPr>
                <w:rFonts w:ascii="Times New Roman" w:hAnsi="Times New Roman" w:cs="Times New Roman"/>
                <w:sz w:val="24"/>
                <w:szCs w:val="24"/>
              </w:rPr>
              <w:t>113,5</w:t>
            </w:r>
            <w:r w:rsidRPr="00997EA9">
              <w:rPr>
                <w:rFonts w:ascii="Times New Roman" w:hAnsi="Times New Roman" w:cs="Times New Roman"/>
                <w:sz w:val="24"/>
                <w:szCs w:val="24"/>
              </w:rPr>
              <w:t>)</w:t>
            </w:r>
          </w:p>
          <w:p w14:paraId="240CEF52"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Образование высшее, подготовка кадров высшей квалификации (</w:t>
            </w:r>
            <w:r>
              <w:rPr>
                <w:rFonts w:ascii="Times New Roman" w:hAnsi="Times New Roman" w:cs="Times New Roman"/>
                <w:sz w:val="24"/>
                <w:szCs w:val="24"/>
              </w:rPr>
              <w:t>99,4</w:t>
            </w:r>
            <w:r w:rsidRPr="00997EA9">
              <w:rPr>
                <w:rFonts w:ascii="Times New Roman" w:hAnsi="Times New Roman" w:cs="Times New Roman"/>
                <w:sz w:val="24"/>
                <w:szCs w:val="24"/>
              </w:rPr>
              <w:t>)</w:t>
            </w:r>
          </w:p>
          <w:p w14:paraId="1F45D477"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профессиональная, научная и техническая (</w:t>
            </w:r>
            <w:r>
              <w:rPr>
                <w:rFonts w:ascii="Times New Roman" w:hAnsi="Times New Roman" w:cs="Times New Roman"/>
                <w:sz w:val="24"/>
                <w:szCs w:val="24"/>
              </w:rPr>
              <w:t>99,2</w:t>
            </w:r>
            <w:r w:rsidRPr="00997EA9">
              <w:rPr>
                <w:rFonts w:ascii="Times New Roman" w:hAnsi="Times New Roman" w:cs="Times New Roman"/>
                <w:sz w:val="24"/>
                <w:szCs w:val="24"/>
              </w:rPr>
              <w:t>)</w:t>
            </w:r>
          </w:p>
        </w:tc>
      </w:tr>
      <w:tr w:rsidR="00B63943" w:rsidRPr="00997EA9" w14:paraId="12C40E3E" w14:textId="77777777" w:rsidTr="00A42B65">
        <w:trPr>
          <w:trHeight w:val="1827"/>
        </w:trPr>
        <w:tc>
          <w:tcPr>
            <w:tcW w:w="1853" w:type="dxa"/>
            <w:vAlign w:val="center"/>
          </w:tcPr>
          <w:p w14:paraId="448A7024" w14:textId="501B2802" w:rsidR="00B63943" w:rsidRPr="00997EA9" w:rsidRDefault="00A42B65" w:rsidP="00F5274D">
            <w:pPr>
              <w:pStyle w:val="a7"/>
              <w:contextualSpacing/>
              <w:rPr>
                <w:rFonts w:ascii="Times New Roman" w:hAnsi="Times New Roman" w:cs="Times New Roman"/>
                <w:sz w:val="24"/>
                <w:szCs w:val="24"/>
              </w:rPr>
            </w:pPr>
            <w:r>
              <w:rPr>
                <w:rFonts w:ascii="Times New Roman" w:hAnsi="Times New Roman" w:cs="Times New Roman"/>
                <w:sz w:val="24"/>
                <w:szCs w:val="24"/>
              </w:rPr>
              <w:t>7</w:t>
            </w:r>
            <w:r w:rsidR="00FE507D">
              <w:rPr>
                <w:rFonts w:ascii="Times New Roman" w:hAnsi="Times New Roman" w:cs="Times New Roman"/>
                <w:sz w:val="24"/>
                <w:szCs w:val="24"/>
              </w:rPr>
              <w:t>0</w:t>
            </w:r>
            <w:r w:rsidR="00B63943" w:rsidRPr="00997EA9">
              <w:rPr>
                <w:rFonts w:ascii="Times New Roman" w:hAnsi="Times New Roman" w:cs="Times New Roman"/>
                <w:sz w:val="24"/>
                <w:szCs w:val="24"/>
              </w:rPr>
              <w:t>,0 – 100,0</w:t>
            </w:r>
          </w:p>
        </w:tc>
        <w:tc>
          <w:tcPr>
            <w:tcW w:w="699" w:type="dxa"/>
            <w:vAlign w:val="center"/>
          </w:tcPr>
          <w:p w14:paraId="0DFCF849" w14:textId="6B98C616" w:rsidR="00B63943" w:rsidRPr="00997EA9" w:rsidRDefault="00FE507D" w:rsidP="00F5274D">
            <w:pPr>
              <w:pStyle w:val="a7"/>
              <w:ind w:right="31"/>
              <w:contextualSpacing/>
              <w:jc w:val="right"/>
              <w:rPr>
                <w:rFonts w:ascii="Times New Roman" w:hAnsi="Times New Roman" w:cs="Times New Roman"/>
                <w:sz w:val="24"/>
                <w:szCs w:val="24"/>
              </w:rPr>
            </w:pPr>
            <w:r>
              <w:rPr>
                <w:rFonts w:ascii="Times New Roman" w:hAnsi="Times New Roman" w:cs="Times New Roman"/>
                <w:sz w:val="24"/>
                <w:szCs w:val="24"/>
              </w:rPr>
              <w:t>5</w:t>
            </w:r>
          </w:p>
        </w:tc>
        <w:tc>
          <w:tcPr>
            <w:tcW w:w="7082" w:type="dxa"/>
            <w:vAlign w:val="center"/>
          </w:tcPr>
          <w:p w14:paraId="6C59A93B" w14:textId="71CA01AC" w:rsidR="00FE507D" w:rsidRPr="00FE507D" w:rsidRDefault="002F070D" w:rsidP="00F5274D">
            <w:pPr>
              <w:pStyle w:val="a7"/>
              <w:contextualSpacing/>
              <w:rPr>
                <w:rFonts w:ascii="Times New Roman" w:hAnsi="Times New Roman" w:cs="Times New Roman"/>
                <w:i/>
                <w:iCs/>
                <w:sz w:val="24"/>
                <w:szCs w:val="24"/>
              </w:rPr>
            </w:pPr>
            <w:r>
              <w:rPr>
                <w:rFonts w:ascii="Times New Roman" w:hAnsi="Times New Roman" w:cs="Times New Roman"/>
                <w:i/>
                <w:iCs/>
                <w:sz w:val="24"/>
                <w:szCs w:val="24"/>
              </w:rPr>
              <w:t>Переходная</w:t>
            </w:r>
            <w:r w:rsidR="00FE507D" w:rsidRPr="00FE507D">
              <w:rPr>
                <w:rFonts w:ascii="Times New Roman" w:hAnsi="Times New Roman" w:cs="Times New Roman"/>
                <w:i/>
                <w:iCs/>
                <w:sz w:val="24"/>
                <w:szCs w:val="24"/>
              </w:rPr>
              <w:t xml:space="preserve"> группа</w:t>
            </w:r>
          </w:p>
          <w:p w14:paraId="3CCDCEE1" w14:textId="0DE6DA84"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Государственное управление и обеспечение военной безопасности; социальное обеспечение (</w:t>
            </w:r>
            <w:r>
              <w:rPr>
                <w:rFonts w:ascii="Times New Roman" w:hAnsi="Times New Roman" w:cs="Times New Roman"/>
                <w:sz w:val="24"/>
                <w:szCs w:val="24"/>
              </w:rPr>
              <w:t>82,1</w:t>
            </w:r>
            <w:r w:rsidRPr="00997EA9">
              <w:rPr>
                <w:rFonts w:ascii="Times New Roman" w:hAnsi="Times New Roman" w:cs="Times New Roman"/>
                <w:sz w:val="24"/>
                <w:szCs w:val="24"/>
              </w:rPr>
              <w:t>)</w:t>
            </w:r>
          </w:p>
          <w:p w14:paraId="3E8656B8"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здравоохранения и предоставления социальных услуг (</w:t>
            </w:r>
            <w:r>
              <w:rPr>
                <w:rFonts w:ascii="Times New Roman" w:hAnsi="Times New Roman" w:cs="Times New Roman"/>
                <w:sz w:val="24"/>
                <w:szCs w:val="24"/>
              </w:rPr>
              <w:t>75,6</w:t>
            </w:r>
            <w:r w:rsidRPr="00997EA9">
              <w:rPr>
                <w:rFonts w:ascii="Times New Roman" w:hAnsi="Times New Roman" w:cs="Times New Roman"/>
                <w:sz w:val="24"/>
                <w:szCs w:val="24"/>
              </w:rPr>
              <w:t>)</w:t>
            </w:r>
          </w:p>
          <w:p w14:paraId="418E8287" w14:textId="77777777" w:rsidR="00B63943" w:rsidRDefault="00B63943" w:rsidP="00A42B65">
            <w:pPr>
              <w:pStyle w:val="a7"/>
              <w:contextualSpacing/>
              <w:rPr>
                <w:rFonts w:ascii="Times New Roman" w:hAnsi="Times New Roman" w:cs="Times New Roman"/>
                <w:sz w:val="24"/>
                <w:szCs w:val="24"/>
              </w:rPr>
            </w:pPr>
            <w:r w:rsidRPr="00997EA9">
              <w:rPr>
                <w:rFonts w:ascii="Times New Roman" w:hAnsi="Times New Roman" w:cs="Times New Roman"/>
                <w:sz w:val="24"/>
                <w:szCs w:val="24"/>
              </w:rPr>
              <w:t>Оптовая торговля; ремонт автотранспортных средств, мотоциклов (</w:t>
            </w:r>
            <w:r>
              <w:rPr>
                <w:rFonts w:ascii="Times New Roman" w:hAnsi="Times New Roman" w:cs="Times New Roman"/>
                <w:sz w:val="24"/>
                <w:szCs w:val="24"/>
              </w:rPr>
              <w:t>75,6</w:t>
            </w:r>
            <w:r w:rsidRPr="00997EA9">
              <w:rPr>
                <w:rFonts w:ascii="Times New Roman" w:hAnsi="Times New Roman" w:cs="Times New Roman"/>
                <w:sz w:val="24"/>
                <w:szCs w:val="24"/>
              </w:rPr>
              <w:t>)</w:t>
            </w:r>
          </w:p>
          <w:p w14:paraId="1332400D" w14:textId="77777777" w:rsidR="00FE507D" w:rsidRPr="00997EA9" w:rsidRDefault="00FE507D" w:rsidP="00FE507D">
            <w:pPr>
              <w:pStyle w:val="a7"/>
              <w:contextualSpacing/>
              <w:rPr>
                <w:rFonts w:ascii="Times New Roman" w:hAnsi="Times New Roman" w:cs="Times New Roman"/>
                <w:sz w:val="24"/>
                <w:szCs w:val="24"/>
              </w:rPr>
            </w:pPr>
            <w:r w:rsidRPr="00997EA9">
              <w:rPr>
                <w:rFonts w:ascii="Times New Roman" w:hAnsi="Times New Roman" w:cs="Times New Roman"/>
                <w:sz w:val="24"/>
                <w:szCs w:val="24"/>
              </w:rPr>
              <w:t>Обеспечение электроэнергией, газом и паром; кондиционирование воздуха (</w:t>
            </w:r>
            <w:r>
              <w:rPr>
                <w:rFonts w:ascii="Times New Roman" w:hAnsi="Times New Roman" w:cs="Times New Roman"/>
                <w:sz w:val="24"/>
                <w:szCs w:val="24"/>
              </w:rPr>
              <w:t>74,4</w:t>
            </w:r>
            <w:r w:rsidRPr="00997EA9">
              <w:rPr>
                <w:rFonts w:ascii="Times New Roman" w:hAnsi="Times New Roman" w:cs="Times New Roman"/>
                <w:sz w:val="24"/>
                <w:szCs w:val="24"/>
              </w:rPr>
              <w:t>)</w:t>
            </w:r>
          </w:p>
          <w:p w14:paraId="70734FAA" w14:textId="06B96FF9" w:rsidR="00FE507D" w:rsidRPr="00940348" w:rsidRDefault="00FE507D" w:rsidP="00FE507D">
            <w:pPr>
              <w:pStyle w:val="a7"/>
              <w:contextualSpacing/>
              <w:rPr>
                <w:rFonts w:ascii="Times New Roman" w:hAnsi="Times New Roman" w:cs="Times New Roman"/>
                <w:sz w:val="24"/>
                <w:szCs w:val="24"/>
              </w:rPr>
            </w:pPr>
            <w:r w:rsidRPr="00997EA9">
              <w:rPr>
                <w:rFonts w:ascii="Times New Roman" w:hAnsi="Times New Roman" w:cs="Times New Roman"/>
                <w:sz w:val="24"/>
                <w:szCs w:val="24"/>
              </w:rPr>
              <w:t>Обрабатывающие производства (</w:t>
            </w:r>
            <w:r>
              <w:rPr>
                <w:rFonts w:ascii="Times New Roman" w:hAnsi="Times New Roman" w:cs="Times New Roman"/>
                <w:sz w:val="24"/>
                <w:szCs w:val="24"/>
              </w:rPr>
              <w:t>73,8</w:t>
            </w:r>
            <w:r w:rsidRPr="00997EA9">
              <w:rPr>
                <w:rFonts w:ascii="Times New Roman" w:hAnsi="Times New Roman" w:cs="Times New Roman"/>
                <w:sz w:val="24"/>
                <w:szCs w:val="24"/>
              </w:rPr>
              <w:t>)</w:t>
            </w:r>
          </w:p>
        </w:tc>
      </w:tr>
      <w:tr w:rsidR="00A42B65" w:rsidRPr="00997EA9" w14:paraId="4B8E8587" w14:textId="77777777" w:rsidTr="00FE507D">
        <w:trPr>
          <w:trHeight w:val="3745"/>
        </w:trPr>
        <w:tc>
          <w:tcPr>
            <w:tcW w:w="1853" w:type="dxa"/>
            <w:vAlign w:val="center"/>
          </w:tcPr>
          <w:p w14:paraId="3D2D433B" w14:textId="337F6A04" w:rsidR="00A42B65" w:rsidRPr="00997EA9" w:rsidRDefault="00A42B65" w:rsidP="00F5274D">
            <w:pPr>
              <w:pStyle w:val="a7"/>
              <w:contextualSpacing/>
              <w:rPr>
                <w:rFonts w:ascii="Times New Roman" w:hAnsi="Times New Roman" w:cs="Times New Roman"/>
                <w:sz w:val="24"/>
                <w:szCs w:val="24"/>
              </w:rPr>
            </w:pPr>
            <w:r w:rsidRPr="00A42B65">
              <w:rPr>
                <w:rFonts w:ascii="Times New Roman" w:hAnsi="Times New Roman" w:cs="Times New Roman"/>
                <w:sz w:val="24"/>
                <w:szCs w:val="24"/>
              </w:rPr>
              <w:t xml:space="preserve">50,0 – </w:t>
            </w:r>
            <w:r w:rsidR="00FE507D">
              <w:rPr>
                <w:rFonts w:ascii="Times New Roman" w:hAnsi="Times New Roman" w:cs="Times New Roman"/>
                <w:sz w:val="24"/>
                <w:szCs w:val="24"/>
              </w:rPr>
              <w:t>70</w:t>
            </w:r>
            <w:r w:rsidRPr="00A42B65">
              <w:rPr>
                <w:rFonts w:ascii="Times New Roman" w:hAnsi="Times New Roman" w:cs="Times New Roman"/>
                <w:sz w:val="24"/>
                <w:szCs w:val="24"/>
              </w:rPr>
              <w:t>,0</w:t>
            </w:r>
          </w:p>
        </w:tc>
        <w:tc>
          <w:tcPr>
            <w:tcW w:w="699" w:type="dxa"/>
            <w:vAlign w:val="center"/>
          </w:tcPr>
          <w:p w14:paraId="0C78F6AB" w14:textId="21FEEDBB" w:rsidR="00A42B65" w:rsidRDefault="00FE507D" w:rsidP="00F5274D">
            <w:pPr>
              <w:pStyle w:val="a7"/>
              <w:ind w:right="31"/>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7082" w:type="dxa"/>
            <w:vAlign w:val="center"/>
          </w:tcPr>
          <w:p w14:paraId="08F2C484" w14:textId="14008629" w:rsidR="00FE507D" w:rsidRPr="00FE507D" w:rsidRDefault="00FE507D" w:rsidP="00A42B65">
            <w:pPr>
              <w:pStyle w:val="a7"/>
              <w:contextualSpacing/>
              <w:rPr>
                <w:rFonts w:ascii="Times New Roman" w:hAnsi="Times New Roman" w:cs="Times New Roman"/>
                <w:i/>
                <w:iCs/>
                <w:sz w:val="24"/>
                <w:szCs w:val="24"/>
              </w:rPr>
            </w:pPr>
            <w:r>
              <w:rPr>
                <w:rFonts w:ascii="Times New Roman" w:hAnsi="Times New Roman" w:cs="Times New Roman"/>
                <w:i/>
                <w:iCs/>
                <w:sz w:val="24"/>
                <w:szCs w:val="24"/>
              </w:rPr>
              <w:t>Базисная</w:t>
            </w:r>
            <w:r w:rsidRPr="00FE507D">
              <w:rPr>
                <w:rFonts w:ascii="Times New Roman" w:hAnsi="Times New Roman" w:cs="Times New Roman"/>
                <w:i/>
                <w:iCs/>
                <w:sz w:val="24"/>
                <w:szCs w:val="24"/>
              </w:rPr>
              <w:t xml:space="preserve"> группа</w:t>
            </w:r>
          </w:p>
          <w:p w14:paraId="5FA84045" w14:textId="4F5335CF" w:rsidR="00A42B65" w:rsidRDefault="00A42B65" w:rsidP="00A42B65">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по операциям с недвижимым имуществом (</w:t>
            </w:r>
            <w:r>
              <w:rPr>
                <w:rFonts w:ascii="Times New Roman" w:hAnsi="Times New Roman" w:cs="Times New Roman"/>
                <w:sz w:val="24"/>
                <w:szCs w:val="24"/>
              </w:rPr>
              <w:t>69,0</w:t>
            </w:r>
            <w:r w:rsidRPr="00997EA9">
              <w:rPr>
                <w:rFonts w:ascii="Times New Roman" w:hAnsi="Times New Roman" w:cs="Times New Roman"/>
                <w:sz w:val="24"/>
                <w:szCs w:val="24"/>
              </w:rPr>
              <w:t>)</w:t>
            </w:r>
          </w:p>
          <w:p w14:paraId="52AF52C9" w14:textId="77F72736" w:rsidR="00A42B65" w:rsidRDefault="00A42B65" w:rsidP="00A42B65">
            <w:pPr>
              <w:pStyle w:val="a7"/>
              <w:contextualSpacing/>
              <w:rPr>
                <w:rFonts w:ascii="Times New Roman" w:hAnsi="Times New Roman" w:cs="Times New Roman"/>
                <w:sz w:val="24"/>
                <w:szCs w:val="24"/>
              </w:rPr>
            </w:pPr>
            <w:r w:rsidRPr="00997EA9">
              <w:rPr>
                <w:rFonts w:ascii="Times New Roman" w:hAnsi="Times New Roman" w:cs="Times New Roman"/>
                <w:sz w:val="24"/>
                <w:szCs w:val="24"/>
              </w:rPr>
              <w:t>Транспортировка и хранение (</w:t>
            </w:r>
            <w:r>
              <w:rPr>
                <w:rFonts w:ascii="Times New Roman" w:hAnsi="Times New Roman" w:cs="Times New Roman"/>
                <w:sz w:val="24"/>
                <w:szCs w:val="24"/>
              </w:rPr>
              <w:t>62,3</w:t>
            </w:r>
            <w:r w:rsidRPr="00997EA9">
              <w:rPr>
                <w:rFonts w:ascii="Times New Roman" w:hAnsi="Times New Roman" w:cs="Times New Roman"/>
                <w:sz w:val="24"/>
                <w:szCs w:val="24"/>
              </w:rPr>
              <w:t>)</w:t>
            </w:r>
          </w:p>
          <w:p w14:paraId="2B07B838" w14:textId="77777777" w:rsidR="00A42B65" w:rsidRPr="00997EA9" w:rsidRDefault="00A42B65" w:rsidP="00A42B65">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гостиниц и организаций общественного питания (</w:t>
            </w:r>
            <w:r>
              <w:rPr>
                <w:rFonts w:ascii="Times New Roman" w:hAnsi="Times New Roman" w:cs="Times New Roman"/>
                <w:sz w:val="24"/>
                <w:szCs w:val="24"/>
              </w:rPr>
              <w:t>59,7</w:t>
            </w:r>
            <w:r w:rsidRPr="00997EA9">
              <w:rPr>
                <w:rFonts w:ascii="Times New Roman" w:hAnsi="Times New Roman" w:cs="Times New Roman"/>
                <w:sz w:val="24"/>
                <w:szCs w:val="24"/>
              </w:rPr>
              <w:t>)</w:t>
            </w:r>
          </w:p>
          <w:p w14:paraId="623315F5" w14:textId="77777777" w:rsidR="00A42B65" w:rsidRPr="00997EA9" w:rsidRDefault="00A42B65" w:rsidP="00A42B65">
            <w:pPr>
              <w:pStyle w:val="a7"/>
              <w:contextualSpacing/>
              <w:rPr>
                <w:rFonts w:ascii="Times New Roman" w:hAnsi="Times New Roman" w:cs="Times New Roman"/>
                <w:sz w:val="24"/>
                <w:szCs w:val="24"/>
              </w:rPr>
            </w:pPr>
            <w:r w:rsidRPr="00997EA9">
              <w:rPr>
                <w:rFonts w:ascii="Times New Roman" w:hAnsi="Times New Roman" w:cs="Times New Roman"/>
                <w:sz w:val="24"/>
                <w:szCs w:val="24"/>
              </w:rPr>
              <w:t>Водоснабжение; водоотведение, организация сбора и утилизации отходов, деятельность по ликвидации загрязнений (</w:t>
            </w:r>
            <w:r>
              <w:rPr>
                <w:rFonts w:ascii="Times New Roman" w:hAnsi="Times New Roman" w:cs="Times New Roman"/>
                <w:sz w:val="24"/>
                <w:szCs w:val="24"/>
              </w:rPr>
              <w:t>58,9</w:t>
            </w:r>
            <w:r w:rsidRPr="00997EA9">
              <w:rPr>
                <w:rFonts w:ascii="Times New Roman" w:hAnsi="Times New Roman" w:cs="Times New Roman"/>
                <w:sz w:val="24"/>
                <w:szCs w:val="24"/>
              </w:rPr>
              <w:t>)</w:t>
            </w:r>
          </w:p>
          <w:p w14:paraId="5CDE3B22" w14:textId="77777777" w:rsidR="00A42B65" w:rsidRPr="00997EA9" w:rsidRDefault="00A42B65" w:rsidP="00A42B65">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административная и сопутствующие дополнительные услуги (</w:t>
            </w:r>
            <w:r>
              <w:rPr>
                <w:rFonts w:ascii="Times New Roman" w:hAnsi="Times New Roman" w:cs="Times New Roman"/>
                <w:sz w:val="24"/>
                <w:szCs w:val="24"/>
              </w:rPr>
              <w:t>57,9</w:t>
            </w:r>
            <w:r w:rsidRPr="00997EA9">
              <w:rPr>
                <w:rFonts w:ascii="Times New Roman" w:hAnsi="Times New Roman" w:cs="Times New Roman"/>
                <w:sz w:val="24"/>
                <w:szCs w:val="24"/>
              </w:rPr>
              <w:t>)</w:t>
            </w:r>
          </w:p>
          <w:p w14:paraId="548F6D1A" w14:textId="77777777" w:rsidR="00A42B65" w:rsidRPr="00997EA9" w:rsidRDefault="00A42B65" w:rsidP="00A42B65">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Добыча полезные ископаемых (</w:t>
            </w:r>
            <w:r>
              <w:rPr>
                <w:rFonts w:ascii="Times New Roman" w:hAnsi="Times New Roman" w:cs="Times New Roman"/>
                <w:sz w:val="24"/>
                <w:szCs w:val="24"/>
              </w:rPr>
              <w:t>56,8</w:t>
            </w:r>
            <w:r w:rsidRPr="00997EA9">
              <w:rPr>
                <w:rFonts w:ascii="Times New Roman" w:hAnsi="Times New Roman" w:cs="Times New Roman"/>
                <w:sz w:val="24"/>
                <w:szCs w:val="24"/>
              </w:rPr>
              <w:t>)</w:t>
            </w:r>
          </w:p>
          <w:p w14:paraId="1D5971EA" w14:textId="77777777" w:rsidR="00A42B65" w:rsidRPr="00997EA9" w:rsidRDefault="00A42B65" w:rsidP="00A42B65">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культуры, спорта, организации досуга и развлечений (</w:t>
            </w:r>
            <w:r>
              <w:rPr>
                <w:rFonts w:ascii="Times New Roman" w:hAnsi="Times New Roman" w:cs="Times New Roman"/>
                <w:sz w:val="24"/>
                <w:szCs w:val="24"/>
              </w:rPr>
              <w:t>54,7</w:t>
            </w:r>
            <w:r w:rsidRPr="00997EA9">
              <w:rPr>
                <w:rFonts w:ascii="Times New Roman" w:hAnsi="Times New Roman" w:cs="Times New Roman"/>
                <w:sz w:val="24"/>
                <w:szCs w:val="24"/>
              </w:rPr>
              <w:t>)</w:t>
            </w:r>
          </w:p>
          <w:p w14:paraId="179BB57F" w14:textId="77777777" w:rsidR="00A42B65" w:rsidRPr="00997EA9" w:rsidRDefault="00A42B65" w:rsidP="00A42B65">
            <w:pPr>
              <w:pStyle w:val="a7"/>
              <w:contextualSpacing/>
              <w:rPr>
                <w:rFonts w:ascii="Times New Roman" w:hAnsi="Times New Roman" w:cs="Times New Roman"/>
                <w:sz w:val="24"/>
                <w:szCs w:val="24"/>
              </w:rPr>
            </w:pPr>
            <w:r w:rsidRPr="00997EA9">
              <w:rPr>
                <w:rFonts w:ascii="Times New Roman" w:hAnsi="Times New Roman" w:cs="Times New Roman"/>
                <w:sz w:val="24"/>
                <w:szCs w:val="24"/>
              </w:rPr>
              <w:t>Строительство (</w:t>
            </w:r>
            <w:r>
              <w:rPr>
                <w:rFonts w:ascii="Times New Roman" w:hAnsi="Times New Roman" w:cs="Times New Roman"/>
                <w:sz w:val="24"/>
                <w:szCs w:val="24"/>
              </w:rPr>
              <w:t>51,5</w:t>
            </w:r>
            <w:r w:rsidRPr="00997EA9">
              <w:rPr>
                <w:rFonts w:ascii="Times New Roman" w:hAnsi="Times New Roman" w:cs="Times New Roman"/>
                <w:sz w:val="24"/>
                <w:szCs w:val="24"/>
              </w:rPr>
              <w:t>)</w:t>
            </w:r>
          </w:p>
        </w:tc>
      </w:tr>
      <w:tr w:rsidR="00B63943" w:rsidRPr="00997EA9" w14:paraId="70076072" w14:textId="77777777" w:rsidTr="00A42B65">
        <w:trPr>
          <w:trHeight w:val="699"/>
        </w:trPr>
        <w:tc>
          <w:tcPr>
            <w:tcW w:w="1853" w:type="dxa"/>
            <w:vAlign w:val="center"/>
          </w:tcPr>
          <w:p w14:paraId="06632024" w14:textId="77777777" w:rsidR="00B63943" w:rsidRPr="00997EA9" w:rsidRDefault="00B63943" w:rsidP="00F5274D">
            <w:pPr>
              <w:pStyle w:val="a7"/>
              <w:contextualSpacing/>
              <w:rPr>
                <w:rFonts w:ascii="Times New Roman" w:hAnsi="Times New Roman" w:cs="Times New Roman"/>
                <w:sz w:val="24"/>
                <w:szCs w:val="24"/>
              </w:rPr>
            </w:pPr>
            <w:r>
              <w:rPr>
                <w:rFonts w:ascii="Times New Roman" w:hAnsi="Times New Roman" w:cs="Times New Roman"/>
                <w:sz w:val="24"/>
                <w:szCs w:val="24"/>
              </w:rPr>
              <w:t>До 50,0</w:t>
            </w:r>
          </w:p>
        </w:tc>
        <w:tc>
          <w:tcPr>
            <w:tcW w:w="699" w:type="dxa"/>
            <w:vAlign w:val="center"/>
          </w:tcPr>
          <w:p w14:paraId="23D4C0B9" w14:textId="77777777" w:rsidR="00B63943" w:rsidRPr="00997EA9" w:rsidRDefault="00B63943" w:rsidP="00F5274D">
            <w:pPr>
              <w:pStyle w:val="a7"/>
              <w:ind w:right="31"/>
              <w:contextualSpacing/>
              <w:jc w:val="right"/>
              <w:rPr>
                <w:rFonts w:ascii="Times New Roman" w:hAnsi="Times New Roman" w:cs="Times New Roman"/>
                <w:sz w:val="24"/>
                <w:szCs w:val="24"/>
              </w:rPr>
            </w:pPr>
            <w:r>
              <w:rPr>
                <w:rFonts w:ascii="Times New Roman" w:hAnsi="Times New Roman" w:cs="Times New Roman"/>
                <w:sz w:val="24"/>
                <w:szCs w:val="24"/>
              </w:rPr>
              <w:t>1</w:t>
            </w:r>
          </w:p>
        </w:tc>
        <w:tc>
          <w:tcPr>
            <w:tcW w:w="7082" w:type="dxa"/>
            <w:vAlign w:val="center"/>
          </w:tcPr>
          <w:p w14:paraId="121B3128" w14:textId="79BE2037" w:rsidR="00FE507D" w:rsidRPr="00FE507D" w:rsidRDefault="00FE507D" w:rsidP="00F5274D">
            <w:pPr>
              <w:pStyle w:val="a7"/>
              <w:contextualSpacing/>
              <w:rPr>
                <w:rFonts w:ascii="Times New Roman" w:hAnsi="Times New Roman" w:cs="Times New Roman"/>
                <w:i/>
                <w:iCs/>
                <w:sz w:val="24"/>
                <w:szCs w:val="24"/>
              </w:rPr>
            </w:pPr>
            <w:r w:rsidRPr="00FE507D">
              <w:rPr>
                <w:rFonts w:ascii="Times New Roman" w:hAnsi="Times New Roman" w:cs="Times New Roman"/>
                <w:i/>
                <w:iCs/>
                <w:sz w:val="24"/>
                <w:szCs w:val="24"/>
              </w:rPr>
              <w:t>Альтернативная группа</w:t>
            </w:r>
          </w:p>
          <w:p w14:paraId="33F2432A" w14:textId="092CADFB" w:rsidR="00B63943" w:rsidRPr="00997EA9" w:rsidRDefault="00B63943" w:rsidP="00F5274D">
            <w:pPr>
              <w:pStyle w:val="a7"/>
              <w:contextualSpacing/>
              <w:rPr>
                <w:rFonts w:ascii="Times New Roman" w:hAnsi="Times New Roman" w:cs="Times New Roman"/>
                <w:sz w:val="24"/>
                <w:szCs w:val="24"/>
              </w:rPr>
            </w:pPr>
            <w:r w:rsidRPr="00F95EAD">
              <w:rPr>
                <w:rFonts w:ascii="Times New Roman" w:hAnsi="Times New Roman" w:cs="Times New Roman"/>
                <w:sz w:val="24"/>
                <w:szCs w:val="24"/>
              </w:rPr>
              <w:t>Сельское, лесное хозяйство, охота, рыболовство и рыбоводство (48,7)</w:t>
            </w:r>
          </w:p>
        </w:tc>
      </w:tr>
    </w:tbl>
    <w:p w14:paraId="173085B2" w14:textId="77777777" w:rsidR="0081768D" w:rsidRDefault="0081768D" w:rsidP="003A2565">
      <w:pPr>
        <w:spacing w:line="240" w:lineRule="auto"/>
        <w:ind w:firstLine="709"/>
        <w:contextualSpacing/>
        <w:jc w:val="both"/>
        <w:rPr>
          <w:rFonts w:ascii="Times New Roman" w:hAnsi="Times New Roman" w:cs="Times New Roman"/>
          <w:sz w:val="24"/>
          <w:szCs w:val="24"/>
        </w:rPr>
      </w:pPr>
    </w:p>
    <w:p w14:paraId="23B0AD85" w14:textId="3E8865D1" w:rsidR="00560D73" w:rsidRDefault="0081768D" w:rsidP="00560D73">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Визуальный анализ </w:t>
      </w:r>
      <w:r w:rsidR="00560D73">
        <w:rPr>
          <w:rFonts w:ascii="Times New Roman" w:hAnsi="Times New Roman" w:cs="Times New Roman"/>
          <w:sz w:val="24"/>
          <w:szCs w:val="24"/>
        </w:rPr>
        <w:t>полученн</w:t>
      </w:r>
      <w:r>
        <w:rPr>
          <w:rFonts w:ascii="Times New Roman" w:hAnsi="Times New Roman" w:cs="Times New Roman"/>
          <w:sz w:val="24"/>
          <w:szCs w:val="24"/>
        </w:rPr>
        <w:t>ого</w:t>
      </w:r>
      <w:r w:rsidR="00560D73">
        <w:rPr>
          <w:rFonts w:ascii="Times New Roman" w:hAnsi="Times New Roman" w:cs="Times New Roman"/>
          <w:sz w:val="24"/>
          <w:szCs w:val="24"/>
        </w:rPr>
        <w:t xml:space="preserve"> ранжированн</w:t>
      </w:r>
      <w:r>
        <w:rPr>
          <w:rFonts w:ascii="Times New Roman" w:hAnsi="Times New Roman" w:cs="Times New Roman"/>
          <w:sz w:val="24"/>
          <w:szCs w:val="24"/>
        </w:rPr>
        <w:t>ого</w:t>
      </w:r>
      <w:r w:rsidR="00560D73">
        <w:rPr>
          <w:rFonts w:ascii="Times New Roman" w:hAnsi="Times New Roman" w:cs="Times New Roman"/>
          <w:sz w:val="24"/>
          <w:szCs w:val="24"/>
        </w:rPr>
        <w:t xml:space="preserve"> ряд</w:t>
      </w:r>
      <w:r>
        <w:rPr>
          <w:rFonts w:ascii="Times New Roman" w:hAnsi="Times New Roman" w:cs="Times New Roman"/>
          <w:sz w:val="24"/>
          <w:szCs w:val="24"/>
        </w:rPr>
        <w:t>а</w:t>
      </w:r>
      <w:r w:rsidR="00560D73">
        <w:rPr>
          <w:rFonts w:ascii="Times New Roman" w:hAnsi="Times New Roman" w:cs="Times New Roman"/>
          <w:sz w:val="24"/>
          <w:szCs w:val="24"/>
        </w:rPr>
        <w:t xml:space="preserve"> видов экономической деятельности </w:t>
      </w:r>
      <w:r w:rsidR="00CD5FBE">
        <w:rPr>
          <w:rFonts w:ascii="Times New Roman" w:hAnsi="Times New Roman" w:cs="Times New Roman"/>
          <w:sz w:val="24"/>
          <w:szCs w:val="24"/>
        </w:rPr>
        <w:t xml:space="preserve">определенно </w:t>
      </w:r>
      <w:r w:rsidR="00560D73">
        <w:rPr>
          <w:rFonts w:ascii="Times New Roman" w:hAnsi="Times New Roman" w:cs="Times New Roman"/>
          <w:sz w:val="24"/>
          <w:szCs w:val="24"/>
        </w:rPr>
        <w:t>позвол</w:t>
      </w:r>
      <w:r>
        <w:rPr>
          <w:rFonts w:ascii="Times New Roman" w:hAnsi="Times New Roman" w:cs="Times New Roman"/>
          <w:sz w:val="24"/>
          <w:szCs w:val="24"/>
        </w:rPr>
        <w:t>яет</w:t>
      </w:r>
      <w:r w:rsidR="00560D73">
        <w:rPr>
          <w:rFonts w:ascii="Times New Roman" w:hAnsi="Times New Roman" w:cs="Times New Roman"/>
          <w:sz w:val="24"/>
          <w:szCs w:val="24"/>
        </w:rPr>
        <w:t xml:space="preserve"> сделать вывод о том, что</w:t>
      </w:r>
      <w:r w:rsidR="00560D73" w:rsidRPr="00E02E5B">
        <w:rPr>
          <w:rFonts w:ascii="Times New Roman" w:hAnsi="Times New Roman" w:cs="Times New Roman"/>
          <w:sz w:val="24"/>
          <w:szCs w:val="24"/>
        </w:rPr>
        <w:t xml:space="preserve"> </w:t>
      </w:r>
      <w:r w:rsidR="00560D73">
        <w:rPr>
          <w:rFonts w:ascii="Times New Roman" w:hAnsi="Times New Roman" w:cs="Times New Roman"/>
          <w:sz w:val="24"/>
          <w:szCs w:val="24"/>
        </w:rPr>
        <w:t>в</w:t>
      </w:r>
      <w:r w:rsidR="00560D73" w:rsidRPr="00E02E5B">
        <w:rPr>
          <w:rFonts w:ascii="Times New Roman" w:hAnsi="Times New Roman" w:cs="Times New Roman"/>
          <w:sz w:val="24"/>
          <w:szCs w:val="24"/>
        </w:rPr>
        <w:t xml:space="preserve"> </w:t>
      </w:r>
      <w:r>
        <w:rPr>
          <w:rFonts w:ascii="Times New Roman" w:hAnsi="Times New Roman" w:cs="Times New Roman"/>
          <w:sz w:val="24"/>
          <w:szCs w:val="24"/>
        </w:rPr>
        <w:t>изучаемой</w:t>
      </w:r>
      <w:r w:rsidR="00560D73" w:rsidRPr="00E02E5B">
        <w:rPr>
          <w:rFonts w:ascii="Times New Roman" w:hAnsi="Times New Roman" w:cs="Times New Roman"/>
          <w:sz w:val="24"/>
          <w:szCs w:val="24"/>
        </w:rPr>
        <w:t xml:space="preserve"> совокупности прослеживается </w:t>
      </w:r>
      <w:r w:rsidR="00560D73">
        <w:rPr>
          <w:rFonts w:ascii="Times New Roman" w:hAnsi="Times New Roman" w:cs="Times New Roman"/>
          <w:sz w:val="24"/>
          <w:szCs w:val="24"/>
        </w:rPr>
        <w:t xml:space="preserve">вполне </w:t>
      </w:r>
      <w:r w:rsidR="00560D73" w:rsidRPr="00E02E5B">
        <w:rPr>
          <w:rFonts w:ascii="Times New Roman" w:hAnsi="Times New Roman" w:cs="Times New Roman"/>
          <w:sz w:val="24"/>
          <w:szCs w:val="24"/>
        </w:rPr>
        <w:t>явная тенденция или зависимость: чем ближе отрасль к сфере материального производства, тем ниже свойственное ей значение Интегрального показателя</w:t>
      </w:r>
      <w:r w:rsidR="00560D73">
        <w:rPr>
          <w:rFonts w:ascii="Times New Roman" w:hAnsi="Times New Roman" w:cs="Times New Roman"/>
          <w:sz w:val="24"/>
          <w:szCs w:val="24"/>
        </w:rPr>
        <w:t>, выступающего здесь как оценка степени цифровой трансформации этой отрасли</w:t>
      </w:r>
      <w:r w:rsidR="00560D73" w:rsidRPr="00E02E5B">
        <w:rPr>
          <w:rFonts w:ascii="Times New Roman" w:hAnsi="Times New Roman" w:cs="Times New Roman"/>
          <w:sz w:val="24"/>
          <w:szCs w:val="24"/>
        </w:rPr>
        <w:t xml:space="preserve">. </w:t>
      </w:r>
      <w:r w:rsidR="00103773">
        <w:rPr>
          <w:rFonts w:ascii="Times New Roman" w:hAnsi="Times New Roman" w:cs="Times New Roman"/>
          <w:sz w:val="24"/>
          <w:szCs w:val="24"/>
        </w:rPr>
        <w:t xml:space="preserve">Состав полученных типических групп в целом схож с теми </w:t>
      </w:r>
      <w:r w:rsidR="003B78B1">
        <w:rPr>
          <w:rFonts w:ascii="Times New Roman" w:hAnsi="Times New Roman" w:cs="Times New Roman"/>
          <w:sz w:val="24"/>
          <w:szCs w:val="24"/>
        </w:rPr>
        <w:t>результатами</w:t>
      </w:r>
      <w:r w:rsidR="00103773">
        <w:rPr>
          <w:rFonts w:ascii="Times New Roman" w:hAnsi="Times New Roman" w:cs="Times New Roman"/>
          <w:sz w:val="24"/>
          <w:szCs w:val="24"/>
        </w:rPr>
        <w:t>, что были получены посредством кластерного анализа</w:t>
      </w:r>
      <w:r w:rsidR="003B78B1">
        <w:rPr>
          <w:rFonts w:ascii="Times New Roman" w:hAnsi="Times New Roman" w:cs="Times New Roman"/>
          <w:sz w:val="24"/>
          <w:szCs w:val="24"/>
        </w:rPr>
        <w:t>, что свидетельствует в пользу объективности проведенного анализа и его итогов.</w:t>
      </w:r>
    </w:p>
    <w:p w14:paraId="4FF5CC6F" w14:textId="77777777" w:rsidR="00560D73" w:rsidRPr="003A2565" w:rsidRDefault="00560D73" w:rsidP="003A2565">
      <w:pPr>
        <w:spacing w:line="240" w:lineRule="auto"/>
        <w:ind w:firstLine="709"/>
        <w:contextualSpacing/>
        <w:jc w:val="both"/>
        <w:rPr>
          <w:rFonts w:ascii="Times New Roman" w:hAnsi="Times New Roman" w:cs="Times New Roman"/>
          <w:sz w:val="24"/>
          <w:szCs w:val="24"/>
        </w:rPr>
      </w:pPr>
    </w:p>
    <w:p w14:paraId="7CB50DF4" w14:textId="175B4E40" w:rsidR="00F25CE5" w:rsidRDefault="00F25CE5" w:rsidP="00F25CE5">
      <w:pPr>
        <w:spacing w:line="240" w:lineRule="auto"/>
        <w:ind w:firstLine="709"/>
        <w:contextualSpacing/>
        <w:jc w:val="both"/>
        <w:rPr>
          <w:rFonts w:ascii="Times New Roman" w:hAnsi="Times New Roman" w:cs="Times New Roman"/>
          <w:b/>
          <w:bCs/>
          <w:sz w:val="24"/>
          <w:szCs w:val="24"/>
        </w:rPr>
      </w:pPr>
      <w:r w:rsidRPr="00F25CE5">
        <w:rPr>
          <w:rFonts w:ascii="Times New Roman" w:hAnsi="Times New Roman" w:cs="Times New Roman"/>
          <w:b/>
          <w:bCs/>
          <w:sz w:val="24"/>
          <w:szCs w:val="24"/>
        </w:rPr>
        <w:t>Заключение</w:t>
      </w:r>
    </w:p>
    <w:p w14:paraId="24D5BBA1" w14:textId="77777777" w:rsidR="00F25CE5" w:rsidRPr="00F25CE5" w:rsidRDefault="00F25CE5" w:rsidP="004E2EB2">
      <w:pPr>
        <w:spacing w:after="0" w:line="240" w:lineRule="auto"/>
        <w:ind w:firstLine="709"/>
        <w:contextualSpacing/>
        <w:jc w:val="both"/>
        <w:rPr>
          <w:rFonts w:ascii="Times New Roman" w:hAnsi="Times New Roman" w:cs="Times New Roman"/>
          <w:b/>
          <w:bCs/>
          <w:sz w:val="24"/>
          <w:szCs w:val="24"/>
        </w:rPr>
      </w:pPr>
    </w:p>
    <w:p w14:paraId="2C720B4D" w14:textId="77777777" w:rsidR="00F96801" w:rsidRDefault="007C51F7" w:rsidP="00405889">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Набор статистических методов, примененных поэтапно в рамках анализа, сложился в определенную методику</w:t>
      </w:r>
      <w:r w:rsidR="00361508">
        <w:rPr>
          <w:rFonts w:ascii="Times New Roman" w:hAnsi="Times New Roman" w:cs="Times New Roman"/>
          <w:sz w:val="24"/>
          <w:szCs w:val="24"/>
        </w:rPr>
        <w:t>.</w:t>
      </w:r>
      <w:r>
        <w:rPr>
          <w:rFonts w:ascii="Times New Roman" w:hAnsi="Times New Roman" w:cs="Times New Roman"/>
          <w:sz w:val="24"/>
          <w:szCs w:val="24"/>
        </w:rPr>
        <w:t xml:space="preserve"> </w:t>
      </w:r>
      <w:r w:rsidR="00361508">
        <w:rPr>
          <w:rFonts w:ascii="Times New Roman" w:hAnsi="Times New Roman" w:cs="Times New Roman"/>
          <w:sz w:val="24"/>
          <w:szCs w:val="24"/>
        </w:rPr>
        <w:t>С использованием официально публикуемых, а также размещенных в открытом доступе статистических данных с</w:t>
      </w:r>
      <w:r w:rsidR="00FA3462">
        <w:rPr>
          <w:rFonts w:ascii="Times New Roman" w:hAnsi="Times New Roman" w:cs="Times New Roman"/>
          <w:sz w:val="24"/>
          <w:szCs w:val="24"/>
        </w:rPr>
        <w:t xml:space="preserve">формирована система статистических показателей, проанализирована их описательная статистика. С целью получения обобщающей оценки </w:t>
      </w:r>
      <w:r w:rsidR="00361508">
        <w:rPr>
          <w:rFonts w:ascii="Times New Roman" w:hAnsi="Times New Roman" w:cs="Times New Roman"/>
          <w:sz w:val="24"/>
          <w:szCs w:val="24"/>
        </w:rPr>
        <w:t xml:space="preserve">на основе </w:t>
      </w:r>
      <w:r w:rsidR="00405889">
        <w:rPr>
          <w:rFonts w:ascii="Times New Roman" w:hAnsi="Times New Roman" w:cs="Times New Roman"/>
          <w:sz w:val="24"/>
          <w:szCs w:val="24"/>
        </w:rPr>
        <w:t xml:space="preserve">непосредственно несопоставимых частных индикаторов </w:t>
      </w:r>
      <w:r w:rsidR="00FA3462">
        <w:rPr>
          <w:rFonts w:ascii="Times New Roman" w:hAnsi="Times New Roman" w:cs="Times New Roman"/>
          <w:sz w:val="24"/>
          <w:szCs w:val="24"/>
        </w:rPr>
        <w:t>применен метод кластерного анализа</w:t>
      </w:r>
      <w:r w:rsidR="00405889">
        <w:rPr>
          <w:rFonts w:ascii="Times New Roman" w:hAnsi="Times New Roman" w:cs="Times New Roman"/>
          <w:sz w:val="24"/>
          <w:szCs w:val="24"/>
        </w:rPr>
        <w:t>, продемонстрировавший общие очертания структуры совокупности видов деятельности в изучаемом аспекте. П</w:t>
      </w:r>
      <w:r w:rsidR="00FA3462">
        <w:rPr>
          <w:rFonts w:ascii="Times New Roman" w:hAnsi="Times New Roman" w:cs="Times New Roman"/>
          <w:sz w:val="24"/>
          <w:szCs w:val="24"/>
        </w:rPr>
        <w:t>редложен</w:t>
      </w:r>
      <w:r w:rsidR="00405889">
        <w:rPr>
          <w:rFonts w:ascii="Times New Roman" w:hAnsi="Times New Roman" w:cs="Times New Roman"/>
          <w:sz w:val="24"/>
          <w:szCs w:val="24"/>
        </w:rPr>
        <w:t>ный</w:t>
      </w:r>
      <w:r w:rsidR="00FA3462">
        <w:rPr>
          <w:rFonts w:ascii="Times New Roman" w:hAnsi="Times New Roman" w:cs="Times New Roman"/>
          <w:sz w:val="24"/>
          <w:szCs w:val="24"/>
        </w:rPr>
        <w:t xml:space="preserve"> вариант Интегрального показателя цифровой трансформации экономики</w:t>
      </w:r>
      <w:r w:rsidR="00405889">
        <w:rPr>
          <w:rFonts w:ascii="Times New Roman" w:hAnsi="Times New Roman" w:cs="Times New Roman"/>
          <w:sz w:val="24"/>
          <w:szCs w:val="24"/>
        </w:rPr>
        <w:t xml:space="preserve"> </w:t>
      </w:r>
      <w:r w:rsidR="00FA3462">
        <w:rPr>
          <w:rFonts w:ascii="Times New Roman" w:hAnsi="Times New Roman" w:cs="Times New Roman"/>
          <w:sz w:val="24"/>
          <w:szCs w:val="24"/>
        </w:rPr>
        <w:t>позволи</w:t>
      </w:r>
      <w:r w:rsidR="00405889">
        <w:rPr>
          <w:rFonts w:ascii="Times New Roman" w:hAnsi="Times New Roman" w:cs="Times New Roman"/>
          <w:sz w:val="24"/>
          <w:szCs w:val="24"/>
        </w:rPr>
        <w:t>л</w:t>
      </w:r>
      <w:r w:rsidR="00FA3462">
        <w:rPr>
          <w:rFonts w:ascii="Times New Roman" w:hAnsi="Times New Roman" w:cs="Times New Roman"/>
          <w:sz w:val="24"/>
          <w:szCs w:val="24"/>
        </w:rPr>
        <w:t xml:space="preserve"> построить типологическую группировку </w:t>
      </w:r>
      <w:r w:rsidR="00405889">
        <w:rPr>
          <w:rFonts w:ascii="Times New Roman" w:hAnsi="Times New Roman" w:cs="Times New Roman"/>
          <w:sz w:val="24"/>
          <w:szCs w:val="24"/>
        </w:rPr>
        <w:t xml:space="preserve">отраслей </w:t>
      </w:r>
      <w:r w:rsidR="00BE1AC8">
        <w:rPr>
          <w:rFonts w:ascii="Times New Roman" w:hAnsi="Times New Roman" w:cs="Times New Roman"/>
          <w:sz w:val="24"/>
          <w:szCs w:val="24"/>
        </w:rPr>
        <w:t xml:space="preserve">по вектору причастности и </w:t>
      </w:r>
      <w:r w:rsidR="00FA3462">
        <w:rPr>
          <w:rFonts w:ascii="Times New Roman" w:hAnsi="Times New Roman" w:cs="Times New Roman"/>
          <w:sz w:val="24"/>
          <w:szCs w:val="24"/>
        </w:rPr>
        <w:t>степени</w:t>
      </w:r>
      <w:r w:rsidR="00405889">
        <w:rPr>
          <w:rFonts w:ascii="Times New Roman" w:hAnsi="Times New Roman" w:cs="Times New Roman"/>
          <w:sz w:val="24"/>
          <w:szCs w:val="24"/>
        </w:rPr>
        <w:t xml:space="preserve"> завершенности процесса </w:t>
      </w:r>
      <w:r w:rsidR="00832448">
        <w:rPr>
          <w:rFonts w:ascii="Times New Roman" w:hAnsi="Times New Roman" w:cs="Times New Roman"/>
          <w:sz w:val="24"/>
          <w:szCs w:val="24"/>
        </w:rPr>
        <w:t xml:space="preserve">их </w:t>
      </w:r>
      <w:r w:rsidR="00405889">
        <w:rPr>
          <w:rFonts w:ascii="Times New Roman" w:hAnsi="Times New Roman" w:cs="Times New Roman"/>
          <w:sz w:val="24"/>
          <w:szCs w:val="24"/>
        </w:rPr>
        <w:t xml:space="preserve">цифровизации. </w:t>
      </w:r>
    </w:p>
    <w:p w14:paraId="14089BF2" w14:textId="52C48761" w:rsidR="003120B1" w:rsidRDefault="00405889" w:rsidP="00405889">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Цель работы достигнута – полученные результаты убедительно показали </w:t>
      </w:r>
      <w:r w:rsidR="00D744E5">
        <w:rPr>
          <w:rFonts w:ascii="Times New Roman" w:hAnsi="Times New Roman" w:cs="Times New Roman"/>
          <w:sz w:val="24"/>
          <w:szCs w:val="24"/>
        </w:rPr>
        <w:t xml:space="preserve">существенные </w:t>
      </w:r>
      <w:r>
        <w:rPr>
          <w:rFonts w:ascii="Times New Roman" w:hAnsi="Times New Roman" w:cs="Times New Roman"/>
          <w:sz w:val="24"/>
          <w:szCs w:val="24"/>
        </w:rPr>
        <w:t>возможности существующей статистики информационно-коммуникационных технологий при использовании ее в качестве информационного источника оценки и анализа процесса цифровой трансформации экономической деятельности в отраслевом разрезе.</w:t>
      </w:r>
    </w:p>
    <w:p w14:paraId="1C3838B5" w14:textId="3F7E4D30" w:rsidR="00F25CE5" w:rsidRDefault="00FE780F" w:rsidP="00F25CE5">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Д</w:t>
      </w:r>
      <w:r w:rsidR="003120B1">
        <w:rPr>
          <w:rFonts w:ascii="Times New Roman" w:hAnsi="Times New Roman" w:cs="Times New Roman"/>
          <w:sz w:val="24"/>
          <w:szCs w:val="24"/>
        </w:rPr>
        <w:t>инамичность процессов цифровизации экономики</w:t>
      </w:r>
      <w:r w:rsidR="003120B1" w:rsidRPr="007600EA">
        <w:rPr>
          <w:rFonts w:ascii="Times New Roman" w:hAnsi="Times New Roman" w:cs="Times New Roman"/>
          <w:sz w:val="24"/>
          <w:szCs w:val="24"/>
        </w:rPr>
        <w:t xml:space="preserve"> </w:t>
      </w:r>
      <w:r w:rsidR="003120B1">
        <w:rPr>
          <w:rFonts w:ascii="Times New Roman" w:hAnsi="Times New Roman" w:cs="Times New Roman"/>
          <w:sz w:val="24"/>
          <w:szCs w:val="24"/>
        </w:rPr>
        <w:t>создает объективные</w:t>
      </w:r>
      <w:r w:rsidR="003120B1" w:rsidRPr="007600EA">
        <w:rPr>
          <w:rFonts w:ascii="Times New Roman" w:hAnsi="Times New Roman" w:cs="Times New Roman"/>
          <w:sz w:val="24"/>
          <w:szCs w:val="24"/>
        </w:rPr>
        <w:t xml:space="preserve"> </w:t>
      </w:r>
      <w:r w:rsidR="003120B1">
        <w:rPr>
          <w:rFonts w:ascii="Times New Roman" w:hAnsi="Times New Roman" w:cs="Times New Roman"/>
          <w:sz w:val="24"/>
          <w:szCs w:val="24"/>
        </w:rPr>
        <w:t>предпосылки к актуализации</w:t>
      </w:r>
      <w:r w:rsidR="003120B1" w:rsidRPr="007600EA">
        <w:rPr>
          <w:rFonts w:ascii="Times New Roman" w:hAnsi="Times New Roman" w:cs="Times New Roman"/>
          <w:sz w:val="24"/>
          <w:szCs w:val="24"/>
        </w:rPr>
        <w:t xml:space="preserve"> системы статистических показателей и повышени</w:t>
      </w:r>
      <w:r w:rsidR="003120B1">
        <w:rPr>
          <w:rFonts w:ascii="Times New Roman" w:hAnsi="Times New Roman" w:cs="Times New Roman"/>
          <w:sz w:val="24"/>
          <w:szCs w:val="24"/>
        </w:rPr>
        <w:t>ю</w:t>
      </w:r>
      <w:r w:rsidR="003120B1" w:rsidRPr="007600EA">
        <w:rPr>
          <w:rFonts w:ascii="Times New Roman" w:hAnsi="Times New Roman" w:cs="Times New Roman"/>
          <w:sz w:val="24"/>
          <w:szCs w:val="24"/>
        </w:rPr>
        <w:t xml:space="preserve"> оперативности публикации результатов </w:t>
      </w:r>
      <w:r w:rsidR="003120B1">
        <w:rPr>
          <w:rFonts w:ascii="Times New Roman" w:hAnsi="Times New Roman" w:cs="Times New Roman"/>
          <w:sz w:val="24"/>
          <w:szCs w:val="24"/>
        </w:rPr>
        <w:t xml:space="preserve">тематических </w:t>
      </w:r>
      <w:r w:rsidR="003120B1" w:rsidRPr="007600EA">
        <w:rPr>
          <w:rFonts w:ascii="Times New Roman" w:hAnsi="Times New Roman" w:cs="Times New Roman"/>
          <w:sz w:val="24"/>
          <w:szCs w:val="24"/>
        </w:rPr>
        <w:t>обследований</w:t>
      </w:r>
      <w:r w:rsidR="003120B1">
        <w:rPr>
          <w:rFonts w:ascii="Times New Roman" w:hAnsi="Times New Roman" w:cs="Times New Roman"/>
          <w:sz w:val="24"/>
          <w:szCs w:val="24"/>
        </w:rPr>
        <w:t>.</w:t>
      </w:r>
      <w:r w:rsidR="00405889" w:rsidRPr="00F25CE5">
        <w:rPr>
          <w:rFonts w:ascii="Times New Roman" w:hAnsi="Times New Roman" w:cs="Times New Roman"/>
          <w:sz w:val="24"/>
          <w:szCs w:val="24"/>
        </w:rPr>
        <w:t xml:space="preserve"> </w:t>
      </w:r>
      <w:r w:rsidR="00F25CE5" w:rsidRPr="00F25CE5">
        <w:rPr>
          <w:rFonts w:ascii="Times New Roman" w:hAnsi="Times New Roman" w:cs="Times New Roman"/>
          <w:sz w:val="24"/>
          <w:szCs w:val="24"/>
        </w:rPr>
        <w:t>В перспективе подобн</w:t>
      </w:r>
      <w:r w:rsidR="001E7384">
        <w:rPr>
          <w:rFonts w:ascii="Times New Roman" w:hAnsi="Times New Roman" w:cs="Times New Roman"/>
          <w:sz w:val="24"/>
          <w:szCs w:val="24"/>
        </w:rPr>
        <w:t>ая методика</w:t>
      </w:r>
      <w:r w:rsidR="00F25CE5" w:rsidRPr="00F25CE5">
        <w:rPr>
          <w:rFonts w:ascii="Times New Roman" w:hAnsi="Times New Roman" w:cs="Times New Roman"/>
          <w:sz w:val="24"/>
          <w:szCs w:val="24"/>
        </w:rPr>
        <w:t xml:space="preserve"> может быть </w:t>
      </w:r>
      <w:r w:rsidR="001E7384">
        <w:rPr>
          <w:rFonts w:ascii="Times New Roman" w:hAnsi="Times New Roman" w:cs="Times New Roman"/>
          <w:sz w:val="24"/>
          <w:szCs w:val="24"/>
        </w:rPr>
        <w:t>применена</w:t>
      </w:r>
      <w:r w:rsidR="007A017D">
        <w:rPr>
          <w:rFonts w:ascii="Times New Roman" w:hAnsi="Times New Roman" w:cs="Times New Roman"/>
          <w:sz w:val="24"/>
          <w:szCs w:val="24"/>
        </w:rPr>
        <w:t xml:space="preserve"> для </w:t>
      </w:r>
      <w:r w:rsidR="001E7384">
        <w:rPr>
          <w:rFonts w:ascii="Times New Roman" w:hAnsi="Times New Roman" w:cs="Times New Roman"/>
          <w:sz w:val="24"/>
          <w:szCs w:val="24"/>
        </w:rPr>
        <w:t>оценки и анализа</w:t>
      </w:r>
      <w:r w:rsidR="00F25CE5" w:rsidRPr="00F25CE5">
        <w:rPr>
          <w:rFonts w:ascii="Times New Roman" w:hAnsi="Times New Roman" w:cs="Times New Roman"/>
          <w:sz w:val="24"/>
          <w:szCs w:val="24"/>
        </w:rPr>
        <w:t xml:space="preserve"> регион</w:t>
      </w:r>
      <w:r w:rsidR="007A017D">
        <w:rPr>
          <w:rFonts w:ascii="Times New Roman" w:hAnsi="Times New Roman" w:cs="Times New Roman"/>
          <w:sz w:val="24"/>
          <w:szCs w:val="24"/>
        </w:rPr>
        <w:t>альной</w:t>
      </w:r>
      <w:r w:rsidR="00F25CE5" w:rsidRPr="00F25CE5">
        <w:rPr>
          <w:rFonts w:ascii="Times New Roman" w:hAnsi="Times New Roman" w:cs="Times New Roman"/>
          <w:sz w:val="24"/>
          <w:szCs w:val="24"/>
        </w:rPr>
        <w:t xml:space="preserve"> </w:t>
      </w:r>
      <w:r w:rsidR="007A017D">
        <w:rPr>
          <w:rFonts w:ascii="Times New Roman" w:hAnsi="Times New Roman" w:cs="Times New Roman"/>
          <w:sz w:val="24"/>
          <w:szCs w:val="24"/>
        </w:rPr>
        <w:t>дифференциации процессов цифровизации экономики</w:t>
      </w:r>
      <w:r w:rsidR="00414A1B">
        <w:rPr>
          <w:rFonts w:ascii="Times New Roman" w:hAnsi="Times New Roman" w:cs="Times New Roman"/>
          <w:sz w:val="24"/>
          <w:szCs w:val="24"/>
        </w:rPr>
        <w:t xml:space="preserve"> страны</w:t>
      </w:r>
      <w:r w:rsidR="00F25CE5" w:rsidRPr="00F25CE5">
        <w:rPr>
          <w:rFonts w:ascii="Times New Roman" w:hAnsi="Times New Roman" w:cs="Times New Roman"/>
          <w:sz w:val="24"/>
          <w:szCs w:val="24"/>
        </w:rPr>
        <w:t>.</w:t>
      </w:r>
    </w:p>
    <w:p w14:paraId="4DF5BA08" w14:textId="66EEA9FC" w:rsidR="00447329" w:rsidRDefault="00447329" w:rsidP="00F25CE5">
      <w:pPr>
        <w:spacing w:line="240" w:lineRule="auto"/>
        <w:ind w:firstLine="709"/>
        <w:contextualSpacing/>
        <w:jc w:val="both"/>
        <w:rPr>
          <w:rFonts w:ascii="Times New Roman" w:hAnsi="Times New Roman" w:cs="Times New Roman"/>
          <w:sz w:val="24"/>
          <w:szCs w:val="24"/>
        </w:rPr>
      </w:pPr>
    </w:p>
    <w:p w14:paraId="292C251C" w14:textId="621EC13F" w:rsidR="00F21D73" w:rsidRPr="002F0A86" w:rsidRDefault="00F21D73" w:rsidP="00544AF3">
      <w:pPr>
        <w:spacing w:after="0" w:line="240" w:lineRule="auto"/>
        <w:ind w:firstLine="709"/>
        <w:contextualSpacing/>
        <w:jc w:val="both"/>
        <w:rPr>
          <w:rFonts w:ascii="Times New Roman" w:hAnsi="Times New Roman" w:cs="Times New Roman"/>
          <w:b/>
          <w:bCs/>
          <w:sz w:val="24"/>
          <w:szCs w:val="24"/>
          <w:lang w:val="en-US"/>
        </w:rPr>
      </w:pPr>
      <w:r>
        <w:rPr>
          <w:rFonts w:ascii="Times New Roman" w:hAnsi="Times New Roman" w:cs="Times New Roman"/>
          <w:b/>
          <w:bCs/>
          <w:sz w:val="24"/>
          <w:szCs w:val="24"/>
        </w:rPr>
        <w:t>Литература</w:t>
      </w:r>
    </w:p>
    <w:p w14:paraId="76E4E53D" w14:textId="466DAE4B" w:rsidR="00A96532" w:rsidRPr="002F0A86" w:rsidRDefault="00A96532" w:rsidP="00544AF3">
      <w:pPr>
        <w:spacing w:after="0" w:line="240" w:lineRule="auto"/>
        <w:ind w:firstLine="709"/>
        <w:contextualSpacing/>
        <w:jc w:val="both"/>
        <w:rPr>
          <w:rFonts w:ascii="Times New Roman" w:hAnsi="Times New Roman" w:cs="Times New Roman"/>
          <w:b/>
          <w:bCs/>
          <w:sz w:val="24"/>
          <w:szCs w:val="24"/>
          <w:lang w:val="en-US"/>
        </w:rPr>
      </w:pPr>
    </w:p>
    <w:p w14:paraId="1CBA2315" w14:textId="5BDED1DD" w:rsidR="00F97EFF" w:rsidRDefault="00F97EFF" w:rsidP="007D6CBB">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C06C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F2206">
        <w:rPr>
          <w:rFonts w:ascii="Times New Roman" w:hAnsi="Times New Roman" w:cs="Times New Roman"/>
          <w:sz w:val="24"/>
          <w:szCs w:val="24"/>
          <w:lang w:val="en-US"/>
        </w:rPr>
        <w:t xml:space="preserve">ITU. </w:t>
      </w:r>
      <w:r w:rsidRPr="00F97EFF">
        <w:rPr>
          <w:rFonts w:ascii="Times New Roman" w:hAnsi="Times New Roman" w:cs="Times New Roman"/>
          <w:sz w:val="24"/>
          <w:szCs w:val="24"/>
          <w:lang w:val="en-US"/>
        </w:rPr>
        <w:t>Core ICT Indicators. Partnership on Measuring ICT</w:t>
      </w:r>
      <w:r>
        <w:rPr>
          <w:rFonts w:ascii="Times New Roman" w:hAnsi="Times New Roman" w:cs="Times New Roman"/>
          <w:sz w:val="24"/>
          <w:szCs w:val="24"/>
          <w:lang w:val="en-US"/>
        </w:rPr>
        <w:t xml:space="preserve"> </w:t>
      </w:r>
      <w:r w:rsidRPr="00F97EFF">
        <w:rPr>
          <w:rFonts w:ascii="Times New Roman" w:hAnsi="Times New Roman" w:cs="Times New Roman"/>
          <w:sz w:val="24"/>
          <w:szCs w:val="24"/>
          <w:lang w:val="en-US"/>
        </w:rPr>
        <w:t>for Development. Beirut: UN ESCWA, 2005. 53 p. URL:</w:t>
      </w:r>
      <w:r>
        <w:rPr>
          <w:rFonts w:ascii="Times New Roman" w:hAnsi="Times New Roman" w:cs="Times New Roman"/>
          <w:sz w:val="24"/>
          <w:szCs w:val="24"/>
          <w:lang w:val="en-US"/>
        </w:rPr>
        <w:t xml:space="preserve"> </w:t>
      </w:r>
      <w:r w:rsidRPr="00F97EFF">
        <w:rPr>
          <w:rFonts w:ascii="Times New Roman" w:hAnsi="Times New Roman" w:cs="Times New Roman"/>
          <w:sz w:val="24"/>
          <w:szCs w:val="24"/>
          <w:lang w:val="en-US"/>
        </w:rPr>
        <w:t>https://www.itu.int/en/ITU-D/Statistics/Documents/coreindicators/Core_ICT_Indicators_E.pdf.</w:t>
      </w:r>
    </w:p>
    <w:p w14:paraId="2BE09BCC" w14:textId="77777777" w:rsidR="00F97EFF" w:rsidRPr="00CF2206" w:rsidRDefault="00F97EFF" w:rsidP="007D6CBB">
      <w:pPr>
        <w:pStyle w:val="a5"/>
        <w:spacing w:after="0" w:line="240" w:lineRule="auto"/>
        <w:ind w:left="0"/>
        <w:jc w:val="both"/>
        <w:rPr>
          <w:rFonts w:ascii="Times New Roman" w:hAnsi="Times New Roman" w:cs="Times New Roman"/>
          <w:sz w:val="24"/>
          <w:szCs w:val="24"/>
          <w:lang w:val="en-US"/>
        </w:rPr>
      </w:pPr>
    </w:p>
    <w:p w14:paraId="78C445E4" w14:textId="75917B47" w:rsidR="00F97EFF" w:rsidRPr="00CF2206" w:rsidRDefault="00F97EFF" w:rsidP="007D6CBB">
      <w:pPr>
        <w:spacing w:after="0" w:line="240" w:lineRule="auto"/>
        <w:contextualSpacing/>
        <w:jc w:val="both"/>
        <w:rPr>
          <w:rFonts w:ascii="Times New Roman" w:hAnsi="Times New Roman" w:cs="Times New Roman"/>
          <w:sz w:val="24"/>
          <w:szCs w:val="24"/>
          <w:lang w:val="en-US"/>
        </w:rPr>
      </w:pPr>
    </w:p>
    <w:p w14:paraId="022DA4F7" w14:textId="77777777" w:rsidR="00830BEE" w:rsidRPr="002F4824" w:rsidRDefault="00830BEE" w:rsidP="00830BEE">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ITU. </w:t>
      </w:r>
      <w:r w:rsidRPr="002F4824">
        <w:rPr>
          <w:rFonts w:ascii="Times New Roman" w:hAnsi="Times New Roman" w:cs="Times New Roman"/>
          <w:sz w:val="24"/>
          <w:szCs w:val="24"/>
          <w:lang w:val="en-US"/>
        </w:rPr>
        <w:t>Measuring ICT: The Global Status of ICT Indicators. New York: UN ICT Task Force, 2005. 184 p. URL:</w:t>
      </w:r>
      <w:r>
        <w:rPr>
          <w:rFonts w:ascii="Times New Roman" w:hAnsi="Times New Roman" w:cs="Times New Roman"/>
          <w:sz w:val="24"/>
          <w:szCs w:val="24"/>
          <w:lang w:val="en-US"/>
        </w:rPr>
        <w:t xml:space="preserve"> </w:t>
      </w:r>
      <w:r w:rsidRPr="002F4824">
        <w:rPr>
          <w:rFonts w:ascii="Times New Roman" w:hAnsi="Times New Roman" w:cs="Times New Roman"/>
          <w:sz w:val="24"/>
          <w:szCs w:val="24"/>
          <w:lang w:val="en-US"/>
        </w:rPr>
        <w:t>https://www.itu.int/ITU-D/ict/partnership/material/05-42742%20GLOBAL%20ICT.pdf.</w:t>
      </w:r>
    </w:p>
    <w:p w14:paraId="2C1E5207" w14:textId="77777777" w:rsidR="00830BEE" w:rsidRDefault="00830BEE" w:rsidP="00830BEE">
      <w:pPr>
        <w:spacing w:after="0" w:line="240" w:lineRule="auto"/>
        <w:contextualSpacing/>
        <w:jc w:val="both"/>
        <w:rPr>
          <w:rFonts w:ascii="Times New Roman" w:hAnsi="Times New Roman" w:cs="Times New Roman"/>
          <w:b/>
          <w:bCs/>
          <w:sz w:val="24"/>
          <w:szCs w:val="24"/>
          <w:lang w:val="en-US"/>
        </w:rPr>
      </w:pPr>
    </w:p>
    <w:p w14:paraId="223D9629" w14:textId="77777777" w:rsidR="00830BEE" w:rsidRPr="002F4824" w:rsidRDefault="00830BEE" w:rsidP="00830BEE">
      <w:pPr>
        <w:spacing w:after="0" w:line="240" w:lineRule="auto"/>
        <w:contextualSpacing/>
        <w:jc w:val="both"/>
        <w:rPr>
          <w:rFonts w:ascii="Times New Roman" w:hAnsi="Times New Roman" w:cs="Times New Roman"/>
          <w:sz w:val="24"/>
          <w:szCs w:val="24"/>
          <w:lang w:val="en-US"/>
        </w:rPr>
      </w:pPr>
    </w:p>
    <w:p w14:paraId="2B27C63F" w14:textId="45DCD4AD" w:rsidR="00CF2206" w:rsidRPr="00CF2206" w:rsidRDefault="00830BEE" w:rsidP="00CF2206">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00C06C0C">
        <w:rPr>
          <w:rFonts w:ascii="Times New Roman" w:hAnsi="Times New Roman" w:cs="Times New Roman"/>
          <w:sz w:val="24"/>
          <w:szCs w:val="24"/>
          <w:lang w:val="en-US"/>
        </w:rPr>
        <w:t>.</w:t>
      </w:r>
      <w:r w:rsidR="00CF2206">
        <w:rPr>
          <w:rFonts w:ascii="Times New Roman" w:hAnsi="Times New Roman" w:cs="Times New Roman"/>
          <w:sz w:val="24"/>
          <w:szCs w:val="24"/>
          <w:lang w:val="en-US"/>
        </w:rPr>
        <w:t xml:space="preserve"> ITU. Digital Economy and Markets.</w:t>
      </w:r>
      <w:r w:rsidR="00CF2206" w:rsidRPr="00CF2206">
        <w:rPr>
          <w:rFonts w:ascii="Times New Roman" w:hAnsi="Times New Roman" w:cs="Times New Roman"/>
          <w:sz w:val="24"/>
          <w:szCs w:val="24"/>
          <w:lang w:val="en-US"/>
        </w:rPr>
        <w:t xml:space="preserve"> </w:t>
      </w:r>
      <w:r w:rsidR="00CF2206">
        <w:rPr>
          <w:rFonts w:ascii="Times New Roman" w:hAnsi="Times New Roman" w:cs="Times New Roman"/>
          <w:sz w:val="24"/>
          <w:szCs w:val="24"/>
          <w:lang w:val="en-US"/>
        </w:rPr>
        <w:t xml:space="preserve">URL: </w:t>
      </w:r>
      <w:r w:rsidR="00CF2206" w:rsidRPr="00CF2206">
        <w:rPr>
          <w:rFonts w:ascii="Times New Roman" w:hAnsi="Times New Roman" w:cs="Times New Roman"/>
          <w:sz w:val="24"/>
          <w:szCs w:val="24"/>
          <w:lang w:val="en-US"/>
        </w:rPr>
        <w:t>https://www.itu.int/en/ITU-D/Regulatory-Market/Pages/Collaborative_Regulation/App_Economy.aspx</w:t>
      </w:r>
    </w:p>
    <w:p w14:paraId="26E19538" w14:textId="37265F2F" w:rsidR="00CF2206" w:rsidRDefault="00CF2206" w:rsidP="007D6CBB">
      <w:pPr>
        <w:spacing w:after="0" w:line="240" w:lineRule="auto"/>
        <w:contextualSpacing/>
        <w:jc w:val="both"/>
        <w:rPr>
          <w:rFonts w:ascii="Times New Roman" w:hAnsi="Times New Roman" w:cs="Times New Roman"/>
          <w:sz w:val="24"/>
          <w:szCs w:val="24"/>
          <w:lang w:val="en-US"/>
        </w:rPr>
      </w:pPr>
    </w:p>
    <w:p w14:paraId="561E5FBF" w14:textId="77777777" w:rsidR="00CF2206" w:rsidRPr="00CF2206" w:rsidRDefault="00CF2206" w:rsidP="007D6CBB">
      <w:pPr>
        <w:spacing w:after="0" w:line="240" w:lineRule="auto"/>
        <w:contextualSpacing/>
        <w:jc w:val="both"/>
        <w:rPr>
          <w:rFonts w:ascii="Times New Roman" w:hAnsi="Times New Roman" w:cs="Times New Roman"/>
          <w:sz w:val="24"/>
          <w:szCs w:val="24"/>
          <w:lang w:val="en-US"/>
        </w:rPr>
      </w:pPr>
    </w:p>
    <w:p w14:paraId="7EA829A2" w14:textId="77777777" w:rsidR="00C925A7" w:rsidRDefault="00425E11" w:rsidP="00C925A7">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00C06C0C">
        <w:rPr>
          <w:rFonts w:ascii="Times New Roman" w:hAnsi="Times New Roman" w:cs="Times New Roman"/>
          <w:sz w:val="24"/>
          <w:szCs w:val="24"/>
          <w:lang w:val="en-US"/>
        </w:rPr>
        <w:t>.</w:t>
      </w:r>
      <w:r w:rsidR="002F4824" w:rsidRPr="002F4824">
        <w:rPr>
          <w:rFonts w:ascii="Times New Roman" w:hAnsi="Times New Roman" w:cs="Times New Roman"/>
          <w:sz w:val="24"/>
          <w:szCs w:val="24"/>
          <w:lang w:val="en-US"/>
        </w:rPr>
        <w:t xml:space="preserve"> </w:t>
      </w:r>
      <w:r w:rsidR="00C925A7" w:rsidRPr="00470D73">
        <w:rPr>
          <w:rFonts w:ascii="Times New Roman" w:hAnsi="Times New Roman" w:cs="Times New Roman"/>
          <w:sz w:val="24"/>
          <w:szCs w:val="24"/>
          <w:lang w:val="en-US"/>
        </w:rPr>
        <w:t>UNCTAD. Digital Economy Report 20</w:t>
      </w:r>
      <w:r w:rsidR="00C925A7">
        <w:rPr>
          <w:rFonts w:ascii="Times New Roman" w:hAnsi="Times New Roman" w:cs="Times New Roman"/>
          <w:sz w:val="24"/>
          <w:szCs w:val="24"/>
          <w:lang w:val="en-US"/>
        </w:rPr>
        <w:t>21</w:t>
      </w:r>
      <w:r w:rsidR="00C925A7" w:rsidRPr="00470D73">
        <w:rPr>
          <w:rFonts w:ascii="Times New Roman" w:hAnsi="Times New Roman" w:cs="Times New Roman"/>
          <w:sz w:val="24"/>
          <w:szCs w:val="24"/>
          <w:lang w:val="en-US"/>
        </w:rPr>
        <w:t>:</w:t>
      </w:r>
      <w:r w:rsidR="00C925A7">
        <w:rPr>
          <w:rFonts w:ascii="Times New Roman" w:hAnsi="Times New Roman" w:cs="Times New Roman"/>
          <w:sz w:val="24"/>
          <w:szCs w:val="24"/>
          <w:lang w:val="en-US"/>
        </w:rPr>
        <w:t xml:space="preserve"> Cross-border data flows and development: For whom the data flow</w:t>
      </w:r>
      <w:r w:rsidR="00C925A7" w:rsidRPr="00470D73">
        <w:rPr>
          <w:rFonts w:ascii="Times New Roman" w:hAnsi="Times New Roman" w:cs="Times New Roman"/>
          <w:sz w:val="24"/>
          <w:szCs w:val="24"/>
          <w:lang w:val="en-US"/>
        </w:rPr>
        <w:t>.</w:t>
      </w:r>
      <w:r w:rsidR="00C925A7">
        <w:rPr>
          <w:rFonts w:ascii="Times New Roman" w:hAnsi="Times New Roman" w:cs="Times New Roman"/>
          <w:sz w:val="24"/>
          <w:szCs w:val="24"/>
          <w:lang w:val="en-US"/>
        </w:rPr>
        <w:t xml:space="preserve"> </w:t>
      </w:r>
      <w:r w:rsidR="00C925A7" w:rsidRPr="00470D73">
        <w:rPr>
          <w:rFonts w:ascii="Times New Roman" w:hAnsi="Times New Roman" w:cs="Times New Roman"/>
          <w:sz w:val="24"/>
          <w:szCs w:val="24"/>
          <w:lang w:val="en-US"/>
        </w:rPr>
        <w:t>Geneva: UNCTAD, 20</w:t>
      </w:r>
      <w:r w:rsidR="00C925A7">
        <w:rPr>
          <w:rFonts w:ascii="Times New Roman" w:hAnsi="Times New Roman" w:cs="Times New Roman"/>
          <w:sz w:val="24"/>
          <w:szCs w:val="24"/>
          <w:lang w:val="en-US"/>
        </w:rPr>
        <w:t>21</w:t>
      </w:r>
      <w:r w:rsidR="00C925A7" w:rsidRPr="00470D73">
        <w:rPr>
          <w:rFonts w:ascii="Times New Roman" w:hAnsi="Times New Roman" w:cs="Times New Roman"/>
          <w:sz w:val="24"/>
          <w:szCs w:val="24"/>
          <w:lang w:val="en-US"/>
        </w:rPr>
        <w:t xml:space="preserve">. </w:t>
      </w:r>
      <w:r w:rsidR="00C925A7">
        <w:rPr>
          <w:rFonts w:ascii="Times New Roman" w:hAnsi="Times New Roman" w:cs="Times New Roman"/>
          <w:sz w:val="24"/>
          <w:szCs w:val="24"/>
          <w:lang w:val="en-US"/>
        </w:rPr>
        <w:t>214</w:t>
      </w:r>
      <w:r w:rsidR="00C925A7" w:rsidRPr="00470D73">
        <w:rPr>
          <w:rFonts w:ascii="Times New Roman" w:hAnsi="Times New Roman" w:cs="Times New Roman"/>
          <w:sz w:val="24"/>
          <w:szCs w:val="24"/>
          <w:lang w:val="en-US"/>
        </w:rPr>
        <w:t xml:space="preserve"> p. URL: https://unctad.org/system/files/official-document/der20</w:t>
      </w:r>
      <w:r w:rsidR="00C925A7">
        <w:rPr>
          <w:rFonts w:ascii="Times New Roman" w:hAnsi="Times New Roman" w:cs="Times New Roman"/>
          <w:sz w:val="24"/>
          <w:szCs w:val="24"/>
          <w:lang w:val="en-US"/>
        </w:rPr>
        <w:t>21</w:t>
      </w:r>
      <w:r w:rsidR="00C925A7" w:rsidRPr="00470D73">
        <w:rPr>
          <w:rFonts w:ascii="Times New Roman" w:hAnsi="Times New Roman" w:cs="Times New Roman"/>
          <w:sz w:val="24"/>
          <w:szCs w:val="24"/>
          <w:lang w:val="en-US"/>
        </w:rPr>
        <w:t>_en.pdf.</w:t>
      </w:r>
    </w:p>
    <w:p w14:paraId="5CA5CBCB" w14:textId="1452359C" w:rsidR="00C925A7" w:rsidRDefault="00C925A7" w:rsidP="007D6CBB">
      <w:pPr>
        <w:spacing w:after="0" w:line="240" w:lineRule="auto"/>
        <w:contextualSpacing/>
        <w:jc w:val="both"/>
        <w:rPr>
          <w:rFonts w:ascii="Times New Roman" w:hAnsi="Times New Roman" w:cs="Times New Roman"/>
          <w:sz w:val="24"/>
          <w:szCs w:val="24"/>
          <w:lang w:val="en-US"/>
        </w:rPr>
      </w:pPr>
    </w:p>
    <w:p w14:paraId="27F2083B" w14:textId="77777777" w:rsidR="00C925A7" w:rsidRDefault="00C925A7" w:rsidP="007D6CBB">
      <w:pPr>
        <w:spacing w:after="0" w:line="240" w:lineRule="auto"/>
        <w:contextualSpacing/>
        <w:jc w:val="both"/>
        <w:rPr>
          <w:rFonts w:ascii="Times New Roman" w:hAnsi="Times New Roman" w:cs="Times New Roman"/>
          <w:sz w:val="24"/>
          <w:szCs w:val="24"/>
          <w:lang w:val="en-US"/>
        </w:rPr>
      </w:pPr>
    </w:p>
    <w:p w14:paraId="732C0D2A" w14:textId="6FA8988F" w:rsidR="00067724" w:rsidRPr="00F97EFF" w:rsidRDefault="00C925A7" w:rsidP="007D6CBB">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00067724" w:rsidRPr="00F97EFF">
        <w:rPr>
          <w:rFonts w:ascii="Times New Roman" w:hAnsi="Times New Roman" w:cs="Times New Roman"/>
          <w:sz w:val="24"/>
          <w:szCs w:val="24"/>
          <w:lang w:val="en-US"/>
        </w:rPr>
        <w:t>OECD. Measuring the Information Economy. Paris: OECD Publ., 2002. 93 p. URL: https://www.oecd.org/sti/ieconomy/1835738.pdf.</w:t>
      </w:r>
    </w:p>
    <w:p w14:paraId="4BF5E14B" w14:textId="45D725E7" w:rsidR="00067724" w:rsidRDefault="00067724" w:rsidP="007D6CBB">
      <w:pPr>
        <w:pStyle w:val="a5"/>
        <w:spacing w:after="0" w:line="240" w:lineRule="auto"/>
        <w:ind w:left="0"/>
        <w:jc w:val="both"/>
        <w:rPr>
          <w:rFonts w:ascii="Times New Roman" w:hAnsi="Times New Roman" w:cs="Times New Roman"/>
          <w:sz w:val="24"/>
          <w:szCs w:val="24"/>
          <w:lang w:val="en-US"/>
        </w:rPr>
      </w:pPr>
    </w:p>
    <w:p w14:paraId="69D5F2A5" w14:textId="4FCA9B14" w:rsidR="00067724" w:rsidRDefault="00067724" w:rsidP="007D6CBB">
      <w:pPr>
        <w:pStyle w:val="a5"/>
        <w:spacing w:after="0" w:line="240" w:lineRule="auto"/>
        <w:ind w:left="0"/>
        <w:jc w:val="both"/>
        <w:rPr>
          <w:rFonts w:ascii="Times New Roman" w:hAnsi="Times New Roman" w:cs="Times New Roman"/>
          <w:sz w:val="24"/>
          <w:szCs w:val="24"/>
          <w:lang w:val="en-US"/>
        </w:rPr>
      </w:pPr>
    </w:p>
    <w:p w14:paraId="2AAC20C3" w14:textId="1E2C9BBE" w:rsidR="00067724" w:rsidRPr="004F7B65" w:rsidRDefault="00C925A7" w:rsidP="007D6CBB">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6</w:t>
      </w:r>
      <w:r w:rsidR="00C06C0C">
        <w:rPr>
          <w:rFonts w:ascii="Times New Roman" w:hAnsi="Times New Roman" w:cs="Times New Roman"/>
          <w:sz w:val="24"/>
          <w:szCs w:val="24"/>
          <w:lang w:val="en-US"/>
        </w:rPr>
        <w:t xml:space="preserve">. </w:t>
      </w:r>
      <w:bookmarkStart w:id="3" w:name="_Hlk126325594"/>
      <w:r w:rsidR="00CA3C6B">
        <w:rPr>
          <w:rFonts w:ascii="Times New Roman" w:hAnsi="Times New Roman" w:cs="Times New Roman"/>
          <w:sz w:val="24"/>
          <w:szCs w:val="24"/>
          <w:lang w:val="en-US"/>
        </w:rPr>
        <w:t xml:space="preserve">OECD. Measuring the Digital Economy: A New Perspective. OECD Publ., 2014. 160 p. doi: </w:t>
      </w:r>
      <w:r w:rsidR="00CA3C6B" w:rsidRPr="00CA3C6B">
        <w:rPr>
          <w:rFonts w:ascii="Times New Roman" w:hAnsi="Times New Roman" w:cs="Times New Roman"/>
          <w:sz w:val="24"/>
          <w:szCs w:val="24"/>
          <w:lang w:val="en-US"/>
        </w:rPr>
        <w:t>https://doi.org/10.1787/9789264221796-en</w:t>
      </w:r>
      <w:r w:rsidR="00353C9F" w:rsidRPr="004F7B65">
        <w:rPr>
          <w:rFonts w:ascii="Times New Roman" w:hAnsi="Times New Roman" w:cs="Times New Roman"/>
          <w:sz w:val="24"/>
          <w:szCs w:val="24"/>
          <w:lang w:val="en-US"/>
        </w:rPr>
        <w:t>.</w:t>
      </w:r>
    </w:p>
    <w:bookmarkEnd w:id="3"/>
    <w:p w14:paraId="2CCC6FCA" w14:textId="411116D1" w:rsidR="00067724" w:rsidRDefault="00067724" w:rsidP="007D6CBB">
      <w:pPr>
        <w:pStyle w:val="a5"/>
        <w:spacing w:after="0" w:line="240" w:lineRule="auto"/>
        <w:ind w:left="0"/>
        <w:jc w:val="both"/>
        <w:rPr>
          <w:rFonts w:ascii="Times New Roman" w:hAnsi="Times New Roman" w:cs="Times New Roman"/>
          <w:sz w:val="24"/>
          <w:szCs w:val="24"/>
          <w:lang w:val="en-US"/>
        </w:rPr>
      </w:pPr>
    </w:p>
    <w:p w14:paraId="47A520B3" w14:textId="24E44586" w:rsidR="002F4824" w:rsidRDefault="002F4824" w:rsidP="007D6CBB">
      <w:pPr>
        <w:pStyle w:val="a5"/>
        <w:spacing w:after="0" w:line="240" w:lineRule="auto"/>
        <w:ind w:left="0"/>
        <w:jc w:val="both"/>
        <w:rPr>
          <w:rFonts w:ascii="Times New Roman" w:hAnsi="Times New Roman" w:cs="Times New Roman"/>
          <w:sz w:val="24"/>
          <w:szCs w:val="24"/>
          <w:lang w:val="en-US"/>
        </w:rPr>
      </w:pPr>
    </w:p>
    <w:p w14:paraId="112B400D" w14:textId="5CC0B043" w:rsidR="00D63E10" w:rsidRDefault="00C925A7" w:rsidP="00D63E10">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7</w:t>
      </w:r>
      <w:r w:rsidR="00D63E10">
        <w:rPr>
          <w:rFonts w:ascii="Times New Roman" w:hAnsi="Times New Roman" w:cs="Times New Roman"/>
          <w:sz w:val="24"/>
          <w:szCs w:val="24"/>
          <w:lang w:val="en-US"/>
        </w:rPr>
        <w:t xml:space="preserve">. </w:t>
      </w:r>
      <w:r w:rsidR="00D63E10" w:rsidRPr="00BB7F9F">
        <w:rPr>
          <w:rFonts w:ascii="Times New Roman" w:hAnsi="Times New Roman" w:cs="Times New Roman"/>
          <w:sz w:val="24"/>
          <w:szCs w:val="24"/>
          <w:lang w:val="en-US"/>
        </w:rPr>
        <w:t>OECD. Measuring the Digital Transformation: A</w:t>
      </w:r>
      <w:r w:rsidR="00D63E10">
        <w:rPr>
          <w:rFonts w:ascii="Times New Roman" w:hAnsi="Times New Roman" w:cs="Times New Roman"/>
          <w:sz w:val="24"/>
          <w:szCs w:val="24"/>
          <w:lang w:val="en-US"/>
        </w:rPr>
        <w:t xml:space="preserve"> </w:t>
      </w:r>
      <w:r w:rsidR="00D63E10" w:rsidRPr="00BB7F9F">
        <w:rPr>
          <w:rFonts w:ascii="Times New Roman" w:hAnsi="Times New Roman" w:cs="Times New Roman"/>
          <w:sz w:val="24"/>
          <w:szCs w:val="24"/>
          <w:lang w:val="en-US"/>
        </w:rPr>
        <w:t>Roadmap for the Future. OECD Publishing: Paris, 2019.</w:t>
      </w:r>
      <w:r w:rsidR="00D63E10">
        <w:rPr>
          <w:rFonts w:ascii="Times New Roman" w:hAnsi="Times New Roman" w:cs="Times New Roman"/>
          <w:sz w:val="24"/>
          <w:szCs w:val="24"/>
          <w:lang w:val="en-US"/>
        </w:rPr>
        <w:t xml:space="preserve"> URL: </w:t>
      </w:r>
      <w:r w:rsidR="00D63E10" w:rsidRPr="00BB7F9F">
        <w:rPr>
          <w:rFonts w:ascii="Times New Roman" w:hAnsi="Times New Roman" w:cs="Times New Roman"/>
          <w:sz w:val="24"/>
          <w:szCs w:val="24"/>
          <w:lang w:val="en-US"/>
        </w:rPr>
        <w:t>https://www.oecd.org/publications/measuring-the-digital-transformation-9789264311992-en.htm</w:t>
      </w:r>
      <w:r w:rsidR="00D63E10">
        <w:rPr>
          <w:rFonts w:ascii="Times New Roman" w:hAnsi="Times New Roman" w:cs="Times New Roman"/>
          <w:sz w:val="24"/>
          <w:szCs w:val="24"/>
          <w:lang w:val="en-US"/>
        </w:rPr>
        <w:t>.</w:t>
      </w:r>
    </w:p>
    <w:p w14:paraId="4344E9B8" w14:textId="77777777" w:rsidR="00D63E10" w:rsidRDefault="00D63E10" w:rsidP="00D63E10">
      <w:pPr>
        <w:pStyle w:val="a5"/>
        <w:spacing w:after="0" w:line="240" w:lineRule="auto"/>
        <w:ind w:left="0"/>
        <w:jc w:val="both"/>
        <w:rPr>
          <w:rFonts w:ascii="Times New Roman" w:hAnsi="Times New Roman" w:cs="Times New Roman"/>
          <w:sz w:val="24"/>
          <w:szCs w:val="24"/>
          <w:lang w:val="en-US"/>
        </w:rPr>
      </w:pPr>
    </w:p>
    <w:p w14:paraId="45C71E1F" w14:textId="77777777" w:rsidR="00D63E10" w:rsidRDefault="00D63E10" w:rsidP="00D63E10">
      <w:pPr>
        <w:pStyle w:val="a5"/>
        <w:spacing w:after="0" w:line="240" w:lineRule="auto"/>
        <w:ind w:left="0"/>
        <w:jc w:val="both"/>
        <w:rPr>
          <w:rFonts w:ascii="Times New Roman" w:hAnsi="Times New Roman" w:cs="Times New Roman"/>
          <w:sz w:val="24"/>
          <w:szCs w:val="24"/>
          <w:lang w:val="en-US"/>
        </w:rPr>
      </w:pPr>
    </w:p>
    <w:p w14:paraId="42054883" w14:textId="4CEBC125" w:rsidR="00153C11" w:rsidRDefault="00C925A7" w:rsidP="00153C11">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8</w:t>
      </w:r>
      <w:r w:rsidR="00153C11">
        <w:rPr>
          <w:rFonts w:ascii="Times New Roman" w:hAnsi="Times New Roman" w:cs="Times New Roman"/>
          <w:sz w:val="24"/>
          <w:szCs w:val="24"/>
          <w:lang w:val="en-US"/>
        </w:rPr>
        <w:t>.</w:t>
      </w:r>
      <w:r w:rsidR="00153C11" w:rsidRPr="00153C11">
        <w:rPr>
          <w:rFonts w:ascii="Times New Roman" w:hAnsi="Times New Roman" w:cs="Times New Roman"/>
          <w:sz w:val="24"/>
          <w:szCs w:val="24"/>
          <w:lang w:val="en-US"/>
        </w:rPr>
        <w:t xml:space="preserve"> </w:t>
      </w:r>
      <w:r w:rsidR="00153C11" w:rsidRPr="007D6CBB">
        <w:rPr>
          <w:rFonts w:ascii="Times New Roman" w:hAnsi="Times New Roman" w:cs="Times New Roman"/>
          <w:sz w:val="24"/>
          <w:szCs w:val="24"/>
          <w:lang w:val="en-US"/>
        </w:rPr>
        <w:t>OECD. A Roadmap Toward a Common Framework for Measuring the Digital Economy: Report for the</w:t>
      </w:r>
      <w:r w:rsidR="00153C11">
        <w:rPr>
          <w:rFonts w:ascii="Times New Roman" w:hAnsi="Times New Roman" w:cs="Times New Roman"/>
          <w:sz w:val="24"/>
          <w:szCs w:val="24"/>
          <w:lang w:val="en-US"/>
        </w:rPr>
        <w:t xml:space="preserve"> </w:t>
      </w:r>
      <w:r w:rsidR="00153C11" w:rsidRPr="007D6CBB">
        <w:rPr>
          <w:rFonts w:ascii="Times New Roman" w:hAnsi="Times New Roman" w:cs="Times New Roman"/>
          <w:sz w:val="24"/>
          <w:szCs w:val="24"/>
          <w:lang w:val="en-US"/>
        </w:rPr>
        <w:t>G20 Digital Economy Task Force. OECD, 2020. 123 p.</w:t>
      </w:r>
      <w:r w:rsidR="00153C11">
        <w:rPr>
          <w:rFonts w:ascii="Times New Roman" w:hAnsi="Times New Roman" w:cs="Times New Roman"/>
          <w:sz w:val="24"/>
          <w:szCs w:val="24"/>
          <w:lang w:val="en-US"/>
        </w:rPr>
        <w:t xml:space="preserve"> </w:t>
      </w:r>
      <w:r w:rsidR="00153C11" w:rsidRPr="007D6CBB">
        <w:rPr>
          <w:rFonts w:ascii="Times New Roman" w:hAnsi="Times New Roman" w:cs="Times New Roman"/>
          <w:sz w:val="24"/>
          <w:szCs w:val="24"/>
          <w:lang w:val="en-US"/>
        </w:rPr>
        <w:t>URL: https://www.oecd.org/sti/roadmap-toward-a-common-framework-for-measuring-the-digital-economy.pdf.</w:t>
      </w:r>
    </w:p>
    <w:p w14:paraId="5FBBAD2B" w14:textId="77777777" w:rsidR="00153C11" w:rsidRDefault="00153C11" w:rsidP="00153C11">
      <w:pPr>
        <w:pStyle w:val="a5"/>
        <w:spacing w:after="0" w:line="240" w:lineRule="auto"/>
        <w:ind w:left="0"/>
        <w:jc w:val="both"/>
        <w:rPr>
          <w:rFonts w:ascii="Times New Roman" w:hAnsi="Times New Roman" w:cs="Times New Roman"/>
          <w:sz w:val="24"/>
          <w:szCs w:val="24"/>
          <w:lang w:val="en-US"/>
        </w:rPr>
      </w:pPr>
    </w:p>
    <w:p w14:paraId="3DEF33D2" w14:textId="77777777" w:rsidR="00153C11" w:rsidRDefault="00153C11" w:rsidP="00153C11">
      <w:pPr>
        <w:pStyle w:val="a5"/>
        <w:spacing w:after="0" w:line="240" w:lineRule="auto"/>
        <w:ind w:left="0"/>
        <w:jc w:val="both"/>
        <w:rPr>
          <w:rFonts w:ascii="Times New Roman" w:hAnsi="Times New Roman" w:cs="Times New Roman"/>
          <w:sz w:val="24"/>
          <w:szCs w:val="24"/>
          <w:lang w:val="en-US"/>
        </w:rPr>
      </w:pPr>
    </w:p>
    <w:p w14:paraId="58461C31" w14:textId="054985B1" w:rsidR="00676AA9" w:rsidRPr="002B3A60" w:rsidRDefault="00C925A7" w:rsidP="00676AA9">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9</w:t>
      </w:r>
      <w:r w:rsidR="00676AA9">
        <w:rPr>
          <w:rFonts w:ascii="Times New Roman" w:hAnsi="Times New Roman" w:cs="Times New Roman"/>
          <w:sz w:val="24"/>
          <w:szCs w:val="24"/>
          <w:lang w:val="en-US"/>
        </w:rPr>
        <w:t xml:space="preserve">. Eurostat Statistics Explained. Digital economy and society statistics – households and individuals. URL: </w:t>
      </w:r>
      <w:r w:rsidR="00676AA9" w:rsidRPr="00EB6039">
        <w:rPr>
          <w:rFonts w:ascii="Times New Roman" w:hAnsi="Times New Roman" w:cs="Times New Roman"/>
          <w:sz w:val="24"/>
          <w:szCs w:val="24"/>
          <w:lang w:val="en-US"/>
        </w:rPr>
        <w:t>https://ec.europa.eu/eurostat/statistics</w:t>
      </w:r>
      <w:r w:rsidR="00676AA9">
        <w:rPr>
          <w:rFonts w:ascii="Times New Roman" w:hAnsi="Times New Roman" w:cs="Times New Roman"/>
          <w:sz w:val="24"/>
          <w:szCs w:val="24"/>
          <w:lang w:val="en-US"/>
        </w:rPr>
        <w:t>-</w:t>
      </w:r>
      <w:r w:rsidR="00676AA9" w:rsidRPr="00EB6039">
        <w:rPr>
          <w:rFonts w:ascii="Times New Roman" w:hAnsi="Times New Roman" w:cs="Times New Roman"/>
          <w:sz w:val="24"/>
          <w:szCs w:val="24"/>
          <w:lang w:val="en-US"/>
        </w:rPr>
        <w:t>explained/index.php?title=Digital_economy_and_society_statistics_-_households_and_individuals</w:t>
      </w:r>
      <w:r w:rsidR="002B3A60" w:rsidRPr="002B3A60">
        <w:rPr>
          <w:rFonts w:ascii="Times New Roman" w:hAnsi="Times New Roman" w:cs="Times New Roman"/>
          <w:sz w:val="24"/>
          <w:szCs w:val="24"/>
          <w:lang w:val="en-US"/>
        </w:rPr>
        <w:t>.</w:t>
      </w:r>
    </w:p>
    <w:p w14:paraId="14B46DC1" w14:textId="77777777" w:rsidR="00676AA9" w:rsidRDefault="00676AA9" w:rsidP="00676AA9">
      <w:pPr>
        <w:pStyle w:val="a5"/>
        <w:spacing w:after="0" w:line="240" w:lineRule="auto"/>
        <w:ind w:left="0"/>
        <w:jc w:val="both"/>
        <w:rPr>
          <w:rFonts w:ascii="Times New Roman" w:hAnsi="Times New Roman" w:cs="Times New Roman"/>
          <w:sz w:val="24"/>
          <w:szCs w:val="24"/>
          <w:lang w:val="en-US"/>
        </w:rPr>
      </w:pPr>
    </w:p>
    <w:p w14:paraId="68E33271" w14:textId="77777777" w:rsidR="00676AA9" w:rsidRDefault="00676AA9" w:rsidP="00676AA9">
      <w:pPr>
        <w:pStyle w:val="a5"/>
        <w:spacing w:after="0" w:line="240" w:lineRule="auto"/>
        <w:ind w:left="0"/>
        <w:jc w:val="both"/>
        <w:rPr>
          <w:rFonts w:ascii="Times New Roman" w:hAnsi="Times New Roman" w:cs="Times New Roman"/>
          <w:sz w:val="24"/>
          <w:szCs w:val="24"/>
          <w:lang w:val="en-US"/>
        </w:rPr>
      </w:pPr>
    </w:p>
    <w:p w14:paraId="6F131521" w14:textId="709A92DE" w:rsidR="00676AA9" w:rsidRPr="00D9491F" w:rsidRDefault="00C925A7" w:rsidP="00676AA9">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10</w:t>
      </w:r>
      <w:r w:rsidR="00676AA9">
        <w:rPr>
          <w:rFonts w:ascii="Times New Roman" w:hAnsi="Times New Roman" w:cs="Times New Roman"/>
          <w:sz w:val="24"/>
          <w:szCs w:val="24"/>
          <w:lang w:val="en-US"/>
        </w:rPr>
        <w:t xml:space="preserve">. Eurostat Statistics Explained. Digital economy and society statistics – enterprises. URL: </w:t>
      </w:r>
      <w:r w:rsidR="00676AA9" w:rsidRPr="00492CBE">
        <w:rPr>
          <w:rFonts w:ascii="Times New Roman" w:hAnsi="Times New Roman" w:cs="Times New Roman"/>
          <w:sz w:val="24"/>
          <w:szCs w:val="24"/>
          <w:lang w:val="en-US"/>
        </w:rPr>
        <w:t>https://ec.europa.eu/eurostat/statistics-explained/index.php?title=Digital_economy_and_society_statistics_-_enterprises</w:t>
      </w:r>
      <w:r w:rsidR="002B3A60" w:rsidRPr="00D9491F">
        <w:rPr>
          <w:rFonts w:ascii="Times New Roman" w:hAnsi="Times New Roman" w:cs="Times New Roman"/>
          <w:sz w:val="24"/>
          <w:szCs w:val="24"/>
          <w:lang w:val="en-US"/>
        </w:rPr>
        <w:t>.</w:t>
      </w:r>
    </w:p>
    <w:p w14:paraId="4222F5B1" w14:textId="77777777" w:rsidR="00C925A7" w:rsidRDefault="00C925A7" w:rsidP="004C153F">
      <w:pPr>
        <w:pStyle w:val="a5"/>
        <w:spacing w:after="0" w:line="240" w:lineRule="auto"/>
        <w:ind w:left="0"/>
        <w:jc w:val="both"/>
        <w:rPr>
          <w:rFonts w:ascii="Times New Roman" w:hAnsi="Times New Roman" w:cs="Times New Roman"/>
          <w:sz w:val="24"/>
          <w:szCs w:val="24"/>
          <w:lang w:val="en-US"/>
        </w:rPr>
      </w:pPr>
    </w:p>
    <w:p w14:paraId="599720DE" w14:textId="77777777" w:rsidR="00C925A7" w:rsidRDefault="00C925A7" w:rsidP="004C153F">
      <w:pPr>
        <w:pStyle w:val="a5"/>
        <w:spacing w:after="0" w:line="240" w:lineRule="auto"/>
        <w:ind w:left="0"/>
        <w:jc w:val="both"/>
        <w:rPr>
          <w:rFonts w:ascii="Times New Roman" w:hAnsi="Times New Roman" w:cs="Times New Roman"/>
          <w:sz w:val="24"/>
          <w:szCs w:val="24"/>
          <w:lang w:val="en-US"/>
        </w:rPr>
      </w:pPr>
    </w:p>
    <w:p w14:paraId="354428DC" w14:textId="77777777" w:rsidR="000620B1" w:rsidRPr="00C06C0C" w:rsidRDefault="000620B1" w:rsidP="000620B1">
      <w:pPr>
        <w:pStyle w:val="a5"/>
        <w:spacing w:after="0" w:line="240" w:lineRule="auto"/>
        <w:ind w:left="0"/>
        <w:jc w:val="both"/>
        <w:rPr>
          <w:rFonts w:ascii="Times New Roman" w:hAnsi="Times New Roman" w:cs="Times New Roman"/>
          <w:sz w:val="24"/>
          <w:szCs w:val="24"/>
        </w:rPr>
      </w:pPr>
      <w:r w:rsidRPr="00382F93">
        <w:rPr>
          <w:rFonts w:ascii="Times New Roman" w:hAnsi="Times New Roman" w:cs="Times New Roman"/>
          <w:sz w:val="24"/>
          <w:szCs w:val="24"/>
        </w:rPr>
        <w:t>1</w:t>
      </w:r>
      <w:r>
        <w:rPr>
          <w:rFonts w:ascii="Times New Roman" w:hAnsi="Times New Roman" w:cs="Times New Roman"/>
          <w:sz w:val="24"/>
          <w:szCs w:val="24"/>
        </w:rPr>
        <w:t>1</w:t>
      </w:r>
      <w:r w:rsidRPr="00C06C0C">
        <w:rPr>
          <w:rFonts w:ascii="Times New Roman" w:hAnsi="Times New Roman" w:cs="Times New Roman"/>
          <w:sz w:val="24"/>
          <w:szCs w:val="24"/>
        </w:rPr>
        <w:t>.</w:t>
      </w:r>
      <w:r w:rsidRPr="00382F93">
        <w:rPr>
          <w:rFonts w:ascii="Times New Roman" w:hAnsi="Times New Roman" w:cs="Times New Roman"/>
          <w:sz w:val="24"/>
          <w:szCs w:val="24"/>
        </w:rPr>
        <w:t xml:space="preserve"> Прохоров П.Э., Минашкин В.Г. Анализ и прогнозирование динамики цифровой трансформации экономики Российской Федерации (на примере оценки цифровизации деятельности организаций). </w:t>
      </w:r>
      <w:r w:rsidRPr="00C06C0C">
        <w:rPr>
          <w:rFonts w:ascii="Times New Roman" w:hAnsi="Times New Roman" w:cs="Times New Roman"/>
          <w:sz w:val="24"/>
          <w:szCs w:val="24"/>
        </w:rPr>
        <w:t>Вопросы статистики. 2021;28(4):107–120.</w:t>
      </w:r>
    </w:p>
    <w:p w14:paraId="12E05E56" w14:textId="77777777" w:rsidR="000620B1" w:rsidRPr="00C06C0C" w:rsidRDefault="000620B1" w:rsidP="000620B1">
      <w:pPr>
        <w:pStyle w:val="a5"/>
        <w:spacing w:after="0" w:line="240" w:lineRule="auto"/>
        <w:ind w:left="0"/>
        <w:jc w:val="both"/>
        <w:rPr>
          <w:rFonts w:ascii="Times New Roman" w:hAnsi="Times New Roman" w:cs="Times New Roman"/>
          <w:sz w:val="24"/>
          <w:szCs w:val="24"/>
        </w:rPr>
      </w:pPr>
    </w:p>
    <w:p w14:paraId="448FB79F" w14:textId="77777777" w:rsidR="000620B1" w:rsidRPr="00C06C0C" w:rsidRDefault="000620B1" w:rsidP="000620B1">
      <w:pPr>
        <w:pStyle w:val="a5"/>
        <w:spacing w:after="0" w:line="240" w:lineRule="auto"/>
        <w:ind w:left="0"/>
        <w:jc w:val="both"/>
        <w:rPr>
          <w:rFonts w:ascii="Times New Roman" w:hAnsi="Times New Roman" w:cs="Times New Roman"/>
          <w:sz w:val="24"/>
          <w:szCs w:val="24"/>
        </w:rPr>
      </w:pPr>
    </w:p>
    <w:p w14:paraId="2BA25E91" w14:textId="7DB61058" w:rsidR="004532A6" w:rsidRPr="004F7B65" w:rsidRDefault="004532A6" w:rsidP="004F7B65">
      <w:pPr>
        <w:pStyle w:val="a5"/>
        <w:spacing w:after="0" w:line="240" w:lineRule="auto"/>
        <w:ind w:left="0"/>
        <w:jc w:val="both"/>
        <w:rPr>
          <w:rFonts w:ascii="Times New Roman" w:hAnsi="Times New Roman" w:cs="Times New Roman"/>
          <w:sz w:val="24"/>
          <w:szCs w:val="24"/>
        </w:rPr>
      </w:pPr>
      <w:r w:rsidRPr="004F7B65">
        <w:rPr>
          <w:rFonts w:ascii="Times New Roman" w:hAnsi="Times New Roman" w:cs="Times New Roman"/>
          <w:sz w:val="24"/>
          <w:szCs w:val="24"/>
        </w:rPr>
        <w:t>1</w:t>
      </w:r>
      <w:r w:rsidR="000620B1">
        <w:rPr>
          <w:rFonts w:ascii="Times New Roman" w:hAnsi="Times New Roman" w:cs="Times New Roman"/>
          <w:sz w:val="24"/>
          <w:szCs w:val="24"/>
        </w:rPr>
        <w:t>2</w:t>
      </w:r>
      <w:r w:rsidR="00C06C0C" w:rsidRPr="004F7B65">
        <w:rPr>
          <w:rFonts w:ascii="Times New Roman" w:hAnsi="Times New Roman" w:cs="Times New Roman"/>
          <w:sz w:val="24"/>
          <w:szCs w:val="24"/>
        </w:rPr>
        <w:t>.</w:t>
      </w:r>
      <w:r w:rsidRPr="004F7B65">
        <w:rPr>
          <w:rFonts w:ascii="Times New Roman" w:hAnsi="Times New Roman" w:cs="Times New Roman"/>
          <w:sz w:val="24"/>
          <w:szCs w:val="24"/>
        </w:rPr>
        <w:t xml:space="preserve"> </w:t>
      </w:r>
      <w:r w:rsidR="004F7B65" w:rsidRPr="004F7B65">
        <w:rPr>
          <w:rFonts w:ascii="Times New Roman" w:hAnsi="Times New Roman" w:cs="Times New Roman"/>
          <w:sz w:val="24"/>
          <w:szCs w:val="24"/>
        </w:rPr>
        <w:t>Бухт Р., Хикс Р. Определение, концепция и измерение цифровой экономики // Вестник международных организаций. 2018. Т. 13. № 2. С. 143-172. doi:10.17323/1996-7845-2018-02-07.</w:t>
      </w:r>
    </w:p>
    <w:p w14:paraId="5A51053B" w14:textId="71428C29" w:rsidR="004532A6" w:rsidRPr="004F7B65" w:rsidRDefault="004532A6" w:rsidP="004C153F">
      <w:pPr>
        <w:pStyle w:val="a5"/>
        <w:spacing w:after="0" w:line="240" w:lineRule="auto"/>
        <w:ind w:left="0"/>
        <w:jc w:val="both"/>
        <w:rPr>
          <w:rFonts w:ascii="Times New Roman" w:hAnsi="Times New Roman" w:cs="Times New Roman"/>
          <w:sz w:val="24"/>
          <w:szCs w:val="24"/>
        </w:rPr>
      </w:pPr>
    </w:p>
    <w:p w14:paraId="2107F808" w14:textId="4D702F66" w:rsidR="004532A6" w:rsidRPr="004F7B65" w:rsidRDefault="004532A6" w:rsidP="004C153F">
      <w:pPr>
        <w:pStyle w:val="a5"/>
        <w:spacing w:after="0" w:line="240" w:lineRule="auto"/>
        <w:ind w:left="0"/>
        <w:jc w:val="both"/>
        <w:rPr>
          <w:rFonts w:ascii="Times New Roman" w:hAnsi="Times New Roman" w:cs="Times New Roman"/>
          <w:sz w:val="24"/>
          <w:szCs w:val="24"/>
        </w:rPr>
      </w:pPr>
    </w:p>
    <w:p w14:paraId="369C145B" w14:textId="3355693F" w:rsidR="00FE2C8A" w:rsidRDefault="0061681C" w:rsidP="00FE2C8A">
      <w:pPr>
        <w:spacing w:after="0" w:line="240" w:lineRule="auto"/>
        <w:jc w:val="both"/>
        <w:rPr>
          <w:rFonts w:ascii="Times New Roman" w:hAnsi="Times New Roman" w:cs="Times New Roman"/>
          <w:sz w:val="24"/>
          <w:szCs w:val="24"/>
        </w:rPr>
      </w:pPr>
      <w:r w:rsidRPr="0061681C">
        <w:rPr>
          <w:rFonts w:ascii="Times New Roman" w:hAnsi="Times New Roman" w:cs="Times New Roman"/>
          <w:sz w:val="24"/>
          <w:szCs w:val="24"/>
        </w:rPr>
        <w:t>1</w:t>
      </w:r>
      <w:r w:rsidR="004F7B65">
        <w:rPr>
          <w:rFonts w:ascii="Times New Roman" w:hAnsi="Times New Roman" w:cs="Times New Roman"/>
          <w:sz w:val="24"/>
          <w:szCs w:val="24"/>
        </w:rPr>
        <w:t>3</w:t>
      </w:r>
      <w:r w:rsidR="00C06C0C" w:rsidRPr="00404D54">
        <w:rPr>
          <w:rFonts w:ascii="Times New Roman" w:hAnsi="Times New Roman" w:cs="Times New Roman"/>
          <w:sz w:val="24"/>
          <w:szCs w:val="24"/>
        </w:rPr>
        <w:t>.</w:t>
      </w:r>
      <w:r w:rsidRPr="0061681C">
        <w:rPr>
          <w:rFonts w:ascii="Times New Roman" w:hAnsi="Times New Roman" w:cs="Times New Roman"/>
          <w:sz w:val="24"/>
          <w:szCs w:val="24"/>
        </w:rPr>
        <w:t xml:space="preserve"> </w:t>
      </w:r>
      <w:r w:rsidR="00FE2C8A" w:rsidRPr="00FE2C8A">
        <w:rPr>
          <w:rFonts w:ascii="Times New Roman" w:hAnsi="Times New Roman" w:cs="Times New Roman"/>
          <w:sz w:val="24"/>
          <w:szCs w:val="24"/>
        </w:rPr>
        <w:t xml:space="preserve">Что такое цифровая экономика? Тренды, компетенции, измерение: докл. к XX Апр. междунар. науч. конф. по проблемам развития экономики и общества, Москва, 9-12 апр. 2019 г. </w:t>
      </w:r>
      <w:r w:rsidR="00820894" w:rsidRPr="00820894">
        <w:rPr>
          <w:rFonts w:ascii="Times New Roman" w:hAnsi="Times New Roman" w:cs="Times New Roman"/>
          <w:sz w:val="24"/>
          <w:szCs w:val="24"/>
        </w:rPr>
        <w:t xml:space="preserve">/ </w:t>
      </w:r>
      <w:r w:rsidR="00820894" w:rsidRPr="00FE2C8A">
        <w:rPr>
          <w:rFonts w:ascii="Times New Roman" w:hAnsi="Times New Roman" w:cs="Times New Roman"/>
          <w:sz w:val="24"/>
          <w:szCs w:val="24"/>
        </w:rPr>
        <w:t xml:space="preserve">Абдрахманова Г.И., Вишневский К.О., Гохберг Л.М. и др. </w:t>
      </w:r>
      <w:r w:rsidR="00FE2C8A" w:rsidRPr="00FE2C8A">
        <w:rPr>
          <w:rFonts w:ascii="Times New Roman" w:hAnsi="Times New Roman" w:cs="Times New Roman"/>
          <w:sz w:val="24"/>
          <w:szCs w:val="24"/>
        </w:rPr>
        <w:t>Нац. исслед. ун-т «Высшая школа экономики». М.: Изд. дом Высшей школы экономики, 2019. 82 с.</w:t>
      </w:r>
    </w:p>
    <w:p w14:paraId="69D96579" w14:textId="77777777" w:rsidR="00FE2C8A" w:rsidRDefault="00FE2C8A" w:rsidP="004C153F">
      <w:pPr>
        <w:spacing w:after="0" w:line="240" w:lineRule="auto"/>
        <w:jc w:val="both"/>
        <w:rPr>
          <w:rFonts w:ascii="Times New Roman" w:hAnsi="Times New Roman" w:cs="Times New Roman"/>
          <w:sz w:val="24"/>
          <w:szCs w:val="24"/>
        </w:rPr>
      </w:pPr>
    </w:p>
    <w:p w14:paraId="09F4C5FA" w14:textId="77777777" w:rsidR="00FE2C8A" w:rsidRDefault="00FE2C8A" w:rsidP="004C153F">
      <w:pPr>
        <w:spacing w:after="0" w:line="240" w:lineRule="auto"/>
        <w:jc w:val="both"/>
        <w:rPr>
          <w:rFonts w:ascii="Times New Roman" w:hAnsi="Times New Roman" w:cs="Times New Roman"/>
          <w:sz w:val="24"/>
          <w:szCs w:val="24"/>
        </w:rPr>
      </w:pPr>
    </w:p>
    <w:p w14:paraId="64D02884" w14:textId="7512B154" w:rsidR="00F21D73" w:rsidRPr="00067724" w:rsidRDefault="00FE2C8A" w:rsidP="004C153F">
      <w:pPr>
        <w:spacing w:after="0" w:line="240" w:lineRule="auto"/>
        <w:jc w:val="both"/>
        <w:rPr>
          <w:rFonts w:ascii="Times New Roman" w:hAnsi="Times New Roman" w:cs="Times New Roman"/>
          <w:sz w:val="24"/>
          <w:szCs w:val="24"/>
        </w:rPr>
      </w:pPr>
      <w:r w:rsidRPr="00FE2C8A">
        <w:rPr>
          <w:rFonts w:ascii="Times New Roman" w:hAnsi="Times New Roman" w:cs="Times New Roman"/>
          <w:sz w:val="24"/>
          <w:szCs w:val="24"/>
        </w:rPr>
        <w:t>1</w:t>
      </w:r>
      <w:r w:rsidR="004F7B65">
        <w:rPr>
          <w:rFonts w:ascii="Times New Roman" w:hAnsi="Times New Roman" w:cs="Times New Roman"/>
          <w:sz w:val="24"/>
          <w:szCs w:val="24"/>
        </w:rPr>
        <w:t>4</w:t>
      </w:r>
      <w:r w:rsidR="009A3764" w:rsidRPr="009A3764">
        <w:rPr>
          <w:rFonts w:ascii="Times New Roman" w:hAnsi="Times New Roman" w:cs="Times New Roman"/>
          <w:sz w:val="24"/>
          <w:szCs w:val="24"/>
        </w:rPr>
        <w:t>.</w:t>
      </w:r>
      <w:r w:rsidRPr="00FE2C8A">
        <w:rPr>
          <w:rFonts w:ascii="Times New Roman" w:hAnsi="Times New Roman" w:cs="Times New Roman"/>
          <w:sz w:val="24"/>
          <w:szCs w:val="24"/>
        </w:rPr>
        <w:t xml:space="preserve"> </w:t>
      </w:r>
      <w:r w:rsidR="001E36EF" w:rsidRPr="00067724">
        <w:rPr>
          <w:rFonts w:ascii="Times New Roman" w:hAnsi="Times New Roman" w:cs="Times New Roman"/>
          <w:sz w:val="24"/>
          <w:szCs w:val="24"/>
        </w:rPr>
        <w:t>Цифровая трансформация отраслей: стартовые условия и приоритеты: докл. к XXII Апр. междунар. науч. конф. по проблемам развития экономики и общества, Москва, 13–30 апр. 2021 г. / Г. И. Абдрахманова, К. Б. Быховский, Н. Н. Веселитская, К. О. Вишневский, Л. М. Гохберг и др. Нац. исслед. ун-т «Высшая школа экономики». — М. : Изд. дом Высшей школы экономики, 2021. — 239с.</w:t>
      </w:r>
    </w:p>
    <w:p w14:paraId="7EEADAD7" w14:textId="6EDA26B7" w:rsidR="00666A34" w:rsidRDefault="00666A34" w:rsidP="00067724">
      <w:pPr>
        <w:spacing w:after="0" w:line="240" w:lineRule="auto"/>
        <w:contextualSpacing/>
        <w:jc w:val="both"/>
        <w:rPr>
          <w:rFonts w:ascii="Times New Roman" w:hAnsi="Times New Roman" w:cs="Times New Roman"/>
          <w:sz w:val="24"/>
          <w:szCs w:val="24"/>
        </w:rPr>
      </w:pPr>
    </w:p>
    <w:p w14:paraId="420C313E" w14:textId="77777777" w:rsidR="008B70DA" w:rsidRDefault="008B70DA" w:rsidP="00067724">
      <w:pPr>
        <w:spacing w:after="0" w:line="240" w:lineRule="auto"/>
        <w:contextualSpacing/>
        <w:jc w:val="both"/>
        <w:rPr>
          <w:rFonts w:ascii="Times New Roman" w:hAnsi="Times New Roman" w:cs="Times New Roman"/>
          <w:sz w:val="24"/>
          <w:szCs w:val="24"/>
        </w:rPr>
      </w:pPr>
    </w:p>
    <w:p w14:paraId="2CFA37D3" w14:textId="077F16AE" w:rsidR="001E36EF" w:rsidRPr="00067724" w:rsidRDefault="00BA748A" w:rsidP="00067724">
      <w:pPr>
        <w:spacing w:after="0" w:line="240" w:lineRule="auto"/>
        <w:jc w:val="both"/>
        <w:rPr>
          <w:rFonts w:ascii="Times New Roman" w:hAnsi="Times New Roman" w:cs="Times New Roman"/>
          <w:sz w:val="24"/>
          <w:szCs w:val="24"/>
        </w:rPr>
      </w:pPr>
      <w:r w:rsidRPr="00BA748A">
        <w:rPr>
          <w:rFonts w:ascii="Times New Roman" w:hAnsi="Times New Roman" w:cs="Times New Roman"/>
          <w:sz w:val="24"/>
          <w:szCs w:val="24"/>
        </w:rPr>
        <w:t>1</w:t>
      </w:r>
      <w:r w:rsidR="004F7B65">
        <w:rPr>
          <w:rFonts w:ascii="Times New Roman" w:hAnsi="Times New Roman" w:cs="Times New Roman"/>
          <w:sz w:val="24"/>
          <w:szCs w:val="24"/>
        </w:rPr>
        <w:t>5</w:t>
      </w:r>
      <w:r w:rsidR="009A3764" w:rsidRPr="009A3764">
        <w:rPr>
          <w:rFonts w:ascii="Times New Roman" w:hAnsi="Times New Roman" w:cs="Times New Roman"/>
          <w:sz w:val="24"/>
          <w:szCs w:val="24"/>
        </w:rPr>
        <w:t>.</w:t>
      </w:r>
      <w:r w:rsidR="0061681C" w:rsidRPr="0061681C">
        <w:rPr>
          <w:rFonts w:ascii="Times New Roman" w:hAnsi="Times New Roman" w:cs="Times New Roman"/>
          <w:sz w:val="24"/>
          <w:szCs w:val="24"/>
        </w:rPr>
        <w:t xml:space="preserve"> </w:t>
      </w:r>
      <w:r w:rsidR="001E36EF" w:rsidRPr="00067724">
        <w:rPr>
          <w:rFonts w:ascii="Times New Roman" w:hAnsi="Times New Roman" w:cs="Times New Roman"/>
          <w:sz w:val="24"/>
          <w:szCs w:val="24"/>
        </w:rPr>
        <w:t xml:space="preserve">Стратегия развития информационного общества в Российской Федерации на 2017 – 2030 годы. Указ Президента Российской Федерации от 09.5.2017 г. № 203. [Электронный ресурс]. Режим доступа: </w:t>
      </w:r>
      <w:r w:rsidR="001E36EF" w:rsidRPr="00067724">
        <w:rPr>
          <w:rFonts w:ascii="Times New Roman" w:hAnsi="Times New Roman" w:cs="Times New Roman"/>
          <w:sz w:val="24"/>
          <w:szCs w:val="24"/>
          <w:lang w:val="en-US"/>
        </w:rPr>
        <w:t>www</w:t>
      </w:r>
      <w:r w:rsidR="001E36EF" w:rsidRPr="00067724">
        <w:rPr>
          <w:rFonts w:ascii="Times New Roman" w:hAnsi="Times New Roman" w:cs="Times New Roman"/>
          <w:sz w:val="24"/>
          <w:szCs w:val="24"/>
        </w:rPr>
        <w:t>.</w:t>
      </w:r>
      <w:r w:rsidR="001E36EF" w:rsidRPr="00067724">
        <w:rPr>
          <w:rFonts w:ascii="Times New Roman" w:hAnsi="Times New Roman" w:cs="Times New Roman"/>
          <w:sz w:val="24"/>
          <w:szCs w:val="24"/>
          <w:lang w:val="en-US"/>
        </w:rPr>
        <w:t>garant</w:t>
      </w:r>
      <w:r w:rsidR="001E36EF" w:rsidRPr="00067724">
        <w:rPr>
          <w:rFonts w:ascii="Times New Roman" w:hAnsi="Times New Roman" w:cs="Times New Roman"/>
          <w:sz w:val="24"/>
          <w:szCs w:val="24"/>
        </w:rPr>
        <w:t>.</w:t>
      </w:r>
      <w:r w:rsidR="001E36EF" w:rsidRPr="00067724">
        <w:rPr>
          <w:rFonts w:ascii="Times New Roman" w:hAnsi="Times New Roman" w:cs="Times New Roman"/>
          <w:sz w:val="24"/>
          <w:szCs w:val="24"/>
          <w:lang w:val="en-US"/>
        </w:rPr>
        <w:t>ru</w:t>
      </w:r>
      <w:r w:rsidR="001E36EF" w:rsidRPr="00067724">
        <w:rPr>
          <w:rFonts w:ascii="Times New Roman" w:hAnsi="Times New Roman" w:cs="Times New Roman"/>
          <w:sz w:val="24"/>
          <w:szCs w:val="24"/>
        </w:rPr>
        <w:t>/</w:t>
      </w:r>
      <w:r w:rsidR="001E36EF" w:rsidRPr="00067724">
        <w:rPr>
          <w:rFonts w:ascii="Times New Roman" w:hAnsi="Times New Roman" w:cs="Times New Roman"/>
          <w:sz w:val="24"/>
          <w:szCs w:val="24"/>
          <w:lang w:val="en-US"/>
        </w:rPr>
        <w:t>products</w:t>
      </w:r>
      <w:r w:rsidR="001E36EF" w:rsidRPr="00067724">
        <w:rPr>
          <w:rFonts w:ascii="Times New Roman" w:hAnsi="Times New Roman" w:cs="Times New Roman"/>
          <w:sz w:val="24"/>
          <w:szCs w:val="24"/>
        </w:rPr>
        <w:t>/</w:t>
      </w:r>
      <w:r w:rsidR="001E36EF" w:rsidRPr="00067724">
        <w:rPr>
          <w:rFonts w:ascii="Times New Roman" w:hAnsi="Times New Roman" w:cs="Times New Roman"/>
          <w:sz w:val="24"/>
          <w:szCs w:val="24"/>
          <w:lang w:val="en-US"/>
        </w:rPr>
        <w:t>ipo</w:t>
      </w:r>
      <w:r w:rsidR="001E36EF" w:rsidRPr="00067724">
        <w:rPr>
          <w:rFonts w:ascii="Times New Roman" w:hAnsi="Times New Roman" w:cs="Times New Roman"/>
          <w:sz w:val="24"/>
          <w:szCs w:val="24"/>
        </w:rPr>
        <w:t>/</w:t>
      </w:r>
      <w:r w:rsidR="001E36EF" w:rsidRPr="00067724">
        <w:rPr>
          <w:rFonts w:ascii="Times New Roman" w:hAnsi="Times New Roman" w:cs="Times New Roman"/>
          <w:sz w:val="24"/>
          <w:szCs w:val="24"/>
          <w:lang w:val="en-US"/>
        </w:rPr>
        <w:t>prime</w:t>
      </w:r>
      <w:r w:rsidR="001E36EF" w:rsidRPr="00067724">
        <w:rPr>
          <w:rFonts w:ascii="Times New Roman" w:hAnsi="Times New Roman" w:cs="Times New Roman"/>
          <w:sz w:val="24"/>
          <w:szCs w:val="24"/>
        </w:rPr>
        <w:t>/</w:t>
      </w:r>
      <w:r w:rsidR="001E36EF" w:rsidRPr="00067724">
        <w:rPr>
          <w:rFonts w:ascii="Times New Roman" w:hAnsi="Times New Roman" w:cs="Times New Roman"/>
          <w:sz w:val="24"/>
          <w:szCs w:val="24"/>
          <w:lang w:val="en-US"/>
        </w:rPr>
        <w:t>doc</w:t>
      </w:r>
      <w:r w:rsidR="001E36EF" w:rsidRPr="00067724">
        <w:rPr>
          <w:rFonts w:ascii="Times New Roman" w:hAnsi="Times New Roman" w:cs="Times New Roman"/>
          <w:sz w:val="24"/>
          <w:szCs w:val="24"/>
        </w:rPr>
        <w:t>/71570570/.</w:t>
      </w:r>
    </w:p>
    <w:p w14:paraId="460649B9" w14:textId="7A470CBB" w:rsidR="001E36EF" w:rsidRDefault="001E36EF" w:rsidP="00067724">
      <w:pPr>
        <w:pStyle w:val="a5"/>
        <w:spacing w:after="0" w:line="240" w:lineRule="auto"/>
        <w:ind w:left="0"/>
        <w:jc w:val="both"/>
        <w:rPr>
          <w:rFonts w:ascii="Times New Roman" w:hAnsi="Times New Roman" w:cs="Times New Roman"/>
          <w:sz w:val="24"/>
          <w:szCs w:val="24"/>
        </w:rPr>
      </w:pPr>
    </w:p>
    <w:p w14:paraId="12C04990" w14:textId="77777777" w:rsidR="001E36EF" w:rsidRDefault="001E36EF" w:rsidP="00067724">
      <w:pPr>
        <w:pStyle w:val="a5"/>
        <w:spacing w:after="0" w:line="240" w:lineRule="auto"/>
        <w:ind w:left="0"/>
        <w:jc w:val="both"/>
        <w:rPr>
          <w:rFonts w:ascii="Times New Roman" w:hAnsi="Times New Roman" w:cs="Times New Roman"/>
          <w:sz w:val="24"/>
          <w:szCs w:val="24"/>
        </w:rPr>
      </w:pPr>
    </w:p>
    <w:p w14:paraId="0AAF5C11" w14:textId="5A28BFCA" w:rsidR="00EB5DD1" w:rsidRPr="00067724" w:rsidRDefault="00BA748A" w:rsidP="00067724">
      <w:pPr>
        <w:spacing w:after="0" w:line="240" w:lineRule="auto"/>
        <w:jc w:val="both"/>
        <w:rPr>
          <w:rFonts w:ascii="Times New Roman" w:hAnsi="Times New Roman" w:cs="Times New Roman"/>
          <w:sz w:val="24"/>
          <w:szCs w:val="24"/>
        </w:rPr>
      </w:pPr>
      <w:r w:rsidRPr="00BA748A">
        <w:rPr>
          <w:rFonts w:ascii="Times New Roman" w:hAnsi="Times New Roman" w:cs="Times New Roman"/>
          <w:sz w:val="24"/>
          <w:szCs w:val="24"/>
        </w:rPr>
        <w:t>1</w:t>
      </w:r>
      <w:r w:rsidR="004F7B65">
        <w:rPr>
          <w:rFonts w:ascii="Times New Roman" w:hAnsi="Times New Roman" w:cs="Times New Roman"/>
          <w:sz w:val="24"/>
          <w:szCs w:val="24"/>
        </w:rPr>
        <w:t>6</w:t>
      </w:r>
      <w:r w:rsidR="009A3764" w:rsidRPr="009A3764">
        <w:rPr>
          <w:rFonts w:ascii="Times New Roman" w:hAnsi="Times New Roman" w:cs="Times New Roman"/>
          <w:sz w:val="24"/>
          <w:szCs w:val="24"/>
        </w:rPr>
        <w:t>.</w:t>
      </w:r>
      <w:r w:rsidR="0061681C" w:rsidRPr="0061681C">
        <w:rPr>
          <w:rFonts w:ascii="Times New Roman" w:hAnsi="Times New Roman" w:cs="Times New Roman"/>
          <w:sz w:val="24"/>
          <w:szCs w:val="24"/>
        </w:rPr>
        <w:t xml:space="preserve"> </w:t>
      </w:r>
      <w:r w:rsidR="001E36EF" w:rsidRPr="00067724">
        <w:rPr>
          <w:rFonts w:ascii="Times New Roman" w:hAnsi="Times New Roman" w:cs="Times New Roman"/>
          <w:sz w:val="24"/>
          <w:szCs w:val="24"/>
        </w:rPr>
        <w:t>Информационное общество в Российской Федерации. 2020: статистический сборник [Электронный ресурс] / Федеральная служба государственной статистики; Нац. исслед. ун-т «Высшая школа экономики». – Электрон. текст дан. (33,6 Мб). – М.: НИУ ВШЭ, 2020.</w:t>
      </w:r>
    </w:p>
    <w:p w14:paraId="5DC61D0C" w14:textId="494EADEB" w:rsidR="00666A34" w:rsidRDefault="00666A34" w:rsidP="00067724">
      <w:pPr>
        <w:spacing w:after="0" w:line="240" w:lineRule="auto"/>
        <w:contextualSpacing/>
        <w:jc w:val="both"/>
        <w:rPr>
          <w:rFonts w:ascii="Times New Roman" w:hAnsi="Times New Roman" w:cs="Times New Roman"/>
          <w:sz w:val="24"/>
          <w:szCs w:val="24"/>
        </w:rPr>
      </w:pPr>
    </w:p>
    <w:p w14:paraId="6A72FD21" w14:textId="77777777" w:rsidR="001F2262" w:rsidRDefault="001F2262" w:rsidP="00067724">
      <w:pPr>
        <w:spacing w:after="0" w:line="240" w:lineRule="auto"/>
        <w:contextualSpacing/>
        <w:jc w:val="both"/>
        <w:rPr>
          <w:rFonts w:ascii="Times New Roman" w:hAnsi="Times New Roman" w:cs="Times New Roman"/>
          <w:sz w:val="24"/>
          <w:szCs w:val="24"/>
        </w:rPr>
      </w:pPr>
    </w:p>
    <w:p w14:paraId="535A5BA9" w14:textId="413DAC2A" w:rsidR="00544AF3" w:rsidRPr="00067724" w:rsidRDefault="002D7B4D" w:rsidP="000677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004F7B65">
        <w:rPr>
          <w:rFonts w:ascii="Times New Roman" w:hAnsi="Times New Roman" w:cs="Times New Roman"/>
          <w:sz w:val="24"/>
          <w:szCs w:val="24"/>
        </w:rPr>
        <w:t>7</w:t>
      </w:r>
      <w:r w:rsidR="009A3764" w:rsidRPr="009A3764">
        <w:rPr>
          <w:rFonts w:ascii="Times New Roman" w:hAnsi="Times New Roman" w:cs="Times New Roman"/>
          <w:sz w:val="24"/>
          <w:szCs w:val="24"/>
        </w:rPr>
        <w:t>.</w:t>
      </w:r>
      <w:r w:rsidR="0061681C" w:rsidRPr="0061681C">
        <w:rPr>
          <w:rFonts w:ascii="Times New Roman" w:hAnsi="Times New Roman" w:cs="Times New Roman"/>
          <w:sz w:val="24"/>
          <w:szCs w:val="24"/>
        </w:rPr>
        <w:t xml:space="preserve"> </w:t>
      </w:r>
      <w:r w:rsidR="00F21D73" w:rsidRPr="00067724">
        <w:rPr>
          <w:rFonts w:ascii="Times New Roman" w:hAnsi="Times New Roman" w:cs="Times New Roman"/>
          <w:sz w:val="24"/>
          <w:szCs w:val="24"/>
        </w:rPr>
        <w:t>Тенденции развития информационного общества в Российской Федерации. 2020: краткий статистический сборник / Федеральная служба государственной статистики; Нац. исслед. ун-т «Высшая школа экономики». – М.: НИУ ВШЭ, 2020. – 220с.</w:t>
      </w:r>
    </w:p>
    <w:p w14:paraId="4C7B4706" w14:textId="5865BA98" w:rsidR="00544AF3" w:rsidRDefault="00544AF3" w:rsidP="00067724">
      <w:pPr>
        <w:pStyle w:val="a5"/>
        <w:ind w:left="0"/>
        <w:jc w:val="both"/>
        <w:rPr>
          <w:rFonts w:ascii="Times New Roman" w:hAnsi="Times New Roman" w:cs="Times New Roman"/>
          <w:sz w:val="24"/>
          <w:szCs w:val="24"/>
        </w:rPr>
      </w:pPr>
    </w:p>
    <w:p w14:paraId="51B450BB" w14:textId="77777777" w:rsidR="001F2262" w:rsidRPr="00544AF3" w:rsidRDefault="001F2262" w:rsidP="00067724">
      <w:pPr>
        <w:pStyle w:val="a5"/>
        <w:ind w:left="0"/>
        <w:jc w:val="both"/>
        <w:rPr>
          <w:rFonts w:ascii="Times New Roman" w:hAnsi="Times New Roman" w:cs="Times New Roman"/>
          <w:sz w:val="24"/>
          <w:szCs w:val="24"/>
        </w:rPr>
      </w:pPr>
    </w:p>
    <w:p w14:paraId="03C278AC" w14:textId="5B0E0EBB" w:rsidR="00544AF3" w:rsidRPr="00067724" w:rsidRDefault="00BA748A" w:rsidP="00067724">
      <w:pPr>
        <w:spacing w:after="0" w:line="240" w:lineRule="auto"/>
        <w:jc w:val="both"/>
        <w:rPr>
          <w:rFonts w:ascii="Times New Roman" w:hAnsi="Times New Roman" w:cs="Times New Roman"/>
          <w:sz w:val="24"/>
          <w:szCs w:val="24"/>
        </w:rPr>
      </w:pPr>
      <w:r w:rsidRPr="00BA748A">
        <w:rPr>
          <w:rFonts w:ascii="Times New Roman" w:hAnsi="Times New Roman" w:cs="Times New Roman"/>
          <w:sz w:val="24"/>
          <w:szCs w:val="24"/>
        </w:rPr>
        <w:t>1</w:t>
      </w:r>
      <w:r w:rsidR="004F7B65">
        <w:rPr>
          <w:rFonts w:ascii="Times New Roman" w:hAnsi="Times New Roman" w:cs="Times New Roman"/>
          <w:sz w:val="24"/>
          <w:szCs w:val="24"/>
        </w:rPr>
        <w:t>8</w:t>
      </w:r>
      <w:r w:rsidR="009A3764" w:rsidRPr="009A3764">
        <w:rPr>
          <w:rFonts w:ascii="Times New Roman" w:hAnsi="Times New Roman" w:cs="Times New Roman"/>
          <w:sz w:val="24"/>
          <w:szCs w:val="24"/>
        </w:rPr>
        <w:t>.</w:t>
      </w:r>
      <w:r w:rsidR="0061681C" w:rsidRPr="0061681C">
        <w:rPr>
          <w:rFonts w:ascii="Times New Roman" w:hAnsi="Times New Roman" w:cs="Times New Roman"/>
          <w:sz w:val="24"/>
          <w:szCs w:val="24"/>
        </w:rPr>
        <w:t xml:space="preserve"> </w:t>
      </w:r>
      <w:r w:rsidR="00544AF3" w:rsidRPr="00067724">
        <w:rPr>
          <w:rFonts w:ascii="Times New Roman" w:hAnsi="Times New Roman" w:cs="Times New Roman"/>
          <w:sz w:val="24"/>
          <w:szCs w:val="24"/>
        </w:rPr>
        <w:t>Индикаторы цифровой экономики: 2021: статистический сборник / Г.И. Абдрахманова, К.О. Вишневский, Л.М. Гохберг и др.; Нац. исслед. ун-т «Высшая школа экономики». – М.: НИУ ВШЭ, 2021. – 380 с.</w:t>
      </w:r>
    </w:p>
    <w:p w14:paraId="569C1688" w14:textId="0D89E4E9" w:rsidR="00544AF3" w:rsidRDefault="00544AF3" w:rsidP="00067724">
      <w:pPr>
        <w:pStyle w:val="a5"/>
        <w:ind w:left="0"/>
        <w:jc w:val="both"/>
        <w:rPr>
          <w:rFonts w:ascii="Times New Roman" w:hAnsi="Times New Roman" w:cs="Times New Roman"/>
          <w:sz w:val="24"/>
          <w:szCs w:val="24"/>
        </w:rPr>
      </w:pPr>
    </w:p>
    <w:p w14:paraId="7E1F835A" w14:textId="77777777" w:rsidR="001F2262" w:rsidRPr="00544AF3" w:rsidRDefault="001F2262" w:rsidP="00067724">
      <w:pPr>
        <w:pStyle w:val="a5"/>
        <w:ind w:left="0"/>
        <w:jc w:val="both"/>
        <w:rPr>
          <w:rFonts w:ascii="Times New Roman" w:hAnsi="Times New Roman" w:cs="Times New Roman"/>
          <w:sz w:val="24"/>
          <w:szCs w:val="24"/>
        </w:rPr>
      </w:pPr>
    </w:p>
    <w:p w14:paraId="489AB9B2" w14:textId="49872036" w:rsidR="003D5773" w:rsidRPr="00067724" w:rsidRDefault="004F7B65" w:rsidP="000677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19</w:t>
      </w:r>
      <w:r w:rsidR="009A3764" w:rsidRPr="009A3764">
        <w:rPr>
          <w:rFonts w:ascii="Times New Roman" w:hAnsi="Times New Roman" w:cs="Times New Roman"/>
          <w:sz w:val="24"/>
          <w:szCs w:val="24"/>
        </w:rPr>
        <w:t>.</w:t>
      </w:r>
      <w:r w:rsidR="0061681C" w:rsidRPr="0061681C">
        <w:rPr>
          <w:rFonts w:ascii="Times New Roman" w:hAnsi="Times New Roman" w:cs="Times New Roman"/>
          <w:sz w:val="24"/>
          <w:szCs w:val="24"/>
        </w:rPr>
        <w:t xml:space="preserve"> </w:t>
      </w:r>
      <w:r w:rsidR="00544AF3" w:rsidRPr="00067724">
        <w:rPr>
          <w:rFonts w:ascii="Times New Roman" w:hAnsi="Times New Roman" w:cs="Times New Roman"/>
          <w:sz w:val="24"/>
          <w:szCs w:val="24"/>
        </w:rPr>
        <w:t>Цифровая экономика: 2022: краткий статистический сборник / Г. И. Абдрахманова, С.А. Васильковский, К.О. Вишневский и др.; Нац. исслед. ун-т «Высшая школа экономики». – М.: НИУ ВШЭ, 2022. – 124 с.</w:t>
      </w:r>
    </w:p>
    <w:p w14:paraId="33EF5CF5" w14:textId="19FF0331" w:rsidR="00EB5DD1" w:rsidRDefault="00EB5DD1" w:rsidP="00067724">
      <w:pPr>
        <w:spacing w:after="0" w:line="240" w:lineRule="auto"/>
        <w:contextualSpacing/>
        <w:jc w:val="both"/>
      </w:pPr>
    </w:p>
    <w:p w14:paraId="672A2D10" w14:textId="77777777" w:rsidR="001F2262" w:rsidRPr="00DF65F1" w:rsidRDefault="001F2262" w:rsidP="00067724">
      <w:pPr>
        <w:spacing w:after="0" w:line="240" w:lineRule="auto"/>
        <w:contextualSpacing/>
        <w:jc w:val="both"/>
      </w:pPr>
    </w:p>
    <w:p w14:paraId="1FFED181" w14:textId="69271EF8" w:rsidR="003D5773" w:rsidRPr="00404D54" w:rsidRDefault="0061681C" w:rsidP="00067724">
      <w:pPr>
        <w:spacing w:after="0" w:line="240" w:lineRule="auto"/>
        <w:jc w:val="both"/>
        <w:rPr>
          <w:rFonts w:ascii="Times New Roman" w:hAnsi="Times New Roman" w:cs="Times New Roman"/>
          <w:sz w:val="24"/>
          <w:szCs w:val="24"/>
          <w:lang w:val="en-US"/>
        </w:rPr>
      </w:pPr>
      <w:r w:rsidRPr="00FE2C8A">
        <w:rPr>
          <w:rFonts w:ascii="Times New Roman" w:hAnsi="Times New Roman" w:cs="Times New Roman"/>
          <w:sz w:val="24"/>
          <w:szCs w:val="24"/>
        </w:rPr>
        <w:t>2</w:t>
      </w:r>
      <w:r w:rsidR="004F7B65">
        <w:rPr>
          <w:rFonts w:ascii="Times New Roman" w:hAnsi="Times New Roman" w:cs="Times New Roman"/>
          <w:sz w:val="24"/>
          <w:szCs w:val="24"/>
        </w:rPr>
        <w:t>0</w:t>
      </w:r>
      <w:r w:rsidR="009A3764" w:rsidRPr="009A3764">
        <w:rPr>
          <w:rFonts w:ascii="Times New Roman" w:hAnsi="Times New Roman" w:cs="Times New Roman"/>
          <w:sz w:val="24"/>
          <w:szCs w:val="24"/>
        </w:rPr>
        <w:t>.</w:t>
      </w:r>
      <w:r w:rsidRPr="00FE2C8A">
        <w:rPr>
          <w:rFonts w:ascii="Times New Roman" w:hAnsi="Times New Roman" w:cs="Times New Roman"/>
          <w:sz w:val="24"/>
          <w:szCs w:val="24"/>
        </w:rPr>
        <w:t xml:space="preserve"> </w:t>
      </w:r>
      <w:r w:rsidR="003D5773" w:rsidRPr="00067724">
        <w:rPr>
          <w:rFonts w:ascii="Times New Roman" w:hAnsi="Times New Roman" w:cs="Times New Roman"/>
          <w:sz w:val="24"/>
          <w:szCs w:val="24"/>
        </w:rPr>
        <w:t>Карышев М. Ю., Герасимова Е. А. Информационные технологии как инструмент оценки эффективности и фактор развития цифровой экономики</w:t>
      </w:r>
      <w:r w:rsidR="009B23AE" w:rsidRPr="00067724">
        <w:rPr>
          <w:rFonts w:ascii="Times New Roman" w:hAnsi="Times New Roman" w:cs="Times New Roman"/>
          <w:sz w:val="24"/>
          <w:szCs w:val="24"/>
        </w:rPr>
        <w:t xml:space="preserve"> //</w:t>
      </w:r>
      <w:r w:rsidR="003D5773" w:rsidRPr="00067724">
        <w:rPr>
          <w:rFonts w:ascii="Times New Roman" w:hAnsi="Times New Roman" w:cs="Times New Roman"/>
          <w:sz w:val="24"/>
          <w:szCs w:val="24"/>
        </w:rPr>
        <w:t xml:space="preserve"> Вестник СамГУПС. </w:t>
      </w:r>
      <w:r w:rsidR="003D5773" w:rsidRPr="004F7B65">
        <w:rPr>
          <w:rFonts w:ascii="Times New Roman" w:hAnsi="Times New Roman" w:cs="Times New Roman"/>
          <w:sz w:val="24"/>
          <w:szCs w:val="24"/>
          <w:lang w:val="en-US"/>
        </w:rPr>
        <w:t xml:space="preserve">2021. № 4(54). </w:t>
      </w:r>
      <w:r w:rsidR="003D5773" w:rsidRPr="00067724">
        <w:rPr>
          <w:rFonts w:ascii="Times New Roman" w:hAnsi="Times New Roman" w:cs="Times New Roman"/>
          <w:sz w:val="24"/>
          <w:szCs w:val="24"/>
        </w:rPr>
        <w:t>С</w:t>
      </w:r>
      <w:r w:rsidR="003D5773" w:rsidRPr="00404D54">
        <w:rPr>
          <w:rFonts w:ascii="Times New Roman" w:hAnsi="Times New Roman" w:cs="Times New Roman"/>
          <w:sz w:val="24"/>
          <w:szCs w:val="24"/>
          <w:lang w:val="en-US"/>
        </w:rPr>
        <w:t>. 19</w:t>
      </w:r>
      <w:r w:rsidR="00B44E0C" w:rsidRPr="00404D54">
        <w:rPr>
          <w:rFonts w:ascii="Times New Roman" w:hAnsi="Times New Roman" w:cs="Times New Roman"/>
          <w:sz w:val="24"/>
          <w:szCs w:val="24"/>
          <w:lang w:val="en-US"/>
        </w:rPr>
        <w:t>–</w:t>
      </w:r>
      <w:r w:rsidR="003D5773" w:rsidRPr="00404D54">
        <w:rPr>
          <w:rFonts w:ascii="Times New Roman" w:hAnsi="Times New Roman" w:cs="Times New Roman"/>
          <w:sz w:val="24"/>
          <w:szCs w:val="24"/>
          <w:lang w:val="en-US"/>
        </w:rPr>
        <w:t>26</w:t>
      </w:r>
      <w:r w:rsidR="00B44E0C" w:rsidRPr="00404D54">
        <w:rPr>
          <w:rFonts w:ascii="Times New Roman" w:hAnsi="Times New Roman" w:cs="Times New Roman"/>
          <w:sz w:val="24"/>
          <w:szCs w:val="24"/>
          <w:lang w:val="en-US"/>
        </w:rPr>
        <w:t>.</w:t>
      </w:r>
    </w:p>
    <w:p w14:paraId="3656B356" w14:textId="77777777" w:rsidR="0041488E" w:rsidRPr="00404D54" w:rsidRDefault="0041488E" w:rsidP="00544AF3">
      <w:pPr>
        <w:spacing w:after="0" w:line="240" w:lineRule="auto"/>
        <w:ind w:firstLine="709"/>
        <w:contextualSpacing/>
        <w:jc w:val="both"/>
        <w:rPr>
          <w:rFonts w:ascii="Times New Roman" w:hAnsi="Times New Roman" w:cs="Times New Roman"/>
          <w:sz w:val="24"/>
          <w:szCs w:val="24"/>
          <w:lang w:val="en-US"/>
        </w:rPr>
      </w:pPr>
    </w:p>
    <w:p w14:paraId="7BA570EA" w14:textId="77777777" w:rsidR="000C18D2" w:rsidRPr="0041488E" w:rsidRDefault="000C18D2" w:rsidP="000C18D2">
      <w:pPr>
        <w:spacing w:after="0" w:line="240" w:lineRule="auto"/>
        <w:ind w:firstLine="709"/>
        <w:contextualSpacing/>
        <w:jc w:val="both"/>
        <w:rPr>
          <w:rFonts w:ascii="Times New Roman" w:hAnsi="Times New Roman" w:cs="Times New Roman"/>
          <w:b/>
          <w:bCs/>
          <w:sz w:val="24"/>
          <w:szCs w:val="24"/>
          <w:lang w:val="en-US"/>
        </w:rPr>
      </w:pPr>
      <w:r w:rsidRPr="0041488E">
        <w:rPr>
          <w:rFonts w:ascii="Times New Roman" w:hAnsi="Times New Roman" w:cs="Times New Roman"/>
          <w:b/>
          <w:bCs/>
          <w:sz w:val="24"/>
          <w:szCs w:val="24"/>
          <w:lang w:val="en-US"/>
        </w:rPr>
        <w:t>Literature</w:t>
      </w:r>
    </w:p>
    <w:p w14:paraId="14E9BCF1" w14:textId="77777777" w:rsidR="000C18D2" w:rsidRPr="000C18D2" w:rsidRDefault="000C18D2" w:rsidP="000C18D2">
      <w:pPr>
        <w:spacing w:after="0" w:line="240" w:lineRule="auto"/>
        <w:ind w:firstLine="709"/>
        <w:contextualSpacing/>
        <w:jc w:val="both"/>
        <w:rPr>
          <w:rFonts w:ascii="Times New Roman" w:hAnsi="Times New Roman" w:cs="Times New Roman"/>
          <w:sz w:val="24"/>
          <w:szCs w:val="24"/>
          <w:lang w:val="en-US"/>
        </w:rPr>
      </w:pPr>
    </w:p>
    <w:p w14:paraId="21DE6556" w14:textId="6F41448F" w:rsidR="00817449" w:rsidRDefault="00817449" w:rsidP="00817449">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5F4C2C" w:rsidRPr="00BB6B20">
        <w:rPr>
          <w:rFonts w:ascii="Times New Roman" w:hAnsi="Times New Roman" w:cs="Times New Roman"/>
          <w:sz w:val="24"/>
          <w:szCs w:val="24"/>
          <w:lang w:val="en-US"/>
        </w:rPr>
        <w:t>.</w:t>
      </w:r>
      <w:r>
        <w:rPr>
          <w:rFonts w:ascii="Times New Roman" w:hAnsi="Times New Roman" w:cs="Times New Roman"/>
          <w:sz w:val="24"/>
          <w:szCs w:val="24"/>
          <w:lang w:val="en-US"/>
        </w:rPr>
        <w:t xml:space="preserve"> ITU. </w:t>
      </w:r>
      <w:r w:rsidRPr="00F97EFF">
        <w:rPr>
          <w:rFonts w:ascii="Times New Roman" w:hAnsi="Times New Roman" w:cs="Times New Roman"/>
          <w:sz w:val="24"/>
          <w:szCs w:val="24"/>
          <w:lang w:val="en-US"/>
        </w:rPr>
        <w:t>Core ICT Indicators. Partnership on Measuring ICT</w:t>
      </w:r>
      <w:r>
        <w:rPr>
          <w:rFonts w:ascii="Times New Roman" w:hAnsi="Times New Roman" w:cs="Times New Roman"/>
          <w:sz w:val="24"/>
          <w:szCs w:val="24"/>
          <w:lang w:val="en-US"/>
        </w:rPr>
        <w:t xml:space="preserve"> </w:t>
      </w:r>
      <w:r w:rsidRPr="00F97EFF">
        <w:rPr>
          <w:rFonts w:ascii="Times New Roman" w:hAnsi="Times New Roman" w:cs="Times New Roman"/>
          <w:sz w:val="24"/>
          <w:szCs w:val="24"/>
          <w:lang w:val="en-US"/>
        </w:rPr>
        <w:t>for Development. Beirut: UN ESCWA, 2005. 53 p. URL:</w:t>
      </w:r>
      <w:r>
        <w:rPr>
          <w:rFonts w:ascii="Times New Roman" w:hAnsi="Times New Roman" w:cs="Times New Roman"/>
          <w:sz w:val="24"/>
          <w:szCs w:val="24"/>
          <w:lang w:val="en-US"/>
        </w:rPr>
        <w:t xml:space="preserve"> </w:t>
      </w:r>
      <w:r w:rsidRPr="00F97EFF">
        <w:rPr>
          <w:rFonts w:ascii="Times New Roman" w:hAnsi="Times New Roman" w:cs="Times New Roman"/>
          <w:sz w:val="24"/>
          <w:szCs w:val="24"/>
          <w:lang w:val="en-US"/>
        </w:rPr>
        <w:t>https://www.itu.int/en/ITU-D/Statistics/Documents/coreindicators/Core_ICT_Indicators_E.pdf.</w:t>
      </w:r>
    </w:p>
    <w:p w14:paraId="6BE249D0" w14:textId="77777777" w:rsidR="00817449" w:rsidRPr="00CF2206" w:rsidRDefault="00817449" w:rsidP="00817449">
      <w:pPr>
        <w:pStyle w:val="a5"/>
        <w:spacing w:after="0" w:line="240" w:lineRule="auto"/>
        <w:ind w:left="0"/>
        <w:jc w:val="both"/>
        <w:rPr>
          <w:rFonts w:ascii="Times New Roman" w:hAnsi="Times New Roman" w:cs="Times New Roman"/>
          <w:sz w:val="24"/>
          <w:szCs w:val="24"/>
          <w:lang w:val="en-US"/>
        </w:rPr>
      </w:pPr>
    </w:p>
    <w:p w14:paraId="6336ABE5" w14:textId="77777777" w:rsidR="00817449" w:rsidRPr="00CF2206" w:rsidRDefault="00817449" w:rsidP="00817449">
      <w:pPr>
        <w:spacing w:after="0" w:line="240" w:lineRule="auto"/>
        <w:contextualSpacing/>
        <w:jc w:val="both"/>
        <w:rPr>
          <w:rFonts w:ascii="Times New Roman" w:hAnsi="Times New Roman" w:cs="Times New Roman"/>
          <w:sz w:val="24"/>
          <w:szCs w:val="24"/>
          <w:lang w:val="en-US"/>
        </w:rPr>
      </w:pPr>
    </w:p>
    <w:p w14:paraId="436D496E" w14:textId="35F0242D" w:rsidR="00817449" w:rsidRPr="00CF2206" w:rsidRDefault="00817449" w:rsidP="00817449">
      <w:pPr>
        <w:spacing w:after="0" w:line="240" w:lineRule="auto"/>
        <w:contextualSpacing/>
        <w:jc w:val="both"/>
        <w:rPr>
          <w:rFonts w:ascii="Times New Roman" w:hAnsi="Times New Roman" w:cs="Times New Roman"/>
          <w:sz w:val="24"/>
          <w:szCs w:val="24"/>
          <w:lang w:val="en-US"/>
        </w:rPr>
      </w:pPr>
      <w:r w:rsidRPr="00CF2206">
        <w:rPr>
          <w:rFonts w:ascii="Times New Roman" w:hAnsi="Times New Roman" w:cs="Times New Roman"/>
          <w:sz w:val="24"/>
          <w:szCs w:val="24"/>
          <w:lang w:val="en-US"/>
        </w:rPr>
        <w:t>2</w:t>
      </w:r>
      <w:r w:rsidR="005F4C2C" w:rsidRPr="00BB6B20">
        <w:rPr>
          <w:rFonts w:ascii="Times New Roman" w:hAnsi="Times New Roman" w:cs="Times New Roman"/>
          <w:sz w:val="24"/>
          <w:szCs w:val="24"/>
          <w:lang w:val="en-US"/>
        </w:rPr>
        <w:t>.</w:t>
      </w:r>
      <w:r>
        <w:rPr>
          <w:rFonts w:ascii="Times New Roman" w:hAnsi="Times New Roman" w:cs="Times New Roman"/>
          <w:sz w:val="24"/>
          <w:szCs w:val="24"/>
          <w:lang w:val="en-US"/>
        </w:rPr>
        <w:t xml:space="preserve"> ITU. Digital Economy and Markets.</w:t>
      </w:r>
      <w:r w:rsidRPr="00CF220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URL: </w:t>
      </w:r>
      <w:r w:rsidRPr="00CF2206">
        <w:rPr>
          <w:rFonts w:ascii="Times New Roman" w:hAnsi="Times New Roman" w:cs="Times New Roman"/>
          <w:sz w:val="24"/>
          <w:szCs w:val="24"/>
          <w:lang w:val="en-US"/>
        </w:rPr>
        <w:t>https://www.itu.int/en/ITU-D/Regulatory-Market/Pages/Collaborative_Regulation/App_Economy.aspx</w:t>
      </w:r>
    </w:p>
    <w:p w14:paraId="52A6E79D" w14:textId="77777777" w:rsidR="00817449" w:rsidRDefault="00817449" w:rsidP="00817449">
      <w:pPr>
        <w:spacing w:after="0" w:line="240" w:lineRule="auto"/>
        <w:contextualSpacing/>
        <w:jc w:val="both"/>
        <w:rPr>
          <w:rFonts w:ascii="Times New Roman" w:hAnsi="Times New Roman" w:cs="Times New Roman"/>
          <w:sz w:val="24"/>
          <w:szCs w:val="24"/>
          <w:lang w:val="en-US"/>
        </w:rPr>
      </w:pPr>
    </w:p>
    <w:p w14:paraId="68104607" w14:textId="77777777" w:rsidR="00817449" w:rsidRPr="00CF2206" w:rsidRDefault="00817449" w:rsidP="00817449">
      <w:pPr>
        <w:spacing w:after="0" w:line="240" w:lineRule="auto"/>
        <w:contextualSpacing/>
        <w:jc w:val="both"/>
        <w:rPr>
          <w:rFonts w:ascii="Times New Roman" w:hAnsi="Times New Roman" w:cs="Times New Roman"/>
          <w:sz w:val="24"/>
          <w:szCs w:val="24"/>
          <w:lang w:val="en-US"/>
        </w:rPr>
      </w:pPr>
    </w:p>
    <w:p w14:paraId="535B6C22" w14:textId="734CF452" w:rsidR="00817449" w:rsidRPr="002F4824" w:rsidRDefault="00817449" w:rsidP="00817449">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005F4C2C" w:rsidRPr="005F4C2C">
        <w:rPr>
          <w:rFonts w:ascii="Times New Roman" w:hAnsi="Times New Roman" w:cs="Times New Roman"/>
          <w:sz w:val="24"/>
          <w:szCs w:val="24"/>
          <w:lang w:val="en-US"/>
        </w:rPr>
        <w:t xml:space="preserve">. </w:t>
      </w:r>
      <w:r w:rsidRPr="002F4824">
        <w:rPr>
          <w:rFonts w:ascii="Times New Roman" w:hAnsi="Times New Roman" w:cs="Times New Roman"/>
          <w:sz w:val="24"/>
          <w:szCs w:val="24"/>
          <w:lang w:val="en-US"/>
        </w:rPr>
        <w:t>Measuring ICT: The Global Status of ICT Indicators. New York: UN ICT Task Force, 2005. 184 p. URL:</w:t>
      </w:r>
      <w:r>
        <w:rPr>
          <w:rFonts w:ascii="Times New Roman" w:hAnsi="Times New Roman" w:cs="Times New Roman"/>
          <w:sz w:val="24"/>
          <w:szCs w:val="24"/>
          <w:lang w:val="en-US"/>
        </w:rPr>
        <w:t xml:space="preserve"> </w:t>
      </w:r>
      <w:r w:rsidRPr="002F4824">
        <w:rPr>
          <w:rFonts w:ascii="Times New Roman" w:hAnsi="Times New Roman" w:cs="Times New Roman"/>
          <w:sz w:val="24"/>
          <w:szCs w:val="24"/>
          <w:lang w:val="en-US"/>
        </w:rPr>
        <w:t>https://www.itu.int/ITU-D/ict/partnership/material/05-42742%20GLOBAL%20ICT.pdf.</w:t>
      </w:r>
    </w:p>
    <w:p w14:paraId="75503C46" w14:textId="77777777" w:rsidR="00817449" w:rsidRDefault="00817449" w:rsidP="00817449">
      <w:pPr>
        <w:spacing w:after="0" w:line="240" w:lineRule="auto"/>
        <w:contextualSpacing/>
        <w:jc w:val="both"/>
        <w:rPr>
          <w:rFonts w:ascii="Times New Roman" w:hAnsi="Times New Roman" w:cs="Times New Roman"/>
          <w:b/>
          <w:bCs/>
          <w:sz w:val="24"/>
          <w:szCs w:val="24"/>
          <w:lang w:val="en-US"/>
        </w:rPr>
      </w:pPr>
    </w:p>
    <w:p w14:paraId="22254729" w14:textId="77777777" w:rsidR="00817449" w:rsidRPr="002F4824" w:rsidRDefault="00817449" w:rsidP="00817449">
      <w:pPr>
        <w:spacing w:after="0" w:line="240" w:lineRule="auto"/>
        <w:contextualSpacing/>
        <w:jc w:val="both"/>
        <w:rPr>
          <w:rFonts w:ascii="Times New Roman" w:hAnsi="Times New Roman" w:cs="Times New Roman"/>
          <w:sz w:val="24"/>
          <w:szCs w:val="24"/>
          <w:lang w:val="en-US"/>
        </w:rPr>
      </w:pPr>
    </w:p>
    <w:p w14:paraId="237AE022" w14:textId="6A45D809" w:rsidR="00AB57AD" w:rsidRDefault="00817449" w:rsidP="00817449">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005F4C2C" w:rsidRPr="00BB6B20">
        <w:rPr>
          <w:rFonts w:ascii="Times New Roman" w:hAnsi="Times New Roman" w:cs="Times New Roman"/>
          <w:sz w:val="24"/>
          <w:szCs w:val="24"/>
          <w:lang w:val="en-US"/>
        </w:rPr>
        <w:t>.</w:t>
      </w:r>
      <w:r w:rsidRPr="002F4824">
        <w:rPr>
          <w:rFonts w:ascii="Times New Roman" w:hAnsi="Times New Roman" w:cs="Times New Roman"/>
          <w:sz w:val="24"/>
          <w:szCs w:val="24"/>
          <w:lang w:val="en-US"/>
        </w:rPr>
        <w:t xml:space="preserve"> </w:t>
      </w:r>
      <w:r w:rsidR="00AB57AD" w:rsidRPr="00470D73">
        <w:rPr>
          <w:rFonts w:ascii="Times New Roman" w:hAnsi="Times New Roman" w:cs="Times New Roman"/>
          <w:sz w:val="24"/>
          <w:szCs w:val="24"/>
          <w:lang w:val="en-US"/>
        </w:rPr>
        <w:t>UNCTAD. Digital Economy Report 20</w:t>
      </w:r>
      <w:r w:rsidR="00AB57AD">
        <w:rPr>
          <w:rFonts w:ascii="Times New Roman" w:hAnsi="Times New Roman" w:cs="Times New Roman"/>
          <w:sz w:val="24"/>
          <w:szCs w:val="24"/>
          <w:lang w:val="en-US"/>
        </w:rPr>
        <w:t>21</w:t>
      </w:r>
      <w:r w:rsidR="00AB57AD" w:rsidRPr="00470D73">
        <w:rPr>
          <w:rFonts w:ascii="Times New Roman" w:hAnsi="Times New Roman" w:cs="Times New Roman"/>
          <w:sz w:val="24"/>
          <w:szCs w:val="24"/>
          <w:lang w:val="en-US"/>
        </w:rPr>
        <w:t>:</w:t>
      </w:r>
      <w:r w:rsidR="00AB57AD">
        <w:rPr>
          <w:rFonts w:ascii="Times New Roman" w:hAnsi="Times New Roman" w:cs="Times New Roman"/>
          <w:sz w:val="24"/>
          <w:szCs w:val="24"/>
          <w:lang w:val="en-US"/>
        </w:rPr>
        <w:t xml:space="preserve"> Cross-border data flows and development: For whom the data flow</w:t>
      </w:r>
      <w:r w:rsidR="00AB57AD" w:rsidRPr="00470D73">
        <w:rPr>
          <w:rFonts w:ascii="Times New Roman" w:hAnsi="Times New Roman" w:cs="Times New Roman"/>
          <w:sz w:val="24"/>
          <w:szCs w:val="24"/>
          <w:lang w:val="en-US"/>
        </w:rPr>
        <w:t>.</w:t>
      </w:r>
      <w:r w:rsidR="00AB57AD">
        <w:rPr>
          <w:rFonts w:ascii="Times New Roman" w:hAnsi="Times New Roman" w:cs="Times New Roman"/>
          <w:sz w:val="24"/>
          <w:szCs w:val="24"/>
          <w:lang w:val="en-US"/>
        </w:rPr>
        <w:t xml:space="preserve"> </w:t>
      </w:r>
      <w:r w:rsidR="00AB57AD" w:rsidRPr="00470D73">
        <w:rPr>
          <w:rFonts w:ascii="Times New Roman" w:hAnsi="Times New Roman" w:cs="Times New Roman"/>
          <w:sz w:val="24"/>
          <w:szCs w:val="24"/>
          <w:lang w:val="en-US"/>
        </w:rPr>
        <w:t>Geneva: UNCTAD, 20</w:t>
      </w:r>
      <w:r w:rsidR="00AB57AD">
        <w:rPr>
          <w:rFonts w:ascii="Times New Roman" w:hAnsi="Times New Roman" w:cs="Times New Roman"/>
          <w:sz w:val="24"/>
          <w:szCs w:val="24"/>
          <w:lang w:val="en-US"/>
        </w:rPr>
        <w:t>21</w:t>
      </w:r>
      <w:r w:rsidR="00AB57AD" w:rsidRPr="00470D73">
        <w:rPr>
          <w:rFonts w:ascii="Times New Roman" w:hAnsi="Times New Roman" w:cs="Times New Roman"/>
          <w:sz w:val="24"/>
          <w:szCs w:val="24"/>
          <w:lang w:val="en-US"/>
        </w:rPr>
        <w:t xml:space="preserve">. </w:t>
      </w:r>
      <w:r w:rsidR="00AB57AD">
        <w:rPr>
          <w:rFonts w:ascii="Times New Roman" w:hAnsi="Times New Roman" w:cs="Times New Roman"/>
          <w:sz w:val="24"/>
          <w:szCs w:val="24"/>
          <w:lang w:val="en-US"/>
        </w:rPr>
        <w:t>214</w:t>
      </w:r>
      <w:r w:rsidR="00AB57AD" w:rsidRPr="00470D73">
        <w:rPr>
          <w:rFonts w:ascii="Times New Roman" w:hAnsi="Times New Roman" w:cs="Times New Roman"/>
          <w:sz w:val="24"/>
          <w:szCs w:val="24"/>
          <w:lang w:val="en-US"/>
        </w:rPr>
        <w:t xml:space="preserve"> p. URL: https://unctad.org/system/files/official-document/der20</w:t>
      </w:r>
      <w:r w:rsidR="00AB57AD">
        <w:rPr>
          <w:rFonts w:ascii="Times New Roman" w:hAnsi="Times New Roman" w:cs="Times New Roman"/>
          <w:sz w:val="24"/>
          <w:szCs w:val="24"/>
          <w:lang w:val="en-US"/>
        </w:rPr>
        <w:t>21</w:t>
      </w:r>
      <w:r w:rsidR="00AB57AD" w:rsidRPr="00470D73">
        <w:rPr>
          <w:rFonts w:ascii="Times New Roman" w:hAnsi="Times New Roman" w:cs="Times New Roman"/>
          <w:sz w:val="24"/>
          <w:szCs w:val="24"/>
          <w:lang w:val="en-US"/>
        </w:rPr>
        <w:t>_en.pdf.</w:t>
      </w:r>
    </w:p>
    <w:p w14:paraId="4C39C0AA" w14:textId="77777777" w:rsidR="00AB57AD" w:rsidRDefault="00AB57AD" w:rsidP="00817449">
      <w:pPr>
        <w:spacing w:after="0" w:line="240" w:lineRule="auto"/>
        <w:contextualSpacing/>
        <w:jc w:val="both"/>
        <w:rPr>
          <w:rFonts w:ascii="Times New Roman" w:hAnsi="Times New Roman" w:cs="Times New Roman"/>
          <w:sz w:val="24"/>
          <w:szCs w:val="24"/>
          <w:lang w:val="en-US"/>
        </w:rPr>
      </w:pPr>
    </w:p>
    <w:p w14:paraId="642929E0" w14:textId="77777777" w:rsidR="00AB57AD" w:rsidRDefault="00AB57AD" w:rsidP="00817449">
      <w:pPr>
        <w:spacing w:after="0" w:line="240" w:lineRule="auto"/>
        <w:contextualSpacing/>
        <w:jc w:val="both"/>
        <w:rPr>
          <w:rFonts w:ascii="Times New Roman" w:hAnsi="Times New Roman" w:cs="Times New Roman"/>
          <w:sz w:val="24"/>
          <w:szCs w:val="24"/>
          <w:lang w:val="en-US"/>
        </w:rPr>
      </w:pPr>
    </w:p>
    <w:p w14:paraId="0B27C1F2" w14:textId="147DCC61" w:rsidR="00817449" w:rsidRPr="00F97EFF" w:rsidRDefault="00AB57AD" w:rsidP="00817449">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005F4C2C" w:rsidRPr="00BB6B2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17449" w:rsidRPr="00F97EFF">
        <w:rPr>
          <w:rFonts w:ascii="Times New Roman" w:hAnsi="Times New Roman" w:cs="Times New Roman"/>
          <w:sz w:val="24"/>
          <w:szCs w:val="24"/>
          <w:lang w:val="en-US"/>
        </w:rPr>
        <w:t>OECD. Measuring the</w:t>
      </w:r>
      <w:r>
        <w:rPr>
          <w:rFonts w:ascii="Times New Roman" w:hAnsi="Times New Roman" w:cs="Times New Roman"/>
          <w:sz w:val="24"/>
          <w:szCs w:val="24"/>
          <w:lang w:val="en-US"/>
        </w:rPr>
        <w:t xml:space="preserve"> </w:t>
      </w:r>
      <w:r w:rsidR="00817449" w:rsidRPr="00F97EFF">
        <w:rPr>
          <w:rFonts w:ascii="Times New Roman" w:hAnsi="Times New Roman" w:cs="Times New Roman"/>
          <w:sz w:val="24"/>
          <w:szCs w:val="24"/>
          <w:lang w:val="en-US"/>
        </w:rPr>
        <w:t>Information Economy. Paris: OECD Publ., 2002. 93 p. URL: https://www.oecd.org/sti/ieconomy/1835738.pdf.</w:t>
      </w:r>
    </w:p>
    <w:p w14:paraId="0F48106C" w14:textId="77777777" w:rsidR="00817449" w:rsidRDefault="00817449" w:rsidP="00817449">
      <w:pPr>
        <w:pStyle w:val="a5"/>
        <w:spacing w:after="0" w:line="240" w:lineRule="auto"/>
        <w:ind w:left="0"/>
        <w:jc w:val="both"/>
        <w:rPr>
          <w:rFonts w:ascii="Times New Roman" w:hAnsi="Times New Roman" w:cs="Times New Roman"/>
          <w:sz w:val="24"/>
          <w:szCs w:val="24"/>
          <w:lang w:val="en-US"/>
        </w:rPr>
      </w:pPr>
    </w:p>
    <w:p w14:paraId="5AAAB8DA" w14:textId="77777777" w:rsidR="00817449" w:rsidRDefault="00817449" w:rsidP="00817449">
      <w:pPr>
        <w:pStyle w:val="a5"/>
        <w:spacing w:after="0" w:line="240" w:lineRule="auto"/>
        <w:ind w:left="0"/>
        <w:jc w:val="both"/>
        <w:rPr>
          <w:rFonts w:ascii="Times New Roman" w:hAnsi="Times New Roman" w:cs="Times New Roman"/>
          <w:sz w:val="24"/>
          <w:szCs w:val="24"/>
          <w:lang w:val="en-US"/>
        </w:rPr>
      </w:pPr>
    </w:p>
    <w:p w14:paraId="422326CF" w14:textId="3916696C" w:rsidR="00817449" w:rsidRDefault="00AB57AD" w:rsidP="00817449">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6</w:t>
      </w:r>
      <w:r w:rsidR="005F4C2C" w:rsidRPr="00BB6B20">
        <w:rPr>
          <w:rFonts w:ascii="Times New Roman" w:hAnsi="Times New Roman" w:cs="Times New Roman"/>
          <w:sz w:val="24"/>
          <w:szCs w:val="24"/>
          <w:lang w:val="en-US"/>
        </w:rPr>
        <w:t>.</w:t>
      </w:r>
      <w:r w:rsidR="00817449">
        <w:rPr>
          <w:rFonts w:ascii="Times New Roman" w:hAnsi="Times New Roman" w:cs="Times New Roman"/>
          <w:sz w:val="24"/>
          <w:szCs w:val="24"/>
          <w:lang w:val="en-US"/>
        </w:rPr>
        <w:t xml:space="preserve"> </w:t>
      </w:r>
      <w:r w:rsidR="00353C9F" w:rsidRPr="00353C9F">
        <w:rPr>
          <w:rFonts w:ascii="Times New Roman" w:hAnsi="Times New Roman" w:cs="Times New Roman"/>
          <w:sz w:val="24"/>
          <w:szCs w:val="24"/>
          <w:lang w:val="en-US"/>
        </w:rPr>
        <w:t>OECD. Measuring the Digital Economy: A New Perspective. OECD Publ., 2014. 160 p. doi: https://doi.org/10.1787/9789264221796-en.</w:t>
      </w:r>
    </w:p>
    <w:p w14:paraId="599499C8" w14:textId="78CF832D" w:rsidR="00817449" w:rsidRDefault="00817449" w:rsidP="00817449">
      <w:pPr>
        <w:pStyle w:val="a5"/>
        <w:spacing w:after="0" w:line="240" w:lineRule="auto"/>
        <w:ind w:left="0"/>
        <w:jc w:val="both"/>
        <w:rPr>
          <w:rFonts w:ascii="Times New Roman" w:hAnsi="Times New Roman" w:cs="Times New Roman"/>
          <w:sz w:val="24"/>
          <w:szCs w:val="24"/>
          <w:lang w:val="en-US"/>
        </w:rPr>
      </w:pPr>
    </w:p>
    <w:p w14:paraId="4BE84E82" w14:textId="77777777" w:rsidR="00353C9F" w:rsidRDefault="00353C9F" w:rsidP="00817449">
      <w:pPr>
        <w:pStyle w:val="a5"/>
        <w:spacing w:after="0" w:line="240" w:lineRule="auto"/>
        <w:ind w:left="0"/>
        <w:jc w:val="both"/>
        <w:rPr>
          <w:rFonts w:ascii="Times New Roman" w:hAnsi="Times New Roman" w:cs="Times New Roman"/>
          <w:sz w:val="24"/>
          <w:szCs w:val="24"/>
          <w:lang w:val="en-US"/>
        </w:rPr>
      </w:pPr>
    </w:p>
    <w:p w14:paraId="0C727173" w14:textId="2BD73950" w:rsidR="009A71A2" w:rsidRDefault="00AB57AD" w:rsidP="009A71A2">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7</w:t>
      </w:r>
      <w:r w:rsidR="005F4C2C" w:rsidRPr="00BB6B20">
        <w:rPr>
          <w:rFonts w:ascii="Times New Roman" w:hAnsi="Times New Roman" w:cs="Times New Roman"/>
          <w:sz w:val="24"/>
          <w:szCs w:val="24"/>
          <w:lang w:val="en-US"/>
        </w:rPr>
        <w:t>.</w:t>
      </w:r>
      <w:r w:rsidR="009A71A2">
        <w:rPr>
          <w:rFonts w:ascii="Times New Roman" w:hAnsi="Times New Roman" w:cs="Times New Roman"/>
          <w:sz w:val="24"/>
          <w:szCs w:val="24"/>
          <w:lang w:val="en-US"/>
        </w:rPr>
        <w:t xml:space="preserve"> </w:t>
      </w:r>
      <w:r w:rsidR="009A71A2" w:rsidRPr="00BB7F9F">
        <w:rPr>
          <w:rFonts w:ascii="Times New Roman" w:hAnsi="Times New Roman" w:cs="Times New Roman"/>
          <w:sz w:val="24"/>
          <w:szCs w:val="24"/>
          <w:lang w:val="en-US"/>
        </w:rPr>
        <w:t>OECD. Measuring the Digital Transformation: A</w:t>
      </w:r>
      <w:r w:rsidR="009A71A2">
        <w:rPr>
          <w:rFonts w:ascii="Times New Roman" w:hAnsi="Times New Roman" w:cs="Times New Roman"/>
          <w:sz w:val="24"/>
          <w:szCs w:val="24"/>
          <w:lang w:val="en-US"/>
        </w:rPr>
        <w:t xml:space="preserve"> </w:t>
      </w:r>
      <w:r w:rsidR="009A71A2" w:rsidRPr="00BB7F9F">
        <w:rPr>
          <w:rFonts w:ascii="Times New Roman" w:hAnsi="Times New Roman" w:cs="Times New Roman"/>
          <w:sz w:val="24"/>
          <w:szCs w:val="24"/>
          <w:lang w:val="en-US"/>
        </w:rPr>
        <w:t>Roadmap for the Future. OECD Publishing: Paris, 2019.</w:t>
      </w:r>
      <w:r w:rsidR="009A71A2">
        <w:rPr>
          <w:rFonts w:ascii="Times New Roman" w:hAnsi="Times New Roman" w:cs="Times New Roman"/>
          <w:sz w:val="24"/>
          <w:szCs w:val="24"/>
          <w:lang w:val="en-US"/>
        </w:rPr>
        <w:t xml:space="preserve"> URL: </w:t>
      </w:r>
      <w:r w:rsidR="009A71A2" w:rsidRPr="00BB7F9F">
        <w:rPr>
          <w:rFonts w:ascii="Times New Roman" w:hAnsi="Times New Roman" w:cs="Times New Roman"/>
          <w:sz w:val="24"/>
          <w:szCs w:val="24"/>
          <w:lang w:val="en-US"/>
        </w:rPr>
        <w:t>https://www.oecd.org/publications/measuring-the-digital-transformation-9789264311992-en.htm</w:t>
      </w:r>
      <w:r w:rsidR="009A71A2">
        <w:rPr>
          <w:rFonts w:ascii="Times New Roman" w:hAnsi="Times New Roman" w:cs="Times New Roman"/>
          <w:sz w:val="24"/>
          <w:szCs w:val="24"/>
          <w:lang w:val="en-US"/>
        </w:rPr>
        <w:t>.</w:t>
      </w:r>
    </w:p>
    <w:p w14:paraId="1D76FD4E" w14:textId="77777777" w:rsidR="009A71A2" w:rsidRDefault="009A71A2" w:rsidP="009A71A2">
      <w:pPr>
        <w:pStyle w:val="a5"/>
        <w:spacing w:after="0" w:line="240" w:lineRule="auto"/>
        <w:ind w:left="0"/>
        <w:jc w:val="both"/>
        <w:rPr>
          <w:rFonts w:ascii="Times New Roman" w:hAnsi="Times New Roman" w:cs="Times New Roman"/>
          <w:sz w:val="24"/>
          <w:szCs w:val="24"/>
          <w:lang w:val="en-US"/>
        </w:rPr>
      </w:pPr>
    </w:p>
    <w:p w14:paraId="78E05979" w14:textId="77777777" w:rsidR="009A71A2" w:rsidRDefault="009A71A2" w:rsidP="009A71A2">
      <w:pPr>
        <w:pStyle w:val="a5"/>
        <w:spacing w:after="0" w:line="240" w:lineRule="auto"/>
        <w:ind w:left="0"/>
        <w:jc w:val="both"/>
        <w:rPr>
          <w:rFonts w:ascii="Times New Roman" w:hAnsi="Times New Roman" w:cs="Times New Roman"/>
          <w:sz w:val="24"/>
          <w:szCs w:val="24"/>
          <w:lang w:val="en-US"/>
        </w:rPr>
      </w:pPr>
    </w:p>
    <w:p w14:paraId="63BB4F63" w14:textId="7ABE8D2C" w:rsidR="00B310C8" w:rsidRDefault="00AB57AD" w:rsidP="00B310C8">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8</w:t>
      </w:r>
      <w:r w:rsidR="005F4C2C" w:rsidRPr="00BB6B20">
        <w:rPr>
          <w:rFonts w:ascii="Times New Roman" w:hAnsi="Times New Roman" w:cs="Times New Roman"/>
          <w:sz w:val="24"/>
          <w:szCs w:val="24"/>
          <w:lang w:val="en-US"/>
        </w:rPr>
        <w:t>.</w:t>
      </w:r>
      <w:r w:rsidR="00B310C8">
        <w:rPr>
          <w:rFonts w:ascii="Times New Roman" w:hAnsi="Times New Roman" w:cs="Times New Roman"/>
          <w:sz w:val="24"/>
          <w:szCs w:val="24"/>
          <w:lang w:val="en-US"/>
        </w:rPr>
        <w:t xml:space="preserve"> </w:t>
      </w:r>
      <w:r w:rsidR="00B310C8" w:rsidRPr="007D6CBB">
        <w:rPr>
          <w:rFonts w:ascii="Times New Roman" w:hAnsi="Times New Roman" w:cs="Times New Roman"/>
          <w:sz w:val="24"/>
          <w:szCs w:val="24"/>
          <w:lang w:val="en-US"/>
        </w:rPr>
        <w:t>OECD. A Roadmap Toward a Common Framework for Measuring the Digital Economy: Report for the</w:t>
      </w:r>
      <w:r w:rsidR="00B310C8">
        <w:rPr>
          <w:rFonts w:ascii="Times New Roman" w:hAnsi="Times New Roman" w:cs="Times New Roman"/>
          <w:sz w:val="24"/>
          <w:szCs w:val="24"/>
          <w:lang w:val="en-US"/>
        </w:rPr>
        <w:t xml:space="preserve"> </w:t>
      </w:r>
      <w:r w:rsidR="00B310C8" w:rsidRPr="007D6CBB">
        <w:rPr>
          <w:rFonts w:ascii="Times New Roman" w:hAnsi="Times New Roman" w:cs="Times New Roman"/>
          <w:sz w:val="24"/>
          <w:szCs w:val="24"/>
          <w:lang w:val="en-US"/>
        </w:rPr>
        <w:t>G20 Digital Economy Task Force. OECD, 2020. 123 p.</w:t>
      </w:r>
      <w:r w:rsidR="00B310C8">
        <w:rPr>
          <w:rFonts w:ascii="Times New Roman" w:hAnsi="Times New Roman" w:cs="Times New Roman"/>
          <w:sz w:val="24"/>
          <w:szCs w:val="24"/>
          <w:lang w:val="en-US"/>
        </w:rPr>
        <w:t xml:space="preserve"> </w:t>
      </w:r>
      <w:r w:rsidR="00B310C8" w:rsidRPr="007D6CBB">
        <w:rPr>
          <w:rFonts w:ascii="Times New Roman" w:hAnsi="Times New Roman" w:cs="Times New Roman"/>
          <w:sz w:val="24"/>
          <w:szCs w:val="24"/>
          <w:lang w:val="en-US"/>
        </w:rPr>
        <w:t>URL: https://www.oecd.org/sti/roadmap-toward-a-common-framework-for-measuring-the-digital-economy.pdf.</w:t>
      </w:r>
    </w:p>
    <w:p w14:paraId="23E177C9" w14:textId="77777777" w:rsidR="00B310C8" w:rsidRDefault="00B310C8" w:rsidP="00B310C8">
      <w:pPr>
        <w:pStyle w:val="a5"/>
        <w:spacing w:after="0" w:line="240" w:lineRule="auto"/>
        <w:ind w:left="0"/>
        <w:jc w:val="both"/>
        <w:rPr>
          <w:rFonts w:ascii="Times New Roman" w:hAnsi="Times New Roman" w:cs="Times New Roman"/>
          <w:sz w:val="24"/>
          <w:szCs w:val="24"/>
          <w:lang w:val="en-US"/>
        </w:rPr>
      </w:pPr>
    </w:p>
    <w:p w14:paraId="1BBD264D" w14:textId="77777777" w:rsidR="00B310C8" w:rsidRDefault="00B310C8" w:rsidP="00B310C8">
      <w:pPr>
        <w:pStyle w:val="a5"/>
        <w:spacing w:after="0" w:line="240" w:lineRule="auto"/>
        <w:ind w:left="0"/>
        <w:jc w:val="both"/>
        <w:rPr>
          <w:rFonts w:ascii="Times New Roman" w:hAnsi="Times New Roman" w:cs="Times New Roman"/>
          <w:sz w:val="24"/>
          <w:szCs w:val="24"/>
          <w:lang w:val="en-US"/>
        </w:rPr>
      </w:pPr>
    </w:p>
    <w:p w14:paraId="4D91BA58" w14:textId="7B3ACC63" w:rsidR="0016277D" w:rsidRPr="00CF2206" w:rsidRDefault="00AB57AD" w:rsidP="0016277D">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9</w:t>
      </w:r>
      <w:r w:rsidR="005F4C2C" w:rsidRPr="00BB6B20">
        <w:rPr>
          <w:rFonts w:ascii="Times New Roman" w:hAnsi="Times New Roman" w:cs="Times New Roman"/>
          <w:sz w:val="24"/>
          <w:szCs w:val="24"/>
          <w:lang w:val="en-US"/>
        </w:rPr>
        <w:t>.</w:t>
      </w:r>
      <w:r w:rsidR="0016277D">
        <w:rPr>
          <w:rFonts w:ascii="Times New Roman" w:hAnsi="Times New Roman" w:cs="Times New Roman"/>
          <w:sz w:val="24"/>
          <w:szCs w:val="24"/>
          <w:lang w:val="en-US"/>
        </w:rPr>
        <w:t xml:space="preserve"> Eurostat Statistics Explained. Digital economy and society statistics – households and individuals. URL: </w:t>
      </w:r>
      <w:r w:rsidR="0016277D" w:rsidRPr="00EB6039">
        <w:rPr>
          <w:rFonts w:ascii="Times New Roman" w:hAnsi="Times New Roman" w:cs="Times New Roman"/>
          <w:sz w:val="24"/>
          <w:szCs w:val="24"/>
          <w:lang w:val="en-US"/>
        </w:rPr>
        <w:t>https://ec.europa.eu/eurostat/statistics</w:t>
      </w:r>
      <w:r w:rsidR="0016277D">
        <w:rPr>
          <w:rFonts w:ascii="Times New Roman" w:hAnsi="Times New Roman" w:cs="Times New Roman"/>
          <w:sz w:val="24"/>
          <w:szCs w:val="24"/>
          <w:lang w:val="en-US"/>
        </w:rPr>
        <w:t>-</w:t>
      </w:r>
      <w:r w:rsidR="0016277D" w:rsidRPr="00EB6039">
        <w:rPr>
          <w:rFonts w:ascii="Times New Roman" w:hAnsi="Times New Roman" w:cs="Times New Roman"/>
          <w:sz w:val="24"/>
          <w:szCs w:val="24"/>
          <w:lang w:val="en-US"/>
        </w:rPr>
        <w:t>explained/index.php?title=Digital_economy_and_society_statistics_-_households_and_individuals</w:t>
      </w:r>
    </w:p>
    <w:p w14:paraId="6AA69B5B" w14:textId="77777777" w:rsidR="0016277D" w:rsidRDefault="0016277D" w:rsidP="0016277D">
      <w:pPr>
        <w:pStyle w:val="a5"/>
        <w:spacing w:after="0" w:line="240" w:lineRule="auto"/>
        <w:ind w:left="0"/>
        <w:jc w:val="both"/>
        <w:rPr>
          <w:rFonts w:ascii="Times New Roman" w:hAnsi="Times New Roman" w:cs="Times New Roman"/>
          <w:sz w:val="24"/>
          <w:szCs w:val="24"/>
          <w:lang w:val="en-US"/>
        </w:rPr>
      </w:pPr>
    </w:p>
    <w:p w14:paraId="14A2E6A6" w14:textId="77777777" w:rsidR="0016277D" w:rsidRDefault="0016277D" w:rsidP="0016277D">
      <w:pPr>
        <w:pStyle w:val="a5"/>
        <w:spacing w:after="0" w:line="240" w:lineRule="auto"/>
        <w:ind w:left="0"/>
        <w:jc w:val="both"/>
        <w:rPr>
          <w:rFonts w:ascii="Times New Roman" w:hAnsi="Times New Roman" w:cs="Times New Roman"/>
          <w:sz w:val="24"/>
          <w:szCs w:val="24"/>
          <w:lang w:val="en-US"/>
        </w:rPr>
      </w:pPr>
    </w:p>
    <w:p w14:paraId="48773A0F" w14:textId="19BFF877" w:rsidR="0016277D" w:rsidRDefault="00AB57AD" w:rsidP="0016277D">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10</w:t>
      </w:r>
      <w:r w:rsidR="005F4C2C" w:rsidRPr="00BB6B20">
        <w:rPr>
          <w:rFonts w:ascii="Times New Roman" w:hAnsi="Times New Roman" w:cs="Times New Roman"/>
          <w:sz w:val="24"/>
          <w:szCs w:val="24"/>
          <w:lang w:val="en-US"/>
        </w:rPr>
        <w:t>.</w:t>
      </w:r>
      <w:r w:rsidR="0016277D">
        <w:rPr>
          <w:rFonts w:ascii="Times New Roman" w:hAnsi="Times New Roman" w:cs="Times New Roman"/>
          <w:sz w:val="24"/>
          <w:szCs w:val="24"/>
          <w:lang w:val="en-US"/>
        </w:rPr>
        <w:t xml:space="preserve"> Eurostat Statistics Explained. Digital economy and society statistics – enterprises. URL: </w:t>
      </w:r>
      <w:r w:rsidR="0016277D" w:rsidRPr="00492CBE">
        <w:rPr>
          <w:rFonts w:ascii="Times New Roman" w:hAnsi="Times New Roman" w:cs="Times New Roman"/>
          <w:sz w:val="24"/>
          <w:szCs w:val="24"/>
          <w:lang w:val="en-US"/>
        </w:rPr>
        <w:t>https://ec.europa.eu/eurostat/statistics-explained/index.php?title=Digital_economy_and_society_statistics_-_enterprises</w:t>
      </w:r>
    </w:p>
    <w:p w14:paraId="05E76F6A" w14:textId="77777777" w:rsidR="00817449" w:rsidRDefault="00817449" w:rsidP="00817449">
      <w:pPr>
        <w:pStyle w:val="a5"/>
        <w:spacing w:after="0" w:line="240" w:lineRule="auto"/>
        <w:ind w:left="0"/>
        <w:jc w:val="both"/>
        <w:rPr>
          <w:rFonts w:ascii="Times New Roman" w:hAnsi="Times New Roman" w:cs="Times New Roman"/>
          <w:sz w:val="24"/>
          <w:szCs w:val="24"/>
          <w:lang w:val="en-US"/>
        </w:rPr>
      </w:pPr>
    </w:p>
    <w:p w14:paraId="1AA9E8C3" w14:textId="77777777" w:rsidR="00817449" w:rsidRDefault="00817449" w:rsidP="00817449">
      <w:pPr>
        <w:pStyle w:val="a5"/>
        <w:spacing w:after="0" w:line="240" w:lineRule="auto"/>
        <w:ind w:left="0"/>
        <w:jc w:val="both"/>
        <w:rPr>
          <w:rFonts w:ascii="Times New Roman" w:hAnsi="Times New Roman" w:cs="Times New Roman"/>
          <w:sz w:val="24"/>
          <w:szCs w:val="24"/>
          <w:lang w:val="en-US"/>
        </w:rPr>
      </w:pPr>
    </w:p>
    <w:p w14:paraId="1F538ABC" w14:textId="1A30F783" w:rsidR="00EF6DFC" w:rsidRDefault="00EF6DFC" w:rsidP="00EF6DFC">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Pr="00EF6DFC">
        <w:rPr>
          <w:rFonts w:ascii="Times New Roman" w:hAnsi="Times New Roman" w:cs="Times New Roman"/>
          <w:sz w:val="24"/>
          <w:szCs w:val="24"/>
          <w:lang w:val="en-US"/>
        </w:rPr>
        <w:t>1</w:t>
      </w:r>
      <w:r w:rsidR="005F4C2C" w:rsidRPr="005F4C2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817449">
        <w:rPr>
          <w:rFonts w:ascii="Times New Roman" w:hAnsi="Times New Roman" w:cs="Times New Roman"/>
          <w:sz w:val="24"/>
          <w:szCs w:val="24"/>
          <w:lang w:val="en-US"/>
        </w:rPr>
        <w:t xml:space="preserve">Prokhorov P.E., Minashkin V.G. Analysis and forecasting of the dynamics of the digital transformation of the economy of the Russian Federation (on the example of assessing the digitalization of organizations' activities). </w:t>
      </w:r>
      <w:r w:rsidR="00FB62B5" w:rsidRPr="00FB62B5">
        <w:rPr>
          <w:rFonts w:ascii="Times New Roman" w:hAnsi="Times New Roman" w:cs="Times New Roman"/>
          <w:sz w:val="24"/>
          <w:szCs w:val="24"/>
          <w:lang w:val="en-US"/>
        </w:rPr>
        <w:t>Questions of statistics</w:t>
      </w:r>
      <w:r w:rsidRPr="00817449">
        <w:rPr>
          <w:rFonts w:ascii="Times New Roman" w:hAnsi="Times New Roman" w:cs="Times New Roman"/>
          <w:sz w:val="24"/>
          <w:szCs w:val="24"/>
          <w:lang w:val="en-US"/>
        </w:rPr>
        <w:t>. 2021;28(4):107–120.</w:t>
      </w:r>
    </w:p>
    <w:p w14:paraId="62FE0FB5" w14:textId="77777777" w:rsidR="00EF6DFC" w:rsidRDefault="00EF6DFC" w:rsidP="00EF6DFC">
      <w:pPr>
        <w:spacing w:after="0" w:line="240" w:lineRule="auto"/>
        <w:contextualSpacing/>
        <w:jc w:val="both"/>
        <w:rPr>
          <w:rFonts w:ascii="Times New Roman" w:hAnsi="Times New Roman" w:cs="Times New Roman"/>
          <w:sz w:val="24"/>
          <w:szCs w:val="24"/>
          <w:lang w:val="en-US"/>
        </w:rPr>
      </w:pPr>
    </w:p>
    <w:p w14:paraId="47AD828C" w14:textId="77777777" w:rsidR="00EF6DFC" w:rsidRDefault="00EF6DFC" w:rsidP="00EF6DFC">
      <w:pPr>
        <w:spacing w:after="0" w:line="240" w:lineRule="auto"/>
        <w:contextualSpacing/>
        <w:jc w:val="both"/>
        <w:rPr>
          <w:rFonts w:ascii="Times New Roman" w:hAnsi="Times New Roman" w:cs="Times New Roman"/>
          <w:sz w:val="24"/>
          <w:szCs w:val="24"/>
          <w:lang w:val="en-US"/>
        </w:rPr>
      </w:pPr>
    </w:p>
    <w:p w14:paraId="4395456F" w14:textId="77860E52" w:rsidR="00817449" w:rsidRDefault="00817449" w:rsidP="00B03249">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EF6DFC" w:rsidRPr="00EF6DFC">
        <w:rPr>
          <w:rFonts w:ascii="Times New Roman" w:hAnsi="Times New Roman" w:cs="Times New Roman"/>
          <w:sz w:val="24"/>
          <w:szCs w:val="24"/>
          <w:lang w:val="en-US"/>
        </w:rPr>
        <w:t>2</w:t>
      </w:r>
      <w:r w:rsidR="005F4C2C" w:rsidRPr="005F4C2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B03249" w:rsidRPr="00B03249">
        <w:rPr>
          <w:rFonts w:ascii="Times New Roman" w:hAnsi="Times New Roman" w:cs="Times New Roman"/>
          <w:sz w:val="24"/>
          <w:szCs w:val="24"/>
          <w:lang w:val="en-US"/>
        </w:rPr>
        <w:t>Bukht R., Heeks R. Defi ning, Conceptualising and Measuring the Digital Economy. International Organisations Research Journal. 2018;13(2):143-172. Available from: doi: 10.17323/1996-7845-2018-02-07.</w:t>
      </w:r>
    </w:p>
    <w:p w14:paraId="3DD3CC35" w14:textId="77777777" w:rsidR="00B03249" w:rsidRDefault="00B03249" w:rsidP="00B03249">
      <w:pPr>
        <w:pStyle w:val="a5"/>
        <w:spacing w:after="0" w:line="240" w:lineRule="auto"/>
        <w:ind w:left="0"/>
        <w:jc w:val="both"/>
        <w:rPr>
          <w:rFonts w:ascii="Times New Roman" w:hAnsi="Times New Roman" w:cs="Times New Roman"/>
          <w:sz w:val="24"/>
          <w:szCs w:val="24"/>
          <w:lang w:val="en-US"/>
        </w:rPr>
      </w:pPr>
    </w:p>
    <w:p w14:paraId="554E8DBA" w14:textId="77777777" w:rsidR="00817449" w:rsidRDefault="00817449" w:rsidP="00817449">
      <w:pPr>
        <w:pStyle w:val="a5"/>
        <w:spacing w:after="0" w:line="240" w:lineRule="auto"/>
        <w:ind w:left="0"/>
        <w:jc w:val="both"/>
        <w:rPr>
          <w:rFonts w:ascii="Times New Roman" w:hAnsi="Times New Roman" w:cs="Times New Roman"/>
          <w:sz w:val="24"/>
          <w:szCs w:val="24"/>
          <w:lang w:val="en-US"/>
        </w:rPr>
      </w:pPr>
    </w:p>
    <w:p w14:paraId="31C724F0" w14:textId="6CE04983" w:rsidR="00817449" w:rsidRDefault="00817449" w:rsidP="00877743">
      <w:pPr>
        <w:spacing w:after="0" w:line="240" w:lineRule="auto"/>
        <w:contextualSpacing/>
        <w:jc w:val="both"/>
        <w:rPr>
          <w:rFonts w:ascii="Times New Roman" w:hAnsi="Times New Roman" w:cs="Times New Roman"/>
          <w:sz w:val="24"/>
          <w:szCs w:val="24"/>
          <w:lang w:val="en-US"/>
        </w:rPr>
      </w:pPr>
      <w:r w:rsidRPr="00817449">
        <w:rPr>
          <w:rFonts w:ascii="Times New Roman" w:hAnsi="Times New Roman" w:cs="Times New Roman"/>
          <w:sz w:val="24"/>
          <w:szCs w:val="24"/>
          <w:lang w:val="en-US"/>
        </w:rPr>
        <w:t>1</w:t>
      </w:r>
      <w:r w:rsidR="00B03249" w:rsidRPr="00B03249">
        <w:rPr>
          <w:rFonts w:ascii="Times New Roman" w:hAnsi="Times New Roman" w:cs="Times New Roman"/>
          <w:sz w:val="24"/>
          <w:szCs w:val="24"/>
          <w:lang w:val="en-US"/>
        </w:rPr>
        <w:t>3</w:t>
      </w:r>
      <w:r w:rsidR="005F4C2C" w:rsidRPr="005F4C2C">
        <w:rPr>
          <w:rFonts w:ascii="Times New Roman" w:hAnsi="Times New Roman" w:cs="Times New Roman"/>
          <w:sz w:val="24"/>
          <w:szCs w:val="24"/>
          <w:lang w:val="en-US"/>
        </w:rPr>
        <w:t>.</w:t>
      </w:r>
      <w:r w:rsidRPr="00817449">
        <w:rPr>
          <w:rFonts w:ascii="Times New Roman" w:hAnsi="Times New Roman" w:cs="Times New Roman"/>
          <w:sz w:val="24"/>
          <w:szCs w:val="24"/>
          <w:lang w:val="en-US"/>
        </w:rPr>
        <w:t xml:space="preserve"> What is the digital economy? Trends, competencies, measurement. Proc. of the 20th April International Academic Conference on Economic and Social Development, 9-12</w:t>
      </w:r>
      <w:r w:rsidR="00723C9B">
        <w:rPr>
          <w:rFonts w:ascii="Times New Roman" w:hAnsi="Times New Roman" w:cs="Times New Roman"/>
          <w:sz w:val="24"/>
          <w:szCs w:val="24"/>
          <w:lang w:val="en-US"/>
        </w:rPr>
        <w:t xml:space="preserve"> April. </w:t>
      </w:r>
      <w:r w:rsidRPr="00817449">
        <w:rPr>
          <w:rFonts w:ascii="Times New Roman" w:hAnsi="Times New Roman" w:cs="Times New Roman"/>
          <w:sz w:val="24"/>
          <w:szCs w:val="24"/>
          <w:lang w:val="en-US"/>
        </w:rPr>
        <w:t>2019</w:t>
      </w:r>
      <w:r w:rsidR="00723C9B">
        <w:rPr>
          <w:rFonts w:ascii="Times New Roman" w:hAnsi="Times New Roman" w:cs="Times New Roman"/>
          <w:sz w:val="24"/>
          <w:szCs w:val="24"/>
          <w:lang w:val="en-US"/>
        </w:rPr>
        <w:t xml:space="preserve"> / </w:t>
      </w:r>
      <w:r w:rsidR="00723C9B" w:rsidRPr="000C18D2">
        <w:rPr>
          <w:rFonts w:ascii="Times New Roman" w:hAnsi="Times New Roman" w:cs="Times New Roman"/>
          <w:sz w:val="24"/>
          <w:szCs w:val="24"/>
          <w:lang w:val="en-US"/>
        </w:rPr>
        <w:t>G. I. Abdrakhmanova, K. O. Vishnevsky, L. M. Gokhberg and others.</w:t>
      </w:r>
      <w:r w:rsidR="00723C9B">
        <w:rPr>
          <w:rFonts w:ascii="Times New Roman" w:hAnsi="Times New Roman" w:cs="Times New Roman"/>
          <w:sz w:val="24"/>
          <w:szCs w:val="24"/>
          <w:lang w:val="en-US"/>
        </w:rPr>
        <w:t xml:space="preserve"> R</w:t>
      </w:r>
      <w:r w:rsidR="00723C9B" w:rsidRPr="000C18D2">
        <w:rPr>
          <w:rFonts w:ascii="Times New Roman" w:hAnsi="Times New Roman" w:cs="Times New Roman"/>
          <w:sz w:val="24"/>
          <w:szCs w:val="24"/>
          <w:lang w:val="en-US"/>
        </w:rPr>
        <w:t>esearch University "Higher School of Economics". - M .: Ed. house of the Higher School of Economics</w:t>
      </w:r>
      <w:r w:rsidR="00723C9B">
        <w:rPr>
          <w:rFonts w:ascii="Times New Roman" w:hAnsi="Times New Roman" w:cs="Times New Roman"/>
          <w:sz w:val="24"/>
          <w:szCs w:val="24"/>
          <w:lang w:val="en-US"/>
        </w:rPr>
        <w:t>;</w:t>
      </w:r>
      <w:r w:rsidR="00723C9B" w:rsidRPr="00817449">
        <w:rPr>
          <w:rFonts w:ascii="Times New Roman" w:hAnsi="Times New Roman" w:cs="Times New Roman"/>
          <w:sz w:val="24"/>
          <w:szCs w:val="24"/>
          <w:lang w:val="en-US"/>
        </w:rPr>
        <w:t xml:space="preserve"> </w:t>
      </w:r>
      <w:r w:rsidRPr="00817449">
        <w:rPr>
          <w:rFonts w:ascii="Times New Roman" w:hAnsi="Times New Roman" w:cs="Times New Roman"/>
          <w:sz w:val="24"/>
          <w:szCs w:val="24"/>
          <w:lang w:val="en-US"/>
        </w:rPr>
        <w:t>2019. 82 p.</w:t>
      </w:r>
    </w:p>
    <w:p w14:paraId="2DBFBD42" w14:textId="51CF89F0" w:rsidR="00817449" w:rsidRDefault="00817449" w:rsidP="00877743">
      <w:pPr>
        <w:spacing w:after="0" w:line="240" w:lineRule="auto"/>
        <w:contextualSpacing/>
        <w:jc w:val="both"/>
        <w:rPr>
          <w:rFonts w:ascii="Times New Roman" w:hAnsi="Times New Roman" w:cs="Times New Roman"/>
          <w:sz w:val="24"/>
          <w:szCs w:val="24"/>
          <w:lang w:val="en-US"/>
        </w:rPr>
      </w:pPr>
    </w:p>
    <w:p w14:paraId="21EB8BEA" w14:textId="77777777" w:rsidR="00817449" w:rsidRDefault="00817449" w:rsidP="00877743">
      <w:pPr>
        <w:spacing w:after="0" w:line="240" w:lineRule="auto"/>
        <w:contextualSpacing/>
        <w:jc w:val="both"/>
        <w:rPr>
          <w:rFonts w:ascii="Times New Roman" w:hAnsi="Times New Roman" w:cs="Times New Roman"/>
          <w:sz w:val="24"/>
          <w:szCs w:val="24"/>
          <w:lang w:val="en-US"/>
        </w:rPr>
      </w:pPr>
    </w:p>
    <w:p w14:paraId="66022DCF" w14:textId="73710BD1" w:rsidR="000C18D2" w:rsidRPr="000C18D2" w:rsidRDefault="00723C9B" w:rsidP="00877743">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B03249" w:rsidRPr="00B03249">
        <w:rPr>
          <w:rFonts w:ascii="Times New Roman" w:hAnsi="Times New Roman" w:cs="Times New Roman"/>
          <w:sz w:val="24"/>
          <w:szCs w:val="24"/>
          <w:lang w:val="en-US"/>
        </w:rPr>
        <w:t>4</w:t>
      </w:r>
      <w:r w:rsidR="005F4C2C" w:rsidRPr="005F4C2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0C18D2" w:rsidRPr="000C18D2">
        <w:rPr>
          <w:rFonts w:ascii="Times New Roman" w:hAnsi="Times New Roman" w:cs="Times New Roman"/>
          <w:sz w:val="24"/>
          <w:szCs w:val="24"/>
          <w:lang w:val="en-US"/>
        </w:rPr>
        <w:t xml:space="preserve">Digital transformation of industries: starting conditions and priorities: dokl. to XXII Apr. intl. scientific conf. on Problems of Development of the Economy and Society, Moscow, 13–30 April. 2021 / G. I. Abdrakhmanova, K. B. Bykhovsky, N. N. Veselitskaya, K. O. Vishnevsky, L. M. Gokhberg and others. </w:t>
      </w:r>
      <w:r>
        <w:rPr>
          <w:rFonts w:ascii="Times New Roman" w:hAnsi="Times New Roman" w:cs="Times New Roman"/>
          <w:sz w:val="24"/>
          <w:szCs w:val="24"/>
          <w:lang w:val="en-US"/>
        </w:rPr>
        <w:t>R</w:t>
      </w:r>
      <w:r w:rsidR="000C18D2" w:rsidRPr="000C18D2">
        <w:rPr>
          <w:rFonts w:ascii="Times New Roman" w:hAnsi="Times New Roman" w:cs="Times New Roman"/>
          <w:sz w:val="24"/>
          <w:szCs w:val="24"/>
          <w:lang w:val="en-US"/>
        </w:rPr>
        <w:t>esearch University "Higher School of Economics". - M .: Ed. house of the Higher School of Economics, 2021. - 239p.</w:t>
      </w:r>
    </w:p>
    <w:p w14:paraId="7CA44A3E" w14:textId="77777777" w:rsidR="000C18D2" w:rsidRPr="000C18D2" w:rsidRDefault="000C18D2" w:rsidP="00877743">
      <w:pPr>
        <w:spacing w:after="0" w:line="240" w:lineRule="auto"/>
        <w:contextualSpacing/>
        <w:jc w:val="both"/>
        <w:rPr>
          <w:rFonts w:ascii="Times New Roman" w:hAnsi="Times New Roman" w:cs="Times New Roman"/>
          <w:sz w:val="24"/>
          <w:szCs w:val="24"/>
          <w:lang w:val="en-US"/>
        </w:rPr>
      </w:pPr>
    </w:p>
    <w:p w14:paraId="45C129E1" w14:textId="77777777" w:rsidR="000C18D2" w:rsidRPr="000C18D2" w:rsidRDefault="000C18D2" w:rsidP="00877743">
      <w:pPr>
        <w:spacing w:after="0" w:line="240" w:lineRule="auto"/>
        <w:contextualSpacing/>
        <w:jc w:val="both"/>
        <w:rPr>
          <w:rFonts w:ascii="Times New Roman" w:hAnsi="Times New Roman" w:cs="Times New Roman"/>
          <w:sz w:val="24"/>
          <w:szCs w:val="24"/>
          <w:lang w:val="en-US"/>
        </w:rPr>
      </w:pPr>
    </w:p>
    <w:p w14:paraId="1E70723C" w14:textId="52DF3A0D" w:rsidR="000C18D2" w:rsidRPr="000C18D2" w:rsidRDefault="00BA748A" w:rsidP="00877743">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B03249" w:rsidRPr="00B03249">
        <w:rPr>
          <w:rFonts w:ascii="Times New Roman" w:hAnsi="Times New Roman" w:cs="Times New Roman"/>
          <w:sz w:val="24"/>
          <w:szCs w:val="24"/>
          <w:lang w:val="en-US"/>
        </w:rPr>
        <w:t>5</w:t>
      </w:r>
      <w:r w:rsidR="005F4C2C" w:rsidRPr="005F4C2C">
        <w:rPr>
          <w:rFonts w:ascii="Times New Roman" w:hAnsi="Times New Roman" w:cs="Times New Roman"/>
          <w:sz w:val="24"/>
          <w:szCs w:val="24"/>
          <w:lang w:val="en-US"/>
        </w:rPr>
        <w:t>.</w:t>
      </w:r>
      <w:r w:rsidR="00530D86">
        <w:rPr>
          <w:rFonts w:ascii="Times New Roman" w:hAnsi="Times New Roman" w:cs="Times New Roman"/>
          <w:sz w:val="24"/>
          <w:szCs w:val="24"/>
          <w:lang w:val="en-US"/>
        </w:rPr>
        <w:t xml:space="preserve"> </w:t>
      </w:r>
      <w:r w:rsidR="000C18D2" w:rsidRPr="000C18D2">
        <w:rPr>
          <w:rFonts w:ascii="Times New Roman" w:hAnsi="Times New Roman" w:cs="Times New Roman"/>
          <w:sz w:val="24"/>
          <w:szCs w:val="24"/>
          <w:lang w:val="en-US"/>
        </w:rPr>
        <w:t>Strategy for the development of the information society in the Russian Federation for 2017 - 2030. Decree of the President of the Russian Federation of May 9, 2017 No. 203. [Electronic resource]. Access mode: www.garant.ru/products/ipo/prime/doc/71570570/.</w:t>
      </w:r>
    </w:p>
    <w:p w14:paraId="5ADB24F0" w14:textId="77777777" w:rsidR="000C18D2" w:rsidRPr="000C18D2" w:rsidRDefault="000C18D2" w:rsidP="00877743">
      <w:pPr>
        <w:spacing w:after="0" w:line="240" w:lineRule="auto"/>
        <w:contextualSpacing/>
        <w:jc w:val="both"/>
        <w:rPr>
          <w:rFonts w:ascii="Times New Roman" w:hAnsi="Times New Roman" w:cs="Times New Roman"/>
          <w:sz w:val="24"/>
          <w:szCs w:val="24"/>
          <w:lang w:val="en-US"/>
        </w:rPr>
      </w:pPr>
    </w:p>
    <w:p w14:paraId="2424ED6C" w14:textId="77777777" w:rsidR="000C18D2" w:rsidRPr="000C18D2" w:rsidRDefault="000C18D2" w:rsidP="00877743">
      <w:pPr>
        <w:spacing w:after="0" w:line="240" w:lineRule="auto"/>
        <w:contextualSpacing/>
        <w:jc w:val="both"/>
        <w:rPr>
          <w:rFonts w:ascii="Times New Roman" w:hAnsi="Times New Roman" w:cs="Times New Roman"/>
          <w:sz w:val="24"/>
          <w:szCs w:val="24"/>
          <w:lang w:val="en-US"/>
        </w:rPr>
      </w:pPr>
    </w:p>
    <w:p w14:paraId="37B500BB" w14:textId="58C2D891" w:rsidR="000C18D2" w:rsidRPr="000C18D2" w:rsidRDefault="00530D86" w:rsidP="00877743">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B03249" w:rsidRPr="00B03249">
        <w:rPr>
          <w:rFonts w:ascii="Times New Roman" w:hAnsi="Times New Roman" w:cs="Times New Roman"/>
          <w:sz w:val="24"/>
          <w:szCs w:val="24"/>
          <w:lang w:val="en-US"/>
        </w:rPr>
        <w:t>6</w:t>
      </w:r>
      <w:r w:rsidR="005F4C2C" w:rsidRPr="005F4C2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0C18D2" w:rsidRPr="000C18D2">
        <w:rPr>
          <w:rFonts w:ascii="Times New Roman" w:hAnsi="Times New Roman" w:cs="Times New Roman"/>
          <w:sz w:val="24"/>
          <w:szCs w:val="24"/>
          <w:lang w:val="en-US"/>
        </w:rPr>
        <w:t>Information society in the Russian Federation. 2020: statistical collection [Electronic resource] / Federal State Statistics Service; National research University "Higher School of Economics". – Electron. text given. (33.6 MB). – M.: NRU HSE, 2020.</w:t>
      </w:r>
    </w:p>
    <w:p w14:paraId="35E9DE20" w14:textId="77777777" w:rsidR="000C18D2" w:rsidRPr="000C18D2" w:rsidRDefault="000C18D2" w:rsidP="00877743">
      <w:pPr>
        <w:spacing w:after="0" w:line="240" w:lineRule="auto"/>
        <w:contextualSpacing/>
        <w:jc w:val="both"/>
        <w:rPr>
          <w:rFonts w:ascii="Times New Roman" w:hAnsi="Times New Roman" w:cs="Times New Roman"/>
          <w:sz w:val="24"/>
          <w:szCs w:val="24"/>
          <w:lang w:val="en-US"/>
        </w:rPr>
      </w:pPr>
    </w:p>
    <w:p w14:paraId="67FB4372" w14:textId="77777777" w:rsidR="000C18D2" w:rsidRPr="000C18D2" w:rsidRDefault="000C18D2" w:rsidP="00877743">
      <w:pPr>
        <w:spacing w:after="0" w:line="240" w:lineRule="auto"/>
        <w:contextualSpacing/>
        <w:jc w:val="both"/>
        <w:rPr>
          <w:rFonts w:ascii="Times New Roman" w:hAnsi="Times New Roman" w:cs="Times New Roman"/>
          <w:sz w:val="24"/>
          <w:szCs w:val="24"/>
          <w:lang w:val="en-US"/>
        </w:rPr>
      </w:pPr>
    </w:p>
    <w:p w14:paraId="2D5753BE" w14:textId="45FB1655" w:rsidR="000C18D2" w:rsidRPr="000C18D2" w:rsidRDefault="000457CA" w:rsidP="00877743">
      <w:pPr>
        <w:spacing w:after="0" w:line="240" w:lineRule="auto"/>
        <w:contextualSpacing/>
        <w:jc w:val="both"/>
        <w:rPr>
          <w:rFonts w:ascii="Times New Roman" w:hAnsi="Times New Roman" w:cs="Times New Roman"/>
          <w:sz w:val="24"/>
          <w:szCs w:val="24"/>
          <w:lang w:val="en-US"/>
        </w:rPr>
      </w:pPr>
      <w:r w:rsidRPr="000457CA">
        <w:rPr>
          <w:rFonts w:ascii="Times New Roman" w:hAnsi="Times New Roman" w:cs="Times New Roman"/>
          <w:sz w:val="24"/>
          <w:szCs w:val="24"/>
          <w:lang w:val="en-US"/>
        </w:rPr>
        <w:t>1</w:t>
      </w:r>
      <w:r w:rsidR="00B03249" w:rsidRPr="00B03249">
        <w:rPr>
          <w:rFonts w:ascii="Times New Roman" w:hAnsi="Times New Roman" w:cs="Times New Roman"/>
          <w:sz w:val="24"/>
          <w:szCs w:val="24"/>
          <w:lang w:val="en-US"/>
        </w:rPr>
        <w:t>7</w:t>
      </w:r>
      <w:r w:rsidR="005F4C2C" w:rsidRPr="005F4C2C">
        <w:rPr>
          <w:rFonts w:ascii="Times New Roman" w:hAnsi="Times New Roman" w:cs="Times New Roman"/>
          <w:sz w:val="24"/>
          <w:szCs w:val="24"/>
          <w:lang w:val="en-US"/>
        </w:rPr>
        <w:t>.</w:t>
      </w:r>
      <w:r w:rsidR="00530D86">
        <w:rPr>
          <w:rFonts w:ascii="Times New Roman" w:hAnsi="Times New Roman" w:cs="Times New Roman"/>
          <w:sz w:val="24"/>
          <w:szCs w:val="24"/>
          <w:lang w:val="en-US"/>
        </w:rPr>
        <w:t xml:space="preserve"> </w:t>
      </w:r>
      <w:r w:rsidR="000C18D2" w:rsidRPr="000C18D2">
        <w:rPr>
          <w:rFonts w:ascii="Times New Roman" w:hAnsi="Times New Roman" w:cs="Times New Roman"/>
          <w:sz w:val="24"/>
          <w:szCs w:val="24"/>
          <w:lang w:val="en-US"/>
        </w:rPr>
        <w:t>Trends in the development of the information society in the Russian Federation. 2020: short statistical compilation / Federal State Statistics Service; National research University "Higher School of Economics". – M.: NRU HSE, 2020. – 220p.</w:t>
      </w:r>
    </w:p>
    <w:p w14:paraId="0A346603" w14:textId="77777777" w:rsidR="000C18D2" w:rsidRPr="000C18D2" w:rsidRDefault="000C18D2" w:rsidP="00877743">
      <w:pPr>
        <w:spacing w:after="0" w:line="240" w:lineRule="auto"/>
        <w:contextualSpacing/>
        <w:jc w:val="both"/>
        <w:rPr>
          <w:rFonts w:ascii="Times New Roman" w:hAnsi="Times New Roman" w:cs="Times New Roman"/>
          <w:sz w:val="24"/>
          <w:szCs w:val="24"/>
          <w:lang w:val="en-US"/>
        </w:rPr>
      </w:pPr>
    </w:p>
    <w:p w14:paraId="173A273B" w14:textId="77777777" w:rsidR="000C18D2" w:rsidRPr="000C18D2" w:rsidRDefault="000C18D2" w:rsidP="00877743">
      <w:pPr>
        <w:spacing w:after="0" w:line="240" w:lineRule="auto"/>
        <w:contextualSpacing/>
        <w:jc w:val="both"/>
        <w:rPr>
          <w:rFonts w:ascii="Times New Roman" w:hAnsi="Times New Roman" w:cs="Times New Roman"/>
          <w:sz w:val="24"/>
          <w:szCs w:val="24"/>
          <w:lang w:val="en-US"/>
        </w:rPr>
      </w:pPr>
    </w:p>
    <w:p w14:paraId="2CFFC75E" w14:textId="4C9484AF" w:rsidR="000C18D2" w:rsidRPr="000C18D2" w:rsidRDefault="00BA748A" w:rsidP="00877743">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B03249" w:rsidRPr="00B03249">
        <w:rPr>
          <w:rFonts w:ascii="Times New Roman" w:hAnsi="Times New Roman" w:cs="Times New Roman"/>
          <w:sz w:val="24"/>
          <w:szCs w:val="24"/>
          <w:lang w:val="en-US"/>
        </w:rPr>
        <w:t>8</w:t>
      </w:r>
      <w:r w:rsidR="005F4C2C" w:rsidRPr="005F4C2C">
        <w:rPr>
          <w:rFonts w:ascii="Times New Roman" w:hAnsi="Times New Roman" w:cs="Times New Roman"/>
          <w:sz w:val="24"/>
          <w:szCs w:val="24"/>
          <w:lang w:val="en-US"/>
        </w:rPr>
        <w:t>.</w:t>
      </w:r>
      <w:r w:rsidR="00530D86">
        <w:rPr>
          <w:rFonts w:ascii="Times New Roman" w:hAnsi="Times New Roman" w:cs="Times New Roman"/>
          <w:sz w:val="24"/>
          <w:szCs w:val="24"/>
          <w:lang w:val="en-US"/>
        </w:rPr>
        <w:t xml:space="preserve"> </w:t>
      </w:r>
      <w:r w:rsidR="000C18D2" w:rsidRPr="000C18D2">
        <w:rPr>
          <w:rFonts w:ascii="Times New Roman" w:hAnsi="Times New Roman" w:cs="Times New Roman"/>
          <w:sz w:val="24"/>
          <w:szCs w:val="24"/>
          <w:lang w:val="en-US"/>
        </w:rPr>
        <w:t>Indicators of the digital economy: 2021: statistical collection / G.I. Abdrakhmanova, K.O. Vishnevsky, L.M. Gohberg and others; National research University "Higher School of Economics". - M.: NRU HSE, 2021. - 380 p.</w:t>
      </w:r>
    </w:p>
    <w:p w14:paraId="6B903F2E" w14:textId="77777777" w:rsidR="000C18D2" w:rsidRPr="000C18D2" w:rsidRDefault="000C18D2" w:rsidP="00877743">
      <w:pPr>
        <w:spacing w:after="0" w:line="240" w:lineRule="auto"/>
        <w:contextualSpacing/>
        <w:jc w:val="both"/>
        <w:rPr>
          <w:rFonts w:ascii="Times New Roman" w:hAnsi="Times New Roman" w:cs="Times New Roman"/>
          <w:sz w:val="24"/>
          <w:szCs w:val="24"/>
          <w:lang w:val="en-US"/>
        </w:rPr>
      </w:pPr>
    </w:p>
    <w:p w14:paraId="17D4C658" w14:textId="77777777" w:rsidR="000C18D2" w:rsidRPr="000C18D2" w:rsidRDefault="000C18D2" w:rsidP="00877743">
      <w:pPr>
        <w:spacing w:after="0" w:line="240" w:lineRule="auto"/>
        <w:contextualSpacing/>
        <w:jc w:val="both"/>
        <w:rPr>
          <w:rFonts w:ascii="Times New Roman" w:hAnsi="Times New Roman" w:cs="Times New Roman"/>
          <w:sz w:val="24"/>
          <w:szCs w:val="24"/>
          <w:lang w:val="en-US"/>
        </w:rPr>
      </w:pPr>
    </w:p>
    <w:p w14:paraId="58C9D08B" w14:textId="78B30430" w:rsidR="000C18D2" w:rsidRPr="000C18D2" w:rsidRDefault="00B03249" w:rsidP="00877743">
      <w:pPr>
        <w:spacing w:after="0" w:line="240" w:lineRule="auto"/>
        <w:contextualSpacing/>
        <w:jc w:val="both"/>
        <w:rPr>
          <w:rFonts w:ascii="Times New Roman" w:hAnsi="Times New Roman" w:cs="Times New Roman"/>
          <w:sz w:val="24"/>
          <w:szCs w:val="24"/>
          <w:lang w:val="en-US"/>
        </w:rPr>
      </w:pPr>
      <w:r w:rsidRPr="00B03249">
        <w:rPr>
          <w:rFonts w:ascii="Times New Roman" w:hAnsi="Times New Roman" w:cs="Times New Roman"/>
          <w:sz w:val="24"/>
          <w:szCs w:val="24"/>
          <w:lang w:val="en-US"/>
        </w:rPr>
        <w:t>19</w:t>
      </w:r>
      <w:r w:rsidR="005F4C2C" w:rsidRPr="005F4C2C">
        <w:rPr>
          <w:rFonts w:ascii="Times New Roman" w:hAnsi="Times New Roman" w:cs="Times New Roman"/>
          <w:sz w:val="24"/>
          <w:szCs w:val="24"/>
          <w:lang w:val="en-US"/>
        </w:rPr>
        <w:t>.</w:t>
      </w:r>
      <w:r w:rsidR="00530D86">
        <w:rPr>
          <w:rFonts w:ascii="Times New Roman" w:hAnsi="Times New Roman" w:cs="Times New Roman"/>
          <w:sz w:val="24"/>
          <w:szCs w:val="24"/>
          <w:lang w:val="en-US"/>
        </w:rPr>
        <w:t xml:space="preserve"> </w:t>
      </w:r>
      <w:r w:rsidR="000C18D2" w:rsidRPr="000C18D2">
        <w:rPr>
          <w:rFonts w:ascii="Times New Roman" w:hAnsi="Times New Roman" w:cs="Times New Roman"/>
          <w:sz w:val="24"/>
          <w:szCs w:val="24"/>
          <w:lang w:val="en-US"/>
        </w:rPr>
        <w:t>Digital economy: 2022: a brief statistical collection / G.I. Abdrakhmanova, S.A. Vasilkovsky, K.O. Vishnevsky and others; National research University "Higher School of Economics". - M.: NRU HSE, 2022. - 124 p.</w:t>
      </w:r>
    </w:p>
    <w:p w14:paraId="515255A3" w14:textId="77777777" w:rsidR="000C18D2" w:rsidRPr="000C18D2" w:rsidRDefault="000C18D2" w:rsidP="00877743">
      <w:pPr>
        <w:spacing w:after="0" w:line="240" w:lineRule="auto"/>
        <w:contextualSpacing/>
        <w:jc w:val="both"/>
        <w:rPr>
          <w:rFonts w:ascii="Times New Roman" w:hAnsi="Times New Roman" w:cs="Times New Roman"/>
          <w:sz w:val="24"/>
          <w:szCs w:val="24"/>
          <w:lang w:val="en-US"/>
        </w:rPr>
      </w:pPr>
    </w:p>
    <w:p w14:paraId="1B4F3391" w14:textId="4879FDC5" w:rsidR="008D2661" w:rsidRDefault="008D2661" w:rsidP="00877743">
      <w:pPr>
        <w:spacing w:after="0" w:line="240" w:lineRule="auto"/>
        <w:contextualSpacing/>
        <w:jc w:val="both"/>
        <w:rPr>
          <w:rFonts w:ascii="Times New Roman" w:hAnsi="Times New Roman" w:cs="Times New Roman"/>
          <w:sz w:val="24"/>
          <w:szCs w:val="24"/>
          <w:lang w:val="en-US"/>
        </w:rPr>
      </w:pPr>
    </w:p>
    <w:p w14:paraId="3828E40C" w14:textId="06B4A4BF" w:rsidR="008D2661" w:rsidRPr="009D7E4F" w:rsidRDefault="00530D86" w:rsidP="008D2661">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B03249" w:rsidRPr="00EF6DFC">
        <w:rPr>
          <w:rFonts w:ascii="Times New Roman" w:hAnsi="Times New Roman" w:cs="Times New Roman"/>
          <w:sz w:val="24"/>
          <w:szCs w:val="24"/>
          <w:lang w:val="en-US"/>
        </w:rPr>
        <w:t>0</w:t>
      </w:r>
      <w:r w:rsidR="005F4C2C" w:rsidRPr="005F4C2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D2661" w:rsidRPr="000C18D2">
        <w:rPr>
          <w:rFonts w:ascii="Times New Roman" w:hAnsi="Times New Roman" w:cs="Times New Roman"/>
          <w:sz w:val="24"/>
          <w:szCs w:val="24"/>
          <w:lang w:val="en-US"/>
        </w:rPr>
        <w:t xml:space="preserve">Karyshev M. Yu., Gerasimova E. A. Information technologies as a tool for evaluating the effectiveness and a factor in the development of the digital economy // Bulletin of SamGUPS. </w:t>
      </w:r>
      <w:r w:rsidR="008D2661" w:rsidRPr="009D7E4F">
        <w:rPr>
          <w:rFonts w:ascii="Times New Roman" w:hAnsi="Times New Roman" w:cs="Times New Roman"/>
          <w:sz w:val="24"/>
          <w:szCs w:val="24"/>
          <w:lang w:val="en-US"/>
        </w:rPr>
        <w:t>2021. No. 4(54). pp. 19–26.</w:t>
      </w:r>
    </w:p>
    <w:p w14:paraId="3DE1EB69" w14:textId="77777777" w:rsidR="00E02E23" w:rsidRDefault="00E02E23" w:rsidP="00877743">
      <w:pPr>
        <w:spacing w:after="0" w:line="240" w:lineRule="auto"/>
        <w:contextualSpacing/>
        <w:jc w:val="both"/>
        <w:rPr>
          <w:rFonts w:ascii="Times New Roman" w:hAnsi="Times New Roman" w:cs="Times New Roman"/>
          <w:sz w:val="24"/>
          <w:szCs w:val="24"/>
          <w:lang w:val="en-US"/>
        </w:rPr>
      </w:pPr>
    </w:p>
    <w:sectPr w:rsidR="00E02E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86E7E"/>
    <w:multiLevelType w:val="hybridMultilevel"/>
    <w:tmpl w:val="421808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0D643D3"/>
    <w:multiLevelType w:val="hybridMultilevel"/>
    <w:tmpl w:val="E52C6764"/>
    <w:lvl w:ilvl="0" w:tplc="ABDEFE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6A934939"/>
    <w:multiLevelType w:val="hybridMultilevel"/>
    <w:tmpl w:val="DDACC630"/>
    <w:lvl w:ilvl="0" w:tplc="96FA8D48">
      <w:start w:val="1"/>
      <w:numFmt w:val="bullet"/>
      <w:lvlText w:val=""/>
      <w:lvlJc w:val="left"/>
      <w:pPr>
        <w:ind w:left="720" w:hanging="360"/>
      </w:pPr>
      <w:rPr>
        <w:rFonts w:ascii="Symbol" w:hAnsi="Symbol"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BC20F3A"/>
    <w:multiLevelType w:val="hybridMultilevel"/>
    <w:tmpl w:val="69AC5476"/>
    <w:lvl w:ilvl="0" w:tplc="CE7A9BE0">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7F4C52CF"/>
    <w:multiLevelType w:val="hybridMultilevel"/>
    <w:tmpl w:val="E3DCF7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682"/>
    <w:rsid w:val="00014C40"/>
    <w:rsid w:val="00022210"/>
    <w:rsid w:val="0002306A"/>
    <w:rsid w:val="00023156"/>
    <w:rsid w:val="00023A82"/>
    <w:rsid w:val="000264AC"/>
    <w:rsid w:val="00030022"/>
    <w:rsid w:val="00032028"/>
    <w:rsid w:val="00034F51"/>
    <w:rsid w:val="00036A0D"/>
    <w:rsid w:val="00043BD5"/>
    <w:rsid w:val="000457CA"/>
    <w:rsid w:val="000458E1"/>
    <w:rsid w:val="00046202"/>
    <w:rsid w:val="00056E53"/>
    <w:rsid w:val="000571D2"/>
    <w:rsid w:val="0005793E"/>
    <w:rsid w:val="000620B1"/>
    <w:rsid w:val="00067724"/>
    <w:rsid w:val="00073901"/>
    <w:rsid w:val="00080367"/>
    <w:rsid w:val="00080B43"/>
    <w:rsid w:val="000814F8"/>
    <w:rsid w:val="000819AA"/>
    <w:rsid w:val="00081D2A"/>
    <w:rsid w:val="0009006F"/>
    <w:rsid w:val="00094A6C"/>
    <w:rsid w:val="000A6D85"/>
    <w:rsid w:val="000A7C40"/>
    <w:rsid w:val="000B0017"/>
    <w:rsid w:val="000B0682"/>
    <w:rsid w:val="000B4A83"/>
    <w:rsid w:val="000B7A9B"/>
    <w:rsid w:val="000C18D2"/>
    <w:rsid w:val="000C538F"/>
    <w:rsid w:val="000D74B2"/>
    <w:rsid w:val="000E2A0C"/>
    <w:rsid w:val="000E333E"/>
    <w:rsid w:val="000E3886"/>
    <w:rsid w:val="000E6103"/>
    <w:rsid w:val="000E6B9C"/>
    <w:rsid w:val="000F0A46"/>
    <w:rsid w:val="000F178B"/>
    <w:rsid w:val="000F2735"/>
    <w:rsid w:val="000F7677"/>
    <w:rsid w:val="000F768A"/>
    <w:rsid w:val="001002F6"/>
    <w:rsid w:val="00102CDF"/>
    <w:rsid w:val="00103773"/>
    <w:rsid w:val="00103F9E"/>
    <w:rsid w:val="00105B62"/>
    <w:rsid w:val="00110299"/>
    <w:rsid w:val="001134F2"/>
    <w:rsid w:val="001231FF"/>
    <w:rsid w:val="0012321D"/>
    <w:rsid w:val="0012469B"/>
    <w:rsid w:val="001311D2"/>
    <w:rsid w:val="0013532D"/>
    <w:rsid w:val="00141156"/>
    <w:rsid w:val="001421BF"/>
    <w:rsid w:val="00143C08"/>
    <w:rsid w:val="00153C11"/>
    <w:rsid w:val="0016277D"/>
    <w:rsid w:val="00163B8C"/>
    <w:rsid w:val="0016413D"/>
    <w:rsid w:val="00174597"/>
    <w:rsid w:val="00177AB1"/>
    <w:rsid w:val="001C07EC"/>
    <w:rsid w:val="001C149C"/>
    <w:rsid w:val="001D269F"/>
    <w:rsid w:val="001D5621"/>
    <w:rsid w:val="001D683E"/>
    <w:rsid w:val="001E0749"/>
    <w:rsid w:val="001E36EF"/>
    <w:rsid w:val="001E41DC"/>
    <w:rsid w:val="001E7384"/>
    <w:rsid w:val="001E7E96"/>
    <w:rsid w:val="001F1C15"/>
    <w:rsid w:val="001F21EC"/>
    <w:rsid w:val="001F2262"/>
    <w:rsid w:val="001F3FA0"/>
    <w:rsid w:val="00224029"/>
    <w:rsid w:val="00227AE5"/>
    <w:rsid w:val="00231317"/>
    <w:rsid w:val="00232A21"/>
    <w:rsid w:val="002439FD"/>
    <w:rsid w:val="00247273"/>
    <w:rsid w:val="00252A32"/>
    <w:rsid w:val="0025543D"/>
    <w:rsid w:val="00260158"/>
    <w:rsid w:val="00262C1A"/>
    <w:rsid w:val="00266B08"/>
    <w:rsid w:val="0027119E"/>
    <w:rsid w:val="00273DE5"/>
    <w:rsid w:val="00287F76"/>
    <w:rsid w:val="002A3480"/>
    <w:rsid w:val="002A76A2"/>
    <w:rsid w:val="002B3A60"/>
    <w:rsid w:val="002C5C44"/>
    <w:rsid w:val="002D0EB7"/>
    <w:rsid w:val="002D7B4D"/>
    <w:rsid w:val="002E17F3"/>
    <w:rsid w:val="002F021F"/>
    <w:rsid w:val="002F070D"/>
    <w:rsid w:val="002F0A86"/>
    <w:rsid w:val="002F4824"/>
    <w:rsid w:val="00305025"/>
    <w:rsid w:val="003062A7"/>
    <w:rsid w:val="003120B1"/>
    <w:rsid w:val="003151EC"/>
    <w:rsid w:val="003164D6"/>
    <w:rsid w:val="00321FA2"/>
    <w:rsid w:val="003370B2"/>
    <w:rsid w:val="0034275B"/>
    <w:rsid w:val="003441DE"/>
    <w:rsid w:val="003442DD"/>
    <w:rsid w:val="00346B63"/>
    <w:rsid w:val="00351E95"/>
    <w:rsid w:val="00353C9F"/>
    <w:rsid w:val="003544F2"/>
    <w:rsid w:val="00357AF6"/>
    <w:rsid w:val="00361508"/>
    <w:rsid w:val="0036167E"/>
    <w:rsid w:val="00371218"/>
    <w:rsid w:val="003714A5"/>
    <w:rsid w:val="00375EC1"/>
    <w:rsid w:val="00377912"/>
    <w:rsid w:val="00382F93"/>
    <w:rsid w:val="00384894"/>
    <w:rsid w:val="00386058"/>
    <w:rsid w:val="00387C37"/>
    <w:rsid w:val="003A2565"/>
    <w:rsid w:val="003B7295"/>
    <w:rsid w:val="003B78B1"/>
    <w:rsid w:val="003C0AFF"/>
    <w:rsid w:val="003C0EF3"/>
    <w:rsid w:val="003C0FAE"/>
    <w:rsid w:val="003C4BC8"/>
    <w:rsid w:val="003C5840"/>
    <w:rsid w:val="003D5773"/>
    <w:rsid w:val="003F7DC4"/>
    <w:rsid w:val="0040130F"/>
    <w:rsid w:val="00402047"/>
    <w:rsid w:val="0040259C"/>
    <w:rsid w:val="00402FFC"/>
    <w:rsid w:val="00403D16"/>
    <w:rsid w:val="00404D54"/>
    <w:rsid w:val="00405889"/>
    <w:rsid w:val="00413ADF"/>
    <w:rsid w:val="0041488E"/>
    <w:rsid w:val="00414A1B"/>
    <w:rsid w:val="00415E32"/>
    <w:rsid w:val="00423A90"/>
    <w:rsid w:val="00425E11"/>
    <w:rsid w:val="00447329"/>
    <w:rsid w:val="004511DF"/>
    <w:rsid w:val="004532A6"/>
    <w:rsid w:val="00463C80"/>
    <w:rsid w:val="00464E05"/>
    <w:rsid w:val="00470D73"/>
    <w:rsid w:val="00484110"/>
    <w:rsid w:val="00492CBE"/>
    <w:rsid w:val="00492FCC"/>
    <w:rsid w:val="00495A13"/>
    <w:rsid w:val="004B3A79"/>
    <w:rsid w:val="004B4746"/>
    <w:rsid w:val="004C0F5C"/>
    <w:rsid w:val="004C153F"/>
    <w:rsid w:val="004D0544"/>
    <w:rsid w:val="004D0EF8"/>
    <w:rsid w:val="004E1454"/>
    <w:rsid w:val="004E2EB2"/>
    <w:rsid w:val="004F085F"/>
    <w:rsid w:val="004F7B65"/>
    <w:rsid w:val="00506D52"/>
    <w:rsid w:val="0052445C"/>
    <w:rsid w:val="005301D6"/>
    <w:rsid w:val="00530D86"/>
    <w:rsid w:val="00537703"/>
    <w:rsid w:val="005431AA"/>
    <w:rsid w:val="00544AF3"/>
    <w:rsid w:val="00554FFD"/>
    <w:rsid w:val="00560D73"/>
    <w:rsid w:val="00564515"/>
    <w:rsid w:val="0056493F"/>
    <w:rsid w:val="00566877"/>
    <w:rsid w:val="005759BE"/>
    <w:rsid w:val="00576D5B"/>
    <w:rsid w:val="0058152F"/>
    <w:rsid w:val="00583205"/>
    <w:rsid w:val="005B3D98"/>
    <w:rsid w:val="005D104C"/>
    <w:rsid w:val="005D4350"/>
    <w:rsid w:val="005E4868"/>
    <w:rsid w:val="005E5CC6"/>
    <w:rsid w:val="005F4081"/>
    <w:rsid w:val="005F4C2C"/>
    <w:rsid w:val="005F5722"/>
    <w:rsid w:val="005F7605"/>
    <w:rsid w:val="006007AC"/>
    <w:rsid w:val="00610DCC"/>
    <w:rsid w:val="0061681C"/>
    <w:rsid w:val="00620F20"/>
    <w:rsid w:val="0063059D"/>
    <w:rsid w:val="006374E3"/>
    <w:rsid w:val="00641991"/>
    <w:rsid w:val="00642C34"/>
    <w:rsid w:val="006436FF"/>
    <w:rsid w:val="00645ECE"/>
    <w:rsid w:val="006529A5"/>
    <w:rsid w:val="00661B2D"/>
    <w:rsid w:val="00661ED8"/>
    <w:rsid w:val="00666A34"/>
    <w:rsid w:val="0067080D"/>
    <w:rsid w:val="00676AA9"/>
    <w:rsid w:val="00680D97"/>
    <w:rsid w:val="00683874"/>
    <w:rsid w:val="006927D0"/>
    <w:rsid w:val="006A5A41"/>
    <w:rsid w:val="006B2CBB"/>
    <w:rsid w:val="006B38CC"/>
    <w:rsid w:val="006B5C19"/>
    <w:rsid w:val="006C3143"/>
    <w:rsid w:val="006D6941"/>
    <w:rsid w:val="006E20B2"/>
    <w:rsid w:val="006E2D77"/>
    <w:rsid w:val="006E3391"/>
    <w:rsid w:val="00720C3A"/>
    <w:rsid w:val="00723111"/>
    <w:rsid w:val="00723C9B"/>
    <w:rsid w:val="007323E7"/>
    <w:rsid w:val="007555EA"/>
    <w:rsid w:val="007562C7"/>
    <w:rsid w:val="0075738A"/>
    <w:rsid w:val="007600EA"/>
    <w:rsid w:val="007625B2"/>
    <w:rsid w:val="007630BF"/>
    <w:rsid w:val="00776947"/>
    <w:rsid w:val="00782CF5"/>
    <w:rsid w:val="00787698"/>
    <w:rsid w:val="00791DEC"/>
    <w:rsid w:val="00797F68"/>
    <w:rsid w:val="007A017D"/>
    <w:rsid w:val="007A34D7"/>
    <w:rsid w:val="007B5937"/>
    <w:rsid w:val="007C51F7"/>
    <w:rsid w:val="007D3102"/>
    <w:rsid w:val="007D4846"/>
    <w:rsid w:val="007D6CBB"/>
    <w:rsid w:val="007E2FD1"/>
    <w:rsid w:val="007E3CEA"/>
    <w:rsid w:val="007E6B24"/>
    <w:rsid w:val="007F7DA2"/>
    <w:rsid w:val="00803EE4"/>
    <w:rsid w:val="008111DA"/>
    <w:rsid w:val="00817206"/>
    <w:rsid w:val="00817449"/>
    <w:rsid w:val="0081768D"/>
    <w:rsid w:val="00820894"/>
    <w:rsid w:val="00821185"/>
    <w:rsid w:val="008212A6"/>
    <w:rsid w:val="0082156D"/>
    <w:rsid w:val="00821D72"/>
    <w:rsid w:val="00830995"/>
    <w:rsid w:val="00830BEE"/>
    <w:rsid w:val="00832448"/>
    <w:rsid w:val="00834EFA"/>
    <w:rsid w:val="00846581"/>
    <w:rsid w:val="008472B3"/>
    <w:rsid w:val="00851770"/>
    <w:rsid w:val="0085297F"/>
    <w:rsid w:val="00855D6A"/>
    <w:rsid w:val="008739F6"/>
    <w:rsid w:val="00877743"/>
    <w:rsid w:val="00883D41"/>
    <w:rsid w:val="00885AEB"/>
    <w:rsid w:val="00886FA2"/>
    <w:rsid w:val="008A028F"/>
    <w:rsid w:val="008B70DA"/>
    <w:rsid w:val="008D2661"/>
    <w:rsid w:val="008D4A56"/>
    <w:rsid w:val="008D5EF3"/>
    <w:rsid w:val="008D60D5"/>
    <w:rsid w:val="0090627B"/>
    <w:rsid w:val="0091172A"/>
    <w:rsid w:val="009127B0"/>
    <w:rsid w:val="00917519"/>
    <w:rsid w:val="00926D8A"/>
    <w:rsid w:val="009348B7"/>
    <w:rsid w:val="00941F69"/>
    <w:rsid w:val="00953A73"/>
    <w:rsid w:val="009600E2"/>
    <w:rsid w:val="0096476A"/>
    <w:rsid w:val="009651E7"/>
    <w:rsid w:val="0097568B"/>
    <w:rsid w:val="0098310B"/>
    <w:rsid w:val="00985CED"/>
    <w:rsid w:val="00986C4B"/>
    <w:rsid w:val="009911CE"/>
    <w:rsid w:val="009A3764"/>
    <w:rsid w:val="009A4BC3"/>
    <w:rsid w:val="009A6539"/>
    <w:rsid w:val="009A71A2"/>
    <w:rsid w:val="009B23AE"/>
    <w:rsid w:val="009B3E92"/>
    <w:rsid w:val="009B66BB"/>
    <w:rsid w:val="009C154C"/>
    <w:rsid w:val="009C7802"/>
    <w:rsid w:val="009D0E9A"/>
    <w:rsid w:val="009D48CC"/>
    <w:rsid w:val="009D7693"/>
    <w:rsid w:val="009D7E4F"/>
    <w:rsid w:val="009E0D1D"/>
    <w:rsid w:val="009E68B7"/>
    <w:rsid w:val="009F1586"/>
    <w:rsid w:val="009F70A6"/>
    <w:rsid w:val="009F7F29"/>
    <w:rsid w:val="00A01653"/>
    <w:rsid w:val="00A0422B"/>
    <w:rsid w:val="00A06472"/>
    <w:rsid w:val="00A07875"/>
    <w:rsid w:val="00A16A96"/>
    <w:rsid w:val="00A215A8"/>
    <w:rsid w:val="00A23763"/>
    <w:rsid w:val="00A237D5"/>
    <w:rsid w:val="00A25143"/>
    <w:rsid w:val="00A32D8A"/>
    <w:rsid w:val="00A33495"/>
    <w:rsid w:val="00A37979"/>
    <w:rsid w:val="00A42B65"/>
    <w:rsid w:val="00A43062"/>
    <w:rsid w:val="00A55443"/>
    <w:rsid w:val="00A7041F"/>
    <w:rsid w:val="00A70794"/>
    <w:rsid w:val="00A73F38"/>
    <w:rsid w:val="00A74C22"/>
    <w:rsid w:val="00A767C4"/>
    <w:rsid w:val="00A95F4D"/>
    <w:rsid w:val="00A96532"/>
    <w:rsid w:val="00AB1AA8"/>
    <w:rsid w:val="00AB5544"/>
    <w:rsid w:val="00AB57AD"/>
    <w:rsid w:val="00AB57B0"/>
    <w:rsid w:val="00AC16FF"/>
    <w:rsid w:val="00AD0409"/>
    <w:rsid w:val="00AD1470"/>
    <w:rsid w:val="00AE2BD3"/>
    <w:rsid w:val="00AF0A60"/>
    <w:rsid w:val="00AF3205"/>
    <w:rsid w:val="00AF7B25"/>
    <w:rsid w:val="00B02E56"/>
    <w:rsid w:val="00B03249"/>
    <w:rsid w:val="00B0480D"/>
    <w:rsid w:val="00B05C71"/>
    <w:rsid w:val="00B07472"/>
    <w:rsid w:val="00B11174"/>
    <w:rsid w:val="00B24A42"/>
    <w:rsid w:val="00B261C0"/>
    <w:rsid w:val="00B27BFD"/>
    <w:rsid w:val="00B310C8"/>
    <w:rsid w:val="00B331BC"/>
    <w:rsid w:val="00B33C49"/>
    <w:rsid w:val="00B3506D"/>
    <w:rsid w:val="00B37C09"/>
    <w:rsid w:val="00B44E0C"/>
    <w:rsid w:val="00B555AC"/>
    <w:rsid w:val="00B63943"/>
    <w:rsid w:val="00B6482B"/>
    <w:rsid w:val="00B66A1F"/>
    <w:rsid w:val="00B67BA4"/>
    <w:rsid w:val="00B74F01"/>
    <w:rsid w:val="00B81D05"/>
    <w:rsid w:val="00B83AF5"/>
    <w:rsid w:val="00B840CB"/>
    <w:rsid w:val="00B91638"/>
    <w:rsid w:val="00B91D8B"/>
    <w:rsid w:val="00B93703"/>
    <w:rsid w:val="00B942B7"/>
    <w:rsid w:val="00B96D89"/>
    <w:rsid w:val="00B97BED"/>
    <w:rsid w:val="00BA4060"/>
    <w:rsid w:val="00BA5C70"/>
    <w:rsid w:val="00BA61C8"/>
    <w:rsid w:val="00BA748A"/>
    <w:rsid w:val="00BA7C03"/>
    <w:rsid w:val="00BB6B20"/>
    <w:rsid w:val="00BB7F9F"/>
    <w:rsid w:val="00BC7670"/>
    <w:rsid w:val="00BE1AC8"/>
    <w:rsid w:val="00BF1D4F"/>
    <w:rsid w:val="00BF5D5C"/>
    <w:rsid w:val="00C06845"/>
    <w:rsid w:val="00C06C0C"/>
    <w:rsid w:val="00C07DB3"/>
    <w:rsid w:val="00C13606"/>
    <w:rsid w:val="00C13F70"/>
    <w:rsid w:val="00C227D3"/>
    <w:rsid w:val="00C25A6A"/>
    <w:rsid w:val="00C268C9"/>
    <w:rsid w:val="00C31281"/>
    <w:rsid w:val="00C31652"/>
    <w:rsid w:val="00C3236C"/>
    <w:rsid w:val="00C32B42"/>
    <w:rsid w:val="00C4206B"/>
    <w:rsid w:val="00C44C6D"/>
    <w:rsid w:val="00C52225"/>
    <w:rsid w:val="00C552A2"/>
    <w:rsid w:val="00C60264"/>
    <w:rsid w:val="00C60AE7"/>
    <w:rsid w:val="00C84C5E"/>
    <w:rsid w:val="00C925A7"/>
    <w:rsid w:val="00C97F4D"/>
    <w:rsid w:val="00CA3C6B"/>
    <w:rsid w:val="00CA6FAB"/>
    <w:rsid w:val="00CB0DA8"/>
    <w:rsid w:val="00CC07BE"/>
    <w:rsid w:val="00CC07ED"/>
    <w:rsid w:val="00CC27A8"/>
    <w:rsid w:val="00CC58A0"/>
    <w:rsid w:val="00CD141D"/>
    <w:rsid w:val="00CD4C44"/>
    <w:rsid w:val="00CD5EE1"/>
    <w:rsid w:val="00CD5FBE"/>
    <w:rsid w:val="00CD7EDF"/>
    <w:rsid w:val="00CF1705"/>
    <w:rsid w:val="00CF2206"/>
    <w:rsid w:val="00CF3272"/>
    <w:rsid w:val="00CF7005"/>
    <w:rsid w:val="00D02462"/>
    <w:rsid w:val="00D1035D"/>
    <w:rsid w:val="00D12AFE"/>
    <w:rsid w:val="00D1419F"/>
    <w:rsid w:val="00D25CF0"/>
    <w:rsid w:val="00D320A0"/>
    <w:rsid w:val="00D43E81"/>
    <w:rsid w:val="00D552A2"/>
    <w:rsid w:val="00D57217"/>
    <w:rsid w:val="00D63E10"/>
    <w:rsid w:val="00D66868"/>
    <w:rsid w:val="00D66BA4"/>
    <w:rsid w:val="00D744E5"/>
    <w:rsid w:val="00D850FA"/>
    <w:rsid w:val="00D9491F"/>
    <w:rsid w:val="00DC25F3"/>
    <w:rsid w:val="00DC6A04"/>
    <w:rsid w:val="00DD5704"/>
    <w:rsid w:val="00DE540F"/>
    <w:rsid w:val="00DE62D6"/>
    <w:rsid w:val="00DF4B42"/>
    <w:rsid w:val="00DF65F1"/>
    <w:rsid w:val="00DF7347"/>
    <w:rsid w:val="00E02E23"/>
    <w:rsid w:val="00E02E5B"/>
    <w:rsid w:val="00E04017"/>
    <w:rsid w:val="00E13B0D"/>
    <w:rsid w:val="00E1620C"/>
    <w:rsid w:val="00E222B1"/>
    <w:rsid w:val="00E22AA7"/>
    <w:rsid w:val="00E24FBE"/>
    <w:rsid w:val="00E3080A"/>
    <w:rsid w:val="00E5079B"/>
    <w:rsid w:val="00E53B59"/>
    <w:rsid w:val="00E7210F"/>
    <w:rsid w:val="00E76EAD"/>
    <w:rsid w:val="00E84AEC"/>
    <w:rsid w:val="00E85415"/>
    <w:rsid w:val="00E90B27"/>
    <w:rsid w:val="00E90F8B"/>
    <w:rsid w:val="00EA1A51"/>
    <w:rsid w:val="00EB5DD1"/>
    <w:rsid w:val="00EB6039"/>
    <w:rsid w:val="00ED0423"/>
    <w:rsid w:val="00ED0F60"/>
    <w:rsid w:val="00ED2BDE"/>
    <w:rsid w:val="00EF6B5B"/>
    <w:rsid w:val="00EF6DFC"/>
    <w:rsid w:val="00F21D73"/>
    <w:rsid w:val="00F24D54"/>
    <w:rsid w:val="00F25CE5"/>
    <w:rsid w:val="00F36A87"/>
    <w:rsid w:val="00F46916"/>
    <w:rsid w:val="00F4789C"/>
    <w:rsid w:val="00F50607"/>
    <w:rsid w:val="00F50F32"/>
    <w:rsid w:val="00F6160F"/>
    <w:rsid w:val="00F62401"/>
    <w:rsid w:val="00F640F1"/>
    <w:rsid w:val="00F67BE6"/>
    <w:rsid w:val="00F740AC"/>
    <w:rsid w:val="00F74CAC"/>
    <w:rsid w:val="00F76D69"/>
    <w:rsid w:val="00F821A5"/>
    <w:rsid w:val="00F8327D"/>
    <w:rsid w:val="00F86DCC"/>
    <w:rsid w:val="00F94A66"/>
    <w:rsid w:val="00F96801"/>
    <w:rsid w:val="00F97E9C"/>
    <w:rsid w:val="00F97EFF"/>
    <w:rsid w:val="00FA2409"/>
    <w:rsid w:val="00FA3462"/>
    <w:rsid w:val="00FA6CFC"/>
    <w:rsid w:val="00FB4B9B"/>
    <w:rsid w:val="00FB62B5"/>
    <w:rsid w:val="00FB7822"/>
    <w:rsid w:val="00FC66AA"/>
    <w:rsid w:val="00FD24DF"/>
    <w:rsid w:val="00FD4AD7"/>
    <w:rsid w:val="00FD7BC1"/>
    <w:rsid w:val="00FE0B54"/>
    <w:rsid w:val="00FE2C8A"/>
    <w:rsid w:val="00FE507D"/>
    <w:rsid w:val="00FE5C2B"/>
    <w:rsid w:val="00FE780F"/>
    <w:rsid w:val="00FF08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01A10"/>
  <w15:chartTrackingRefBased/>
  <w15:docId w15:val="{34109B30-05D3-4F56-ACC0-8AAA65378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544F2"/>
    <w:rPr>
      <w:color w:val="0563C1" w:themeColor="hyperlink"/>
      <w:u w:val="single"/>
    </w:rPr>
  </w:style>
  <w:style w:type="character" w:styleId="a4">
    <w:name w:val="Unresolved Mention"/>
    <w:basedOn w:val="a0"/>
    <w:uiPriority w:val="99"/>
    <w:semiHidden/>
    <w:unhideWhenUsed/>
    <w:rsid w:val="003544F2"/>
    <w:rPr>
      <w:color w:val="605E5C"/>
      <w:shd w:val="clear" w:color="auto" w:fill="E1DFDD"/>
    </w:rPr>
  </w:style>
  <w:style w:type="paragraph" w:styleId="a5">
    <w:name w:val="List Paragraph"/>
    <w:basedOn w:val="a"/>
    <w:uiPriority w:val="34"/>
    <w:qFormat/>
    <w:rsid w:val="00F21D73"/>
    <w:pPr>
      <w:ind w:left="720"/>
      <w:contextualSpacing/>
    </w:pPr>
  </w:style>
  <w:style w:type="table" w:styleId="a6">
    <w:name w:val="Table Grid"/>
    <w:basedOn w:val="a1"/>
    <w:rsid w:val="00B840CB"/>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1421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321092">
      <w:bodyDiv w:val="1"/>
      <w:marLeft w:val="0"/>
      <w:marRight w:val="0"/>
      <w:marTop w:val="0"/>
      <w:marBottom w:val="0"/>
      <w:divBdr>
        <w:top w:val="none" w:sz="0" w:space="0" w:color="auto"/>
        <w:left w:val="none" w:sz="0" w:space="0" w:color="auto"/>
        <w:bottom w:val="none" w:sz="0" w:space="0" w:color="auto"/>
        <w:right w:val="none" w:sz="0" w:space="0" w:color="auto"/>
      </w:divBdr>
      <w:divsChild>
        <w:div w:id="383019837">
          <w:marLeft w:val="0"/>
          <w:marRight w:val="0"/>
          <w:marTop w:val="0"/>
          <w:marBottom w:val="0"/>
          <w:divBdr>
            <w:top w:val="none" w:sz="0" w:space="0" w:color="auto"/>
            <w:left w:val="none" w:sz="0" w:space="0" w:color="auto"/>
            <w:bottom w:val="none" w:sz="0" w:space="0" w:color="auto"/>
            <w:right w:val="none" w:sz="0" w:space="0" w:color="auto"/>
          </w:divBdr>
          <w:divsChild>
            <w:div w:id="746653120">
              <w:marLeft w:val="0"/>
              <w:marRight w:val="0"/>
              <w:marTop w:val="0"/>
              <w:marBottom w:val="0"/>
              <w:divBdr>
                <w:top w:val="none" w:sz="0" w:space="0" w:color="auto"/>
                <w:left w:val="none" w:sz="0" w:space="0" w:color="auto"/>
                <w:bottom w:val="none" w:sz="0" w:space="0" w:color="auto"/>
                <w:right w:val="none" w:sz="0" w:space="0" w:color="auto"/>
              </w:divBdr>
              <w:divsChild>
                <w:div w:id="1420560619">
                  <w:marLeft w:val="0"/>
                  <w:marRight w:val="0"/>
                  <w:marTop w:val="0"/>
                  <w:marBottom w:val="0"/>
                  <w:divBdr>
                    <w:top w:val="none" w:sz="0" w:space="0" w:color="auto"/>
                    <w:left w:val="none" w:sz="0" w:space="0" w:color="auto"/>
                    <w:bottom w:val="none" w:sz="0" w:space="0" w:color="auto"/>
                    <w:right w:val="none" w:sz="0" w:space="0" w:color="auto"/>
                  </w:divBdr>
                  <w:divsChild>
                    <w:div w:id="555362269">
                      <w:marLeft w:val="0"/>
                      <w:marRight w:val="0"/>
                      <w:marTop w:val="0"/>
                      <w:marBottom w:val="0"/>
                      <w:divBdr>
                        <w:top w:val="none" w:sz="0" w:space="0" w:color="auto"/>
                        <w:left w:val="none" w:sz="0" w:space="0" w:color="auto"/>
                        <w:bottom w:val="none" w:sz="0" w:space="0" w:color="auto"/>
                        <w:right w:val="none" w:sz="0" w:space="0" w:color="auto"/>
                      </w:divBdr>
                      <w:divsChild>
                        <w:div w:id="836963743">
                          <w:marLeft w:val="0"/>
                          <w:marRight w:val="0"/>
                          <w:marTop w:val="0"/>
                          <w:marBottom w:val="0"/>
                          <w:divBdr>
                            <w:top w:val="none" w:sz="0" w:space="0" w:color="auto"/>
                            <w:left w:val="none" w:sz="0" w:space="0" w:color="auto"/>
                            <w:bottom w:val="none" w:sz="0" w:space="0" w:color="auto"/>
                            <w:right w:val="none" w:sz="0" w:space="0" w:color="auto"/>
                          </w:divBdr>
                          <w:divsChild>
                            <w:div w:id="967128863">
                              <w:marLeft w:val="0"/>
                              <w:marRight w:val="0"/>
                              <w:marTop w:val="0"/>
                              <w:marBottom w:val="0"/>
                              <w:divBdr>
                                <w:top w:val="none" w:sz="0" w:space="0" w:color="auto"/>
                                <w:left w:val="none" w:sz="0" w:space="0" w:color="auto"/>
                                <w:bottom w:val="none" w:sz="0" w:space="0" w:color="auto"/>
                                <w:right w:val="none" w:sz="0" w:space="0" w:color="auto"/>
                              </w:divBdr>
                              <w:divsChild>
                                <w:div w:id="1965110720">
                                  <w:marLeft w:val="0"/>
                                  <w:marRight w:val="0"/>
                                  <w:marTop w:val="0"/>
                                  <w:marBottom w:val="0"/>
                                  <w:divBdr>
                                    <w:top w:val="none" w:sz="0" w:space="0" w:color="auto"/>
                                    <w:left w:val="none" w:sz="0" w:space="0" w:color="auto"/>
                                    <w:bottom w:val="none" w:sz="0" w:space="0" w:color="auto"/>
                                    <w:right w:val="none" w:sz="0" w:space="0" w:color="auto"/>
                                  </w:divBdr>
                                </w:div>
                                <w:div w:id="987977802">
                                  <w:marLeft w:val="0"/>
                                  <w:marRight w:val="0"/>
                                  <w:marTop w:val="0"/>
                                  <w:marBottom w:val="0"/>
                                  <w:divBdr>
                                    <w:top w:val="none" w:sz="0" w:space="0" w:color="auto"/>
                                    <w:left w:val="none" w:sz="0" w:space="0" w:color="auto"/>
                                    <w:bottom w:val="none" w:sz="0" w:space="0" w:color="auto"/>
                                    <w:right w:val="none" w:sz="0" w:space="0" w:color="auto"/>
                                  </w:divBdr>
                                  <w:divsChild>
                                    <w:div w:id="13893956">
                                      <w:marLeft w:val="0"/>
                                      <w:marRight w:val="0"/>
                                      <w:marTop w:val="0"/>
                                      <w:marBottom w:val="0"/>
                                      <w:divBdr>
                                        <w:top w:val="none" w:sz="0" w:space="0" w:color="auto"/>
                                        <w:left w:val="none" w:sz="0" w:space="0" w:color="auto"/>
                                        <w:bottom w:val="none" w:sz="0" w:space="0" w:color="auto"/>
                                        <w:right w:val="none" w:sz="0" w:space="0" w:color="auto"/>
                                      </w:divBdr>
                                      <w:divsChild>
                                        <w:div w:id="943616031">
                                          <w:marLeft w:val="0"/>
                                          <w:marRight w:val="0"/>
                                          <w:marTop w:val="0"/>
                                          <w:marBottom w:val="0"/>
                                          <w:divBdr>
                                            <w:top w:val="none" w:sz="0" w:space="0" w:color="auto"/>
                                            <w:left w:val="none" w:sz="0" w:space="0" w:color="auto"/>
                                            <w:bottom w:val="none" w:sz="0" w:space="0" w:color="auto"/>
                                            <w:right w:val="none" w:sz="0" w:space="0" w:color="auto"/>
                                          </w:divBdr>
                                          <w:divsChild>
                                            <w:div w:id="21674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39896">
                                      <w:marLeft w:val="0"/>
                                      <w:marRight w:val="0"/>
                                      <w:marTop w:val="0"/>
                                      <w:marBottom w:val="0"/>
                                      <w:divBdr>
                                        <w:top w:val="none" w:sz="0" w:space="0" w:color="auto"/>
                                        <w:left w:val="none" w:sz="0" w:space="0" w:color="auto"/>
                                        <w:bottom w:val="none" w:sz="0" w:space="0" w:color="auto"/>
                                        <w:right w:val="none" w:sz="0" w:space="0" w:color="auto"/>
                                      </w:divBdr>
                                      <w:divsChild>
                                        <w:div w:id="111830478">
                                          <w:marLeft w:val="0"/>
                                          <w:marRight w:val="0"/>
                                          <w:marTop w:val="0"/>
                                          <w:marBottom w:val="0"/>
                                          <w:divBdr>
                                            <w:top w:val="none" w:sz="0" w:space="0" w:color="auto"/>
                                            <w:left w:val="none" w:sz="0" w:space="0" w:color="auto"/>
                                            <w:bottom w:val="none" w:sz="0" w:space="0" w:color="auto"/>
                                            <w:right w:val="none" w:sz="0" w:space="0" w:color="auto"/>
                                          </w:divBdr>
                                        </w:div>
                                        <w:div w:id="10215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oleObject" Target="embeddings/oleObject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59FAE-E24C-4866-89AD-E1BCDC479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1692</TotalTime>
  <Pages>17</Pages>
  <Words>6930</Words>
  <Characters>39502</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Карышев Михаил Юрьевич</dc:creator>
  <cp:keywords/>
  <dc:description/>
  <cp:lastModifiedBy>Карышев Михаил Юрьевич</cp:lastModifiedBy>
  <cp:revision>486</cp:revision>
  <dcterms:created xsi:type="dcterms:W3CDTF">2022-12-05T09:18:00Z</dcterms:created>
  <dcterms:modified xsi:type="dcterms:W3CDTF">2023-02-09T06:07:00Z</dcterms:modified>
</cp:coreProperties>
</file>