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4569" w14:textId="77777777" w:rsidR="002A35A2" w:rsidRDefault="002A35A2" w:rsidP="002A35A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497990EB" w14:textId="738BA899" w:rsidR="002A35A2" w:rsidRPr="00B105E7" w:rsidRDefault="002A35A2" w:rsidP="002A35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Ю. Карышев</w:t>
      </w:r>
    </w:p>
    <w:p w14:paraId="57B9594E" w14:textId="6C4B8190" w:rsidR="002A35A2" w:rsidRPr="00DC18A8" w:rsidRDefault="002A35A2" w:rsidP="002A35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СТАТИСТИЧЕСК</w:t>
      </w:r>
      <w:r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АНАЛИЗ 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>ОТРАСЛ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>ЕВЫХ</w:t>
      </w:r>
      <w:r w:rsidR="00FB60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ОСОБЕННОСТЕЙ ЦИФРОВОЙ ТРАНСФОРМАЦИИ РОССИЙСКОЙ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ЭКОНОМИКИ</w:t>
      </w:r>
    </w:p>
    <w:p w14:paraId="7CA3E3E4" w14:textId="77777777" w:rsidR="002A35A2" w:rsidRDefault="002A35A2" w:rsidP="002A35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AAADF" w14:textId="1FC1A3DD" w:rsidR="002A35A2" w:rsidRPr="001D118E" w:rsidRDefault="00C53843" w:rsidP="00C53843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</w:t>
      </w:r>
      <w:r w:rsidR="002A35A2" w:rsidRPr="001D118E">
        <w:rPr>
          <w:rFonts w:ascii="Times New Roman" w:hAnsi="Times New Roman" w:cs="Times New Roman"/>
          <w:sz w:val="20"/>
          <w:szCs w:val="20"/>
        </w:rPr>
        <w:t>тать</w:t>
      </w:r>
      <w:r>
        <w:rPr>
          <w:rFonts w:ascii="Times New Roman" w:hAnsi="Times New Roman" w:cs="Times New Roman"/>
          <w:sz w:val="20"/>
          <w:szCs w:val="20"/>
        </w:rPr>
        <w:t>е</w:t>
      </w:r>
      <w:r w:rsidR="002A35A2" w:rsidRPr="001D11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обсуждается</w:t>
      </w:r>
      <w:r w:rsidR="00BE79A1">
        <w:rPr>
          <w:rFonts w:ascii="Times New Roman" w:hAnsi="Times New Roman" w:cs="Times New Roman"/>
          <w:sz w:val="20"/>
          <w:szCs w:val="20"/>
        </w:rPr>
        <w:t xml:space="preserve"> проблематик</w:t>
      </w:r>
      <w:r>
        <w:rPr>
          <w:rFonts w:ascii="Times New Roman" w:hAnsi="Times New Roman" w:cs="Times New Roman"/>
          <w:sz w:val="20"/>
          <w:szCs w:val="20"/>
        </w:rPr>
        <w:t>а</w:t>
      </w:r>
      <w:r w:rsidR="00BE79A1">
        <w:rPr>
          <w:rFonts w:ascii="Times New Roman" w:hAnsi="Times New Roman" w:cs="Times New Roman"/>
          <w:sz w:val="20"/>
          <w:szCs w:val="20"/>
        </w:rPr>
        <w:t xml:space="preserve"> </w:t>
      </w:r>
      <w:r w:rsidR="00B87234">
        <w:rPr>
          <w:rFonts w:ascii="Times New Roman" w:hAnsi="Times New Roman" w:cs="Times New Roman"/>
          <w:sz w:val="20"/>
          <w:szCs w:val="20"/>
        </w:rPr>
        <w:t xml:space="preserve">и реализуются основы </w:t>
      </w:r>
      <w:r>
        <w:rPr>
          <w:rFonts w:ascii="Times New Roman" w:hAnsi="Times New Roman" w:cs="Times New Roman"/>
          <w:sz w:val="20"/>
          <w:szCs w:val="20"/>
        </w:rPr>
        <w:t xml:space="preserve">методики </w:t>
      </w:r>
      <w:r w:rsidR="00BE79A1">
        <w:rPr>
          <w:rFonts w:ascii="Times New Roman" w:hAnsi="Times New Roman" w:cs="Times New Roman"/>
          <w:sz w:val="20"/>
          <w:szCs w:val="20"/>
        </w:rPr>
        <w:t xml:space="preserve">статистического анализа </w:t>
      </w:r>
      <w:r>
        <w:rPr>
          <w:rFonts w:ascii="Times New Roman" w:hAnsi="Times New Roman" w:cs="Times New Roman"/>
          <w:sz w:val="20"/>
          <w:szCs w:val="20"/>
        </w:rPr>
        <w:t xml:space="preserve">процессов цифровой трансформации отраслей (секторов) отечественной экономики. С целью верификации теоретических </w:t>
      </w:r>
      <w:r w:rsidR="00833094">
        <w:rPr>
          <w:rFonts w:ascii="Times New Roman" w:hAnsi="Times New Roman" w:cs="Times New Roman"/>
          <w:sz w:val="20"/>
          <w:szCs w:val="20"/>
        </w:rPr>
        <w:t>утверждений и предположений и</w:t>
      </w:r>
      <w:r>
        <w:rPr>
          <w:rFonts w:ascii="Times New Roman" w:hAnsi="Times New Roman" w:cs="Times New Roman"/>
          <w:sz w:val="20"/>
          <w:szCs w:val="20"/>
        </w:rPr>
        <w:t xml:space="preserve">спользуется широкий спектр статистических методов с привлечением </w:t>
      </w:r>
      <w:r w:rsidR="002A35A2" w:rsidRPr="001D118E">
        <w:rPr>
          <w:rFonts w:ascii="Times New Roman" w:hAnsi="Times New Roman" w:cs="Times New Roman"/>
          <w:sz w:val="20"/>
          <w:szCs w:val="20"/>
        </w:rPr>
        <w:t>данных Федеральной службы государственной статистики (Росстат).</w:t>
      </w:r>
      <w:r w:rsidR="00833094">
        <w:rPr>
          <w:rFonts w:ascii="Times New Roman" w:hAnsi="Times New Roman" w:cs="Times New Roman"/>
          <w:sz w:val="20"/>
          <w:szCs w:val="20"/>
        </w:rPr>
        <w:t xml:space="preserve"> Интерпретация полученных результатов охватывает как особенности экономического развития страны в отраслевом разрезе, так и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собственно</w:t>
      </w:r>
      <w:r w:rsidR="00B87234">
        <w:rPr>
          <w:rFonts w:ascii="Times New Roman" w:hAnsi="Times New Roman" w:cs="Times New Roman"/>
          <w:sz w:val="20"/>
          <w:szCs w:val="20"/>
        </w:rPr>
        <w:t>,</w:t>
      </w:r>
      <w:r w:rsidR="00833094">
        <w:rPr>
          <w:rFonts w:ascii="Times New Roman" w:hAnsi="Times New Roman" w:cs="Times New Roman"/>
          <w:sz w:val="20"/>
          <w:szCs w:val="20"/>
        </w:rPr>
        <w:t xml:space="preserve"> открывает новые направления к </w:t>
      </w:r>
      <w:r w:rsidR="0019133B">
        <w:rPr>
          <w:rFonts w:ascii="Times New Roman" w:hAnsi="Times New Roman" w:cs="Times New Roman"/>
          <w:sz w:val="20"/>
          <w:szCs w:val="20"/>
        </w:rPr>
        <w:t>применению</w:t>
      </w:r>
      <w:r w:rsidR="00833094">
        <w:rPr>
          <w:rFonts w:ascii="Times New Roman" w:hAnsi="Times New Roman" w:cs="Times New Roman"/>
          <w:sz w:val="20"/>
          <w:szCs w:val="20"/>
        </w:rPr>
        <w:t xml:space="preserve"> статистических методов в этой предметной области.</w:t>
      </w:r>
    </w:p>
    <w:p w14:paraId="352A0F65" w14:textId="4B3BD7E7" w:rsidR="002A35A2" w:rsidRPr="002A35A2" w:rsidRDefault="002A35A2" w:rsidP="002A35A2">
      <w:pPr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  <w:r>
        <w:rPr>
          <w:rFonts w:ascii="Times New Roman" w:hAnsi="Times New Roman" w:cs="Times New Roman"/>
          <w:i/>
          <w:iCs/>
          <w:sz w:val="20"/>
          <w:szCs w:val="20"/>
        </w:rPr>
        <w:t>, отрасль, сектор</w:t>
      </w:r>
    </w:p>
    <w:p w14:paraId="031DF14B" w14:textId="7FEF7776" w:rsidR="00634DAC" w:rsidRDefault="00634DA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6D936" w14:textId="0787C376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24D58" w14:textId="1C3E341D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F7106" w14:textId="77777777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</w:t>
      </w:r>
    </w:p>
    <w:p w14:paraId="0A9FD62A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аппаратных средств и сетей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 в регионах РФ</w:t>
      </w:r>
    </w:p>
    <w:p w14:paraId="30E7BAB6" w14:textId="77777777" w:rsidR="001E0A29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4F2AD76" w14:textId="77777777" w:rsidR="001E0A29" w:rsidRPr="0061364A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1E0A29" w:rsidRPr="0061364A" w14:paraId="0696DA1F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F55D70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5C0E55CC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FE5139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132CEE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7pt;height:15.45pt" o:ole="">
                  <v:imagedata r:id="rId6" o:title=""/>
                </v:shape>
                <o:OLEObject Type="Embed" ProgID="Equation.3" ShapeID="_x0000_i1025" DrawAspect="Content" ObjectID="_1730181798" r:id="rId7"/>
              </w:object>
            </w:r>
          </w:p>
        </w:tc>
        <w:tc>
          <w:tcPr>
            <w:tcW w:w="989" w:type="dxa"/>
            <w:vAlign w:val="center"/>
          </w:tcPr>
          <w:p w14:paraId="337EB094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E48F270" w14:textId="777777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  <w:r w:rsidRPr="004F4AFF">
              <w:rPr>
                <w:rFonts w:asciiTheme="minorHAnsi" w:eastAsiaTheme="minorHAnsi" w:hAnsiTheme="minorHAnsi" w:cstheme="minorBidi"/>
                <w:position w:val="-18"/>
                <w:sz w:val="24"/>
                <w:szCs w:val="24"/>
                <w:lang w:val="en-US" w:eastAsia="en-US"/>
              </w:rPr>
              <w:object w:dxaOrig="600" w:dyaOrig="440" w14:anchorId="3DD5AA9F">
                <v:shape id="_x0000_i1026" type="#_x0000_t75" style="width:19.7pt;height:13.7pt" o:ole="">
                  <v:imagedata r:id="rId8" o:title=""/>
                </v:shape>
                <o:OLEObject Type="Embed" ProgID="Equation.3" ShapeID="_x0000_i1026" DrawAspect="Content" ObjectID="_1730181799" r:id="rId9"/>
              </w:object>
            </w:r>
          </w:p>
        </w:tc>
        <w:tc>
          <w:tcPr>
            <w:tcW w:w="990" w:type="dxa"/>
            <w:vAlign w:val="center"/>
          </w:tcPr>
          <w:p w14:paraId="6F896FE7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1E0A29" w:rsidRPr="0061364A" w14:paraId="7B6E268E" w14:textId="77777777" w:rsidTr="00DD04D2">
        <w:trPr>
          <w:jc w:val="center"/>
        </w:trPr>
        <w:tc>
          <w:tcPr>
            <w:tcW w:w="4686" w:type="dxa"/>
            <w:vAlign w:val="center"/>
          </w:tcPr>
          <w:p w14:paraId="643A8BA2" w14:textId="77777777" w:rsidR="001E0A29" w:rsidRPr="0061364A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50BC4C8" w14:textId="6D5794DC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F88FAF5" w14:textId="6488C0C1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65105BB9" w14:textId="6A0BDF7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9BB66D" w14:textId="78838ED8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3B254DB" w14:textId="431E327C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61364A" w14:paraId="6A60D5D8" w14:textId="77777777" w:rsidTr="00DD04D2">
        <w:trPr>
          <w:jc w:val="center"/>
        </w:trPr>
        <w:tc>
          <w:tcPr>
            <w:tcW w:w="4686" w:type="dxa"/>
            <w:vAlign w:val="center"/>
          </w:tcPr>
          <w:p w14:paraId="4BC9FCFD" w14:textId="77777777" w:rsidR="001E0A29" w:rsidRPr="0061364A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серверы</w:t>
            </w:r>
          </w:p>
        </w:tc>
        <w:tc>
          <w:tcPr>
            <w:tcW w:w="989" w:type="dxa"/>
            <w:vAlign w:val="center"/>
          </w:tcPr>
          <w:p w14:paraId="1EFB42DD" w14:textId="28647A7B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840E0AB" w14:textId="497BAB39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5BF7C56E" w14:textId="41FAB196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B5DE779" w14:textId="3B3A2DC5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C85F6FA" w14:textId="53F6B993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61364A" w14:paraId="1E774F4F" w14:textId="77777777" w:rsidTr="00DD04D2">
        <w:trPr>
          <w:jc w:val="center"/>
        </w:trPr>
        <w:tc>
          <w:tcPr>
            <w:tcW w:w="4686" w:type="dxa"/>
            <w:vAlign w:val="center"/>
          </w:tcPr>
          <w:p w14:paraId="1FF8B795" w14:textId="77777777" w:rsidR="001E0A29" w:rsidRPr="0061364A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989" w:type="dxa"/>
            <w:vAlign w:val="center"/>
          </w:tcPr>
          <w:p w14:paraId="23A78920" w14:textId="4FD6EDEF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D445ABA" w14:textId="40CB3C59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7259840F" w14:textId="143B44CE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F2C2244" w14:textId="040A2508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B2B7D6C" w14:textId="31BB932E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61364A" w14:paraId="3E06F9B8" w14:textId="77777777" w:rsidTr="00DD04D2">
        <w:trPr>
          <w:jc w:val="center"/>
        </w:trPr>
        <w:tc>
          <w:tcPr>
            <w:tcW w:w="4686" w:type="dxa"/>
            <w:vAlign w:val="center"/>
          </w:tcPr>
          <w:p w14:paraId="622A5094" w14:textId="77777777" w:rsidR="001E0A29" w:rsidRPr="0061364A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989" w:type="dxa"/>
            <w:vAlign w:val="center"/>
          </w:tcPr>
          <w:p w14:paraId="0C623787" w14:textId="7E961183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EF8EFE4" w14:textId="1E6E0A83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1F17B9FF" w14:textId="500301EF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C474001" w14:textId="665E7031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46F5470" w14:textId="0372CE3B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61364A" w14:paraId="314C0F77" w14:textId="77777777" w:rsidTr="00DD04D2">
        <w:trPr>
          <w:jc w:val="center"/>
        </w:trPr>
        <w:tc>
          <w:tcPr>
            <w:tcW w:w="4686" w:type="dxa"/>
            <w:vAlign w:val="center"/>
          </w:tcPr>
          <w:p w14:paraId="2CA6E80E" w14:textId="77777777" w:rsidR="001E0A29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A211D42" w14:textId="467EBDFE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36C1AFD" w14:textId="63DA3DB9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6553FD40" w14:textId="7360CE60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22779EF" w14:textId="2AC219B4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F7D9F11" w14:textId="5E2ACB32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61364A" w14:paraId="0FF66FF5" w14:textId="77777777" w:rsidTr="00DD04D2">
        <w:trPr>
          <w:jc w:val="center"/>
        </w:trPr>
        <w:tc>
          <w:tcPr>
            <w:tcW w:w="4686" w:type="dxa"/>
            <w:vAlign w:val="center"/>
          </w:tcPr>
          <w:p w14:paraId="4DFA1C39" w14:textId="77777777" w:rsidR="001E0A29" w:rsidRPr="0061364A" w:rsidRDefault="001E0A29" w:rsidP="00DD04D2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доступ к сети интернет</w:t>
            </w:r>
          </w:p>
        </w:tc>
        <w:tc>
          <w:tcPr>
            <w:tcW w:w="989" w:type="dxa"/>
            <w:vAlign w:val="center"/>
          </w:tcPr>
          <w:p w14:paraId="0F19A84D" w14:textId="6959676C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65A5388" w14:textId="7F4A883C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32438623" w14:textId="1D346D1C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37DBE9C" w14:textId="7C45CF73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A0654F7" w14:textId="074BA6AC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61364A" w14:paraId="2EA7A4DC" w14:textId="77777777" w:rsidTr="00DD04D2">
        <w:trPr>
          <w:trHeight w:val="260"/>
          <w:jc w:val="center"/>
        </w:trPr>
        <w:tc>
          <w:tcPr>
            <w:tcW w:w="4686" w:type="dxa"/>
            <w:vAlign w:val="center"/>
          </w:tcPr>
          <w:p w14:paraId="7C31D6E1" w14:textId="77777777" w:rsidR="001E0A29" w:rsidRPr="0061364A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1F0D5D84" w14:textId="4CE008F7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EC95A75" w14:textId="5EE3311D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6DA01B9C" w14:textId="69D3013B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2501919" w14:textId="56933E89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5DF9D70" w14:textId="25E17D5E" w:rsidR="001E0A29" w:rsidRPr="0061364A" w:rsidRDefault="001E0A29" w:rsidP="00DD04D2">
            <w:pPr>
              <w:ind w:right="-5"/>
              <w:jc w:val="center"/>
              <w:rPr>
                <w:sz w:val="24"/>
                <w:szCs w:val="24"/>
              </w:rPr>
            </w:pPr>
          </w:p>
        </w:tc>
      </w:tr>
      <w:tr w:rsidR="001E0A29" w:rsidRPr="0061364A" w14:paraId="35ACCA53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706C5739" w14:textId="77777777" w:rsidR="001E0A29" w:rsidRPr="0061364A" w:rsidRDefault="001E0A29" w:rsidP="00DD04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075B149B" w14:textId="2EA754FB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C322B31" w14:textId="6F5F1B4D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3BAFC913" w14:textId="7858526D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1C1A24F" w14:textId="1D12E142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C7CAAAE" w14:textId="49C4C6FE" w:rsidR="001E0A29" w:rsidRPr="0061364A" w:rsidRDefault="001E0A29" w:rsidP="00DD04D2">
            <w:pPr>
              <w:ind w:right="-5"/>
              <w:jc w:val="center"/>
              <w:rPr>
                <w:sz w:val="24"/>
                <w:szCs w:val="24"/>
              </w:rPr>
            </w:pPr>
          </w:p>
        </w:tc>
      </w:tr>
      <w:tr w:rsidR="001E0A29" w:rsidRPr="0061364A" w14:paraId="60EF2C39" w14:textId="77777777" w:rsidTr="00DD04D2">
        <w:trPr>
          <w:trHeight w:val="382"/>
          <w:jc w:val="center"/>
        </w:trPr>
        <w:tc>
          <w:tcPr>
            <w:tcW w:w="4686" w:type="dxa"/>
            <w:vAlign w:val="center"/>
          </w:tcPr>
          <w:p w14:paraId="40DAA852" w14:textId="77777777" w:rsidR="001E0A29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1F782749" w14:textId="2D9EC446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F87D8A9" w14:textId="10126AFA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798FAD9F" w14:textId="4EC90004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804B1FD" w14:textId="4E3E8033" w:rsidR="001E0A29" w:rsidRPr="0061364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72CE8E4" w14:textId="6473EC56" w:rsidR="001E0A29" w:rsidRPr="0061364A" w:rsidRDefault="001E0A29" w:rsidP="00DD04D2">
            <w:pPr>
              <w:ind w:right="-5"/>
              <w:jc w:val="center"/>
              <w:rPr>
                <w:sz w:val="24"/>
                <w:szCs w:val="24"/>
              </w:rPr>
            </w:pPr>
          </w:p>
        </w:tc>
      </w:tr>
    </w:tbl>
    <w:p w14:paraId="528065CA" w14:textId="77777777" w:rsidR="001E0A29" w:rsidRPr="00F6710A" w:rsidRDefault="001E0A29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61FBDA" w14:textId="5F07A054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E90F4" w14:textId="582BC3B2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F6273" w14:textId="5D70A700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380F1" w14:textId="78368480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6125E" w14:textId="587B8154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D63E9" w14:textId="7D6486DC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96A767" w14:textId="72A0C918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FA424" w14:textId="1358CDD3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862E4" w14:textId="77777777" w:rsidR="001E0A29" w:rsidRPr="002533DA" w:rsidRDefault="001E0A29" w:rsidP="001E0A2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64A6B43F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 в регионах РФ</w:t>
      </w:r>
    </w:p>
    <w:p w14:paraId="6A5DB28B" w14:textId="77777777" w:rsidR="001E0A29" w:rsidRPr="002533DA" w:rsidRDefault="001E0A29" w:rsidP="001E0A29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79780A6" w14:textId="77777777" w:rsidR="001E0A29" w:rsidRPr="002533DA" w:rsidRDefault="001E0A29" w:rsidP="001E0A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808" w:type="dxa"/>
        <w:jc w:val="center"/>
        <w:tblLayout w:type="fixed"/>
        <w:tblLook w:val="01E0" w:firstRow="1" w:lastRow="1" w:firstColumn="1" w:lastColumn="1" w:noHBand="0" w:noVBand="0"/>
      </w:tblPr>
      <w:tblGrid>
        <w:gridCol w:w="5188"/>
        <w:gridCol w:w="323"/>
        <w:gridCol w:w="859"/>
        <w:gridCol w:w="859"/>
        <w:gridCol w:w="860"/>
        <w:gridCol w:w="859"/>
        <w:gridCol w:w="860"/>
      </w:tblGrid>
      <w:tr w:rsidR="001E0A29" w:rsidRPr="004F4AFF" w14:paraId="077B86AA" w14:textId="77777777" w:rsidTr="00DD04D2">
        <w:trPr>
          <w:jc w:val="center"/>
        </w:trPr>
        <w:tc>
          <w:tcPr>
            <w:tcW w:w="5511" w:type="dxa"/>
            <w:gridSpan w:val="2"/>
            <w:vAlign w:val="center"/>
          </w:tcPr>
          <w:p w14:paraId="7A2F2755" w14:textId="7777777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  <w:bookmarkStart w:id="0" w:name="_Hlk117499845"/>
            <w:r w:rsidRPr="002533DA"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859" w:type="dxa"/>
            <w:vAlign w:val="center"/>
          </w:tcPr>
          <w:p w14:paraId="7E04EF92" w14:textId="77777777" w:rsidR="001E0A29" w:rsidRPr="00DF67CC" w:rsidRDefault="001E0A29" w:rsidP="00DD04D2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859" w:type="dxa"/>
            <w:vAlign w:val="center"/>
          </w:tcPr>
          <w:p w14:paraId="1E67B272" w14:textId="77777777" w:rsidR="001E0A29" w:rsidRPr="00DF67CC" w:rsidRDefault="001E0A29" w:rsidP="00DD04D2">
            <w:pPr>
              <w:jc w:val="center"/>
              <w:rPr>
                <w:i/>
                <w:iCs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6"/>
                <w:sz w:val="22"/>
                <w:szCs w:val="22"/>
                <w:lang w:eastAsia="en-US"/>
              </w:rPr>
              <w:object w:dxaOrig="220" w:dyaOrig="260" w14:anchorId="16D9A37F">
                <v:shape id="_x0000_i1029" type="#_x0000_t75" style="width:15pt;height:15.85pt" o:ole="">
                  <v:imagedata r:id="rId6" o:title=""/>
                </v:shape>
                <o:OLEObject Type="Embed" ProgID="Equation.3" ShapeID="_x0000_i1029" DrawAspect="Content" ObjectID="_1730181800" r:id="rId10"/>
              </w:object>
            </w:r>
          </w:p>
        </w:tc>
        <w:tc>
          <w:tcPr>
            <w:tcW w:w="860" w:type="dxa"/>
            <w:vAlign w:val="center"/>
          </w:tcPr>
          <w:p w14:paraId="0B358361" w14:textId="77777777" w:rsidR="001E0A29" w:rsidRPr="00DF67CC" w:rsidRDefault="001E0A29" w:rsidP="00DD04D2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859" w:type="dxa"/>
            <w:vAlign w:val="center"/>
          </w:tcPr>
          <w:p w14:paraId="1EFDCA0D" w14:textId="77777777" w:rsidR="001E0A29" w:rsidRPr="00DF67CC" w:rsidRDefault="001E0A29" w:rsidP="00DD04D2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18"/>
                <w:sz w:val="24"/>
                <w:szCs w:val="24"/>
                <w:lang w:val="en-US" w:eastAsia="en-US"/>
              </w:rPr>
              <w:object w:dxaOrig="600" w:dyaOrig="440" w14:anchorId="3662050C">
                <v:shape id="_x0000_i1030" type="#_x0000_t75" style="width:20.15pt;height:15pt" o:ole="">
                  <v:imagedata r:id="rId8" o:title=""/>
                </v:shape>
                <o:OLEObject Type="Embed" ProgID="Equation.3" ShapeID="_x0000_i1030" DrawAspect="Content" ObjectID="_1730181801" r:id="rId11"/>
              </w:object>
            </w:r>
          </w:p>
        </w:tc>
        <w:tc>
          <w:tcPr>
            <w:tcW w:w="860" w:type="dxa"/>
            <w:vAlign w:val="center"/>
          </w:tcPr>
          <w:p w14:paraId="093D15D7" w14:textId="77777777" w:rsidR="001E0A29" w:rsidRPr="00DF67CC" w:rsidRDefault="001E0A29" w:rsidP="00DD04D2">
            <w:pPr>
              <w:ind w:left="-94" w:right="-186"/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  <w:vertAlign w:val="subscript"/>
              </w:rPr>
              <w:t>,</w:t>
            </w:r>
            <w:r w:rsidRPr="00DF67CC">
              <w:rPr>
                <w:i/>
                <w:iCs/>
                <w:sz w:val="24"/>
                <w:szCs w:val="24"/>
              </w:rPr>
              <w:t xml:space="preserve"> %</w:t>
            </w:r>
          </w:p>
        </w:tc>
      </w:tr>
      <w:bookmarkEnd w:id="0"/>
      <w:tr w:rsidR="001E0A29" w:rsidRPr="004F4AFF" w14:paraId="1760EB78" w14:textId="77777777" w:rsidTr="00DD04D2">
        <w:trPr>
          <w:trHeight w:val="70"/>
          <w:jc w:val="center"/>
        </w:trPr>
        <w:tc>
          <w:tcPr>
            <w:tcW w:w="5188" w:type="dxa"/>
            <w:tcBorders>
              <w:bottom w:val="single" w:sz="4" w:space="0" w:color="auto"/>
              <w:right w:val="nil"/>
            </w:tcBorders>
            <w:vAlign w:val="center"/>
          </w:tcPr>
          <w:p w14:paraId="28E9EC05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2533DA">
              <w:rPr>
                <w:sz w:val="24"/>
                <w:szCs w:val="24"/>
              </w:rPr>
              <w:t xml:space="preserve">рганизации, использовавшие </w:t>
            </w:r>
          </w:p>
          <w:p w14:paraId="31104180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специализированное обеспечение - всего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</w:tcBorders>
            <w:vAlign w:val="center"/>
          </w:tcPr>
          <w:p w14:paraId="57ADA27E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  <w:p w14:paraId="3B3F9131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10B1E157" w14:textId="0744E96E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131E8699" w14:textId="4EBEC2D3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151E53B5" w14:textId="62EA39F8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477DFC1A" w14:textId="2D564D8F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473D57DF" w14:textId="3EDC87E6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7374835E" w14:textId="77777777" w:rsidTr="00DD04D2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7C360BD1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из них:</w:t>
            </w:r>
          </w:p>
        </w:tc>
        <w:tc>
          <w:tcPr>
            <w:tcW w:w="859" w:type="dxa"/>
            <w:vAlign w:val="center"/>
          </w:tcPr>
          <w:p w14:paraId="40705E17" w14:textId="77777777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31D67A4A" w14:textId="7777777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0C1E2BDF" w14:textId="7777777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7C85CC52" w14:textId="7777777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33FC5C7A" w14:textId="7777777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077401C9" w14:textId="77777777" w:rsidTr="00DD04D2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57E09F30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научных исследований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5F47DFF5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367ACF1" w14:textId="51935BF9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1B628BD2" w14:textId="09E92DEC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2E9AAAD7" w14:textId="0EC07F88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7E98D2BE" w14:textId="34B7EB09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47D9BEA8" w14:textId="79BBCD1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07DE1416" w14:textId="77777777" w:rsidTr="00DD04D2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08752BD4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проектирования</w:t>
            </w:r>
          </w:p>
        </w:tc>
        <w:tc>
          <w:tcPr>
            <w:tcW w:w="859" w:type="dxa"/>
            <w:vAlign w:val="center"/>
          </w:tcPr>
          <w:p w14:paraId="121F1326" w14:textId="4FA348C6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D2E55F2" w14:textId="0FC9E6AE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05A40726" w14:textId="38E6F821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00B2F54E" w14:textId="2C04380C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6C796329" w14:textId="1D3C43DD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0CBA81F1" w14:textId="77777777" w:rsidTr="00DD04D2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6DB53621" w14:textId="77777777" w:rsidR="001E0A29" w:rsidRPr="00067096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управления автоматизированным производством и</w:t>
            </w:r>
            <w:r w:rsidRPr="000670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отдельными техническими средствами и технологическими процессами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5BEA7B49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D887D8E" w14:textId="51DF0DD1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084588DB" w14:textId="2BD97EB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6E9FEBFC" w14:textId="7F3192CB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082D05C1" w14:textId="142C3673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42428379" w14:textId="462BAA2C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137D6C98" w14:textId="77777777" w:rsidTr="00DD04D2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6A17AAE1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859" w:type="dxa"/>
            <w:vAlign w:val="center"/>
          </w:tcPr>
          <w:p w14:paraId="290359A6" w14:textId="3DE638F0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0092FBF7" w14:textId="1D360EE5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21D8F139" w14:textId="72B4CD54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1AAADDEB" w14:textId="32BC0912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281046EB" w14:textId="7521F4DF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55165721" w14:textId="77777777" w:rsidTr="00DD04D2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4DBBBC6D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предоставления доступа к базам данных через глобальные информационные сети, включая Интернет</w:t>
            </w:r>
          </w:p>
        </w:tc>
        <w:tc>
          <w:tcPr>
            <w:tcW w:w="859" w:type="dxa"/>
            <w:vAlign w:val="center"/>
          </w:tcPr>
          <w:p w14:paraId="36388272" w14:textId="7393CF83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30F10D4E" w14:textId="669EC260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2A984486" w14:textId="03E0EADD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2E89A4B1" w14:textId="14E3D7F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717FF63C" w14:textId="44232F8C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1F8A0B4E" w14:textId="77777777" w:rsidTr="00DD04D2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5519663A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редакционно-издательские системы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4A73A5B9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1A97E33" w14:textId="1E3152BC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E5B5C1E" w14:textId="450CFC21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41E9D2D3" w14:textId="6F525828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249C018" w14:textId="1D480772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225B3196" w14:textId="088CD159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2AA62D65" w14:textId="77777777" w:rsidTr="00DD04D2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0DE07193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859" w:type="dxa"/>
            <w:vAlign w:val="center"/>
          </w:tcPr>
          <w:p w14:paraId="7671DDC1" w14:textId="58782EB5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09552EA7" w14:textId="22BA19B0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23EB61C2" w14:textId="6D3844F3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181225F2" w14:textId="58E1E5C3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0B467FEC" w14:textId="653FBA7B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045F7AC9" w14:textId="77777777" w:rsidTr="00DD04D2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4428390F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</w:tcBorders>
            <w:vAlign w:val="center"/>
          </w:tcPr>
          <w:p w14:paraId="5621C539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897EE33" w14:textId="25E12B48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279A1A35" w14:textId="11B69E3C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5DEC2A82" w14:textId="4C8126B4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827B377" w14:textId="6A3348EA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361CA7D6" w14:textId="15A4B152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6B622922" w14:textId="77777777" w:rsidTr="00DD04D2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5DF633C7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492D536D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AE65948" w14:textId="5611BF37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21FC1372" w14:textId="22F6185F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5E82D2A8" w14:textId="550B061B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BD8537E" w14:textId="0068F1A5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1507E829" w14:textId="4A462792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2EE3BD69" w14:textId="77777777" w:rsidTr="00DD04D2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2FD0FF0E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7FD57FBE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3C929D0D" w14:textId="1D4FC386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F9FCD78" w14:textId="3C3A22A4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109A54F4" w14:textId="1FB34A6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0BB9DEC0" w14:textId="42BE75A0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74A31183" w14:textId="01E17E7F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630A0BBB" w14:textId="77777777" w:rsidTr="00DD04D2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71E6317E" w14:textId="77777777" w:rsidR="001E0A29" w:rsidRPr="00C615AA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электронные справочно-правовые системы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2705B280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209D9891" w14:textId="179E9002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8F2B1C4" w14:textId="79E66ADD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719A83CB" w14:textId="72386E25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FBEE98C" w14:textId="39399C92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6A1281CA" w14:textId="180CAC45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  <w:tr w:rsidR="001E0A29" w:rsidRPr="004F4AFF" w14:paraId="74B223CA" w14:textId="77777777" w:rsidTr="00DD04D2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1370ED9D" w14:textId="77777777" w:rsidR="001E0A29" w:rsidRPr="002533DA" w:rsidRDefault="001E0A29" w:rsidP="00DD0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 программные средства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6E5849FE" w14:textId="77777777" w:rsidR="001E0A29" w:rsidRPr="002533DA" w:rsidRDefault="001E0A29" w:rsidP="00DD04D2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C1B8AB0" w14:textId="59C7ACAE" w:rsidR="001E0A29" w:rsidRPr="004F4AFF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7A44DB0" w14:textId="129ADAC7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55454B47" w14:textId="75608352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E65C3AC" w14:textId="679FB7F1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0110985F" w14:textId="3907499C" w:rsidR="001E0A29" w:rsidRPr="002533DA" w:rsidRDefault="001E0A29" w:rsidP="00DD04D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113EDD3" w14:textId="77777777" w:rsidR="001E0A29" w:rsidRDefault="001E0A29" w:rsidP="001E0A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DCDBD6" w14:textId="43EA85D2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CA468" w14:textId="40DBD876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C06ED" w14:textId="617286B1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10EB" w14:textId="5AE3A7F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F8918" w14:textId="6B2B4544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D42F4" w14:textId="75CE713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A3E73" w14:textId="4E9A71CE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CD63D" w14:textId="058392F1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8E48B" w14:textId="4E994A0D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AF29" w14:textId="39DE9AF3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3B10" w14:textId="7A45A608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F7D36" w14:textId="77777777" w:rsidR="001E0A29" w:rsidRDefault="001E0A29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387C" w14:textId="7137C47C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9C847" w14:textId="72050FC0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A2F49" w14:textId="1E34EB26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FC51A" w14:textId="77777777" w:rsidR="00CB0F6C" w:rsidRPr="006B42B1" w:rsidRDefault="00CB0F6C" w:rsidP="00CB0F6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42B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ЛИТЕРАТУРЫ</w:t>
      </w:r>
    </w:p>
    <w:p w14:paraId="28E9329D" w14:textId="77777777" w:rsidR="00CB0F6C" w:rsidRDefault="00CB0F6C" w:rsidP="00CB0F6C">
      <w:pPr>
        <w:pStyle w:val="a3"/>
        <w:numPr>
          <w:ilvl w:val="0"/>
          <w:numId w:val="1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 xml:space="preserve">Цифровая трансформация отраслей: стартовые условия и приоритеты: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докл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к XXII Апр.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междунар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науч.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. по проблемам развития экономики и общества, Москва, 13–30 апр. 2021 г. / Г. И. Абдрахманова, К. Б. Быховский, Н. Н.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Веселитская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К. О. Вишневский, Л. М.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 и др. ; рук. авт. кол. П. Б. Рудник ; науч. ред. Л. М. 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Гохберг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 xml:space="preserve">, П. Б. Рудник, К. О. Вишневский, Т. С. Зинина ; Нац. 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 ун-т «Высшая школа экономики». — М. : Изд. дом Высшей школы экономики, 2021. — 239, [1] с. — ISBN 978-5-7598-2510-4 (в обл.). — ISBN 978-5-7598-2270-7 (e-</w:t>
      </w:r>
      <w:proofErr w:type="spellStart"/>
      <w:r w:rsidRPr="00A137C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).</w:t>
      </w:r>
    </w:p>
    <w:p w14:paraId="15478568" w14:textId="77777777" w:rsidR="00CB0F6C" w:rsidRDefault="00CB0F6C" w:rsidP="00CB0F6C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  <w:lang w:val="en-US"/>
        </w:rPr>
        <w:t xml:space="preserve">Science and Technology: Vectors of Digital Transformation. </w:t>
      </w:r>
      <w:r w:rsidRPr="00A137CC">
        <w:rPr>
          <w:rFonts w:ascii="Times New Roman" w:hAnsi="Times New Roman" w:cs="Times New Roman"/>
          <w:sz w:val="24"/>
          <w:szCs w:val="24"/>
        </w:rPr>
        <w:t>&lt;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137CC">
        <w:rPr>
          <w:rFonts w:ascii="Times New Roman" w:hAnsi="Times New Roman" w:cs="Times New Roman"/>
          <w:sz w:val="24"/>
          <w:szCs w:val="24"/>
        </w:rPr>
        <w:t>://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oecd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ilibrary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proxylibrary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hse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vectors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transformation</w:t>
      </w:r>
      <w:r w:rsidRPr="00A137CC">
        <w:rPr>
          <w:rFonts w:ascii="Times New Roman" w:hAnsi="Times New Roman" w:cs="Times New Roman"/>
          <w:sz w:val="24"/>
          <w:szCs w:val="24"/>
        </w:rPr>
        <w:t>_5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ade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2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bba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&gt; (дата обращения: 15.03.2021).</w:t>
      </w:r>
    </w:p>
    <w:p w14:paraId="73D5AE7C" w14:textId="77777777" w:rsidR="00CB0F6C" w:rsidRDefault="00CB0F6C" w:rsidP="00CB0F6C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  <w:lang w:val="en-US"/>
        </w:rPr>
        <w:t xml:space="preserve">Digital Transformation and the Role of Enterprise Architecture. </w:t>
      </w:r>
      <w:r w:rsidRPr="00A137CC">
        <w:rPr>
          <w:rFonts w:ascii="Times New Roman" w:hAnsi="Times New Roman" w:cs="Times New Roman"/>
          <w:sz w:val="24"/>
          <w:szCs w:val="24"/>
        </w:rPr>
        <w:t>&lt;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137CC">
        <w:rPr>
          <w:rFonts w:ascii="Times New Roman" w:hAnsi="Times New Roman" w:cs="Times New Roman"/>
          <w:sz w:val="24"/>
          <w:szCs w:val="24"/>
        </w:rPr>
        <w:t>://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37C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DIG</w:t>
      </w:r>
      <w:r w:rsidRPr="00A137CC">
        <w:rPr>
          <w:rFonts w:ascii="Times New Roman" w:hAnsi="Times New Roman" w:cs="Times New Roman"/>
          <w:sz w:val="24"/>
          <w:szCs w:val="24"/>
        </w:rPr>
        <w:t>_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TRANSF</w:t>
      </w:r>
      <w:r w:rsidRPr="00A137CC">
        <w:rPr>
          <w:rFonts w:ascii="Times New Roman" w:hAnsi="Times New Roman" w:cs="Times New Roman"/>
          <w:sz w:val="24"/>
          <w:szCs w:val="24"/>
        </w:rPr>
        <w:t>-2019&gt; (дата обращения: 24.03.2021).</w:t>
      </w:r>
    </w:p>
    <w:p w14:paraId="6793C4BA" w14:textId="77777777" w:rsidR="00CB0F6C" w:rsidRDefault="00CB0F6C" w:rsidP="00CB0F6C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F79A5">
        <w:rPr>
          <w:rFonts w:ascii="Times New Roman" w:hAnsi="Times New Roman" w:cs="Times New Roman"/>
          <w:sz w:val="24"/>
          <w:szCs w:val="24"/>
        </w:rPr>
        <w:t xml:space="preserve">Регионы России. Социально-экономические показатели. 2021: Р32 Стат. сб. / Росстат. </w:t>
      </w:r>
      <w:r w:rsidRPr="007F79A5">
        <w:rPr>
          <w:rFonts w:ascii="Times New Roman" w:hAnsi="Times New Roman" w:cs="Times New Roman"/>
          <w:sz w:val="24"/>
          <w:szCs w:val="24"/>
        </w:rPr>
        <w:sym w:font="Symbol" w:char="F02D"/>
      </w:r>
      <w:r w:rsidRPr="007F79A5">
        <w:rPr>
          <w:rFonts w:ascii="Times New Roman" w:hAnsi="Times New Roman" w:cs="Times New Roman"/>
          <w:sz w:val="24"/>
          <w:szCs w:val="24"/>
        </w:rPr>
        <w:t xml:space="preserve"> М., 2021. </w:t>
      </w:r>
      <w:r w:rsidRPr="007F79A5">
        <w:rPr>
          <w:rFonts w:ascii="Times New Roman" w:hAnsi="Times New Roman" w:cs="Times New Roman"/>
          <w:sz w:val="24"/>
          <w:szCs w:val="24"/>
        </w:rPr>
        <w:sym w:font="Symbol" w:char="F02D"/>
      </w:r>
      <w:r w:rsidRPr="007F79A5">
        <w:rPr>
          <w:rFonts w:ascii="Times New Roman" w:hAnsi="Times New Roman" w:cs="Times New Roman"/>
          <w:sz w:val="24"/>
          <w:szCs w:val="24"/>
        </w:rPr>
        <w:t xml:space="preserve"> 1112 с.</w:t>
      </w:r>
    </w:p>
    <w:p w14:paraId="2AEF132D" w14:textId="77777777" w:rsidR="00CB0F6C" w:rsidRDefault="00CB0F6C" w:rsidP="00CB0F6C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А. Информационные технологии как инструмент оценки эффективности и фактор развития цифровой экономики. Вестник СамГУПС. 2021. № 4(54). С. 19-26</w:t>
      </w:r>
    </w:p>
    <w:p w14:paraId="30BF65A3" w14:textId="77777777" w:rsidR="00CB0F6C" w:rsidRPr="00DB513F" w:rsidRDefault="00CB0F6C" w:rsidP="00CB0F6C">
      <w:pPr>
        <w:pStyle w:val="a3"/>
        <w:numPr>
          <w:ilvl w:val="0"/>
          <w:numId w:val="1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Карышев М. Технологии искусственного интеллекта в экономике России: статистический очерка. Материалы международной научно-практической </w:t>
      </w:r>
      <w:r w:rsidRPr="00DB513F">
        <w:rPr>
          <w:rFonts w:ascii="Times New Roman" w:hAnsi="Times New Roman" w:cs="Times New Roman"/>
          <w:sz w:val="24"/>
          <w:szCs w:val="24"/>
        </w:rPr>
        <w:t>конференции «Наука о данных». Санкт-Петербург, 5-7 февраля 2020 г.</w:t>
      </w:r>
    </w:p>
    <w:p w14:paraId="15316266" w14:textId="77777777" w:rsidR="00CB0F6C" w:rsidRPr="00921228" w:rsidRDefault="00CB0F6C" w:rsidP="00CB0F6C">
      <w:pPr>
        <w:pStyle w:val="a3"/>
        <w:numPr>
          <w:ilvl w:val="0"/>
          <w:numId w:val="1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513F">
        <w:rPr>
          <w:rFonts w:ascii="Times New Roman" w:hAnsi="Times New Roman" w:cs="Times New Roman"/>
          <w:sz w:val="24"/>
          <w:szCs w:val="24"/>
        </w:rPr>
        <w:t>Ка</w:t>
      </w:r>
      <w:r w:rsidRPr="00921228">
        <w:rPr>
          <w:rFonts w:ascii="Times New Roman" w:hAnsi="Times New Roman" w:cs="Times New Roman"/>
          <w:sz w:val="24"/>
          <w:szCs w:val="24"/>
        </w:rPr>
        <w:t xml:space="preserve">рышев М. Ю. </w:t>
      </w:r>
      <w:r w:rsidRPr="00921228">
        <w:rPr>
          <w:rFonts w:ascii="Times New Roman" w:hAnsi="Times New Roman" w:cs="Times New Roman"/>
          <w:color w:val="000000"/>
          <w:sz w:val="24"/>
          <w:szCs w:val="24"/>
        </w:rPr>
        <w:t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1-2 февраля 2018 г.</w:t>
      </w:r>
    </w:p>
    <w:p w14:paraId="22989423" w14:textId="77777777" w:rsidR="00CB0F6C" w:rsidRPr="004C4BE9" w:rsidRDefault="00CB0F6C" w:rsidP="00CB0F6C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975C6">
        <w:rPr>
          <w:rFonts w:ascii="Times New Roman" w:hAnsi="Times New Roman" w:cs="Times New Roman"/>
          <w:color w:val="000000"/>
          <w:sz w:val="24"/>
          <w:szCs w:val="24"/>
        </w:rPr>
        <w:t>Карышев М. Ю. Кластер информационных технологий - драйвер развития инновационной экономики. Материалы IX Международной научно-практической конференции «Инновационное развитие российской экономики». РЭУ им. Г.В. Плеханова, Москва, 25-26 окт. 2016 г.</w:t>
      </w:r>
    </w:p>
    <w:p w14:paraId="5277B537" w14:textId="77777777" w:rsidR="00CB0F6C" w:rsidRDefault="00CB0F6C" w:rsidP="00CB0F6C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2DCC4C" w14:textId="4B0361FD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313C8" w14:textId="4BAAB693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AF3DA" w14:textId="77777777" w:rsidR="00CB0F6C" w:rsidRDefault="00CB0F6C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1F96A" w14:textId="0AEA236A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D4D0F" w14:textId="3D621117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6749F" w14:textId="2224ECBA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A63DF" w14:textId="26F66D15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376E6" w14:textId="23B53F35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68C12" w14:textId="5C789B1A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32B5C" w14:textId="3B032603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626C6" w14:textId="6C9A19B2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8C277" w14:textId="0CA9494B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D71AD" w14:textId="62AED2DC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C3A08" w14:textId="06AB2545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16BCE" w14:textId="0D51B054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64EF9" w14:textId="4B7072BC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E6CB1" w14:textId="5CCC8656" w:rsid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A6863" w14:textId="77777777" w:rsidR="00235ADF" w:rsidRPr="00235ADF" w:rsidRDefault="00235ADF" w:rsidP="00235A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35ADF" w:rsidRPr="0023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C52CF"/>
    <w:multiLevelType w:val="hybridMultilevel"/>
    <w:tmpl w:val="257C7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D2"/>
    <w:rsid w:val="0019133B"/>
    <w:rsid w:val="001E0A29"/>
    <w:rsid w:val="00235ADF"/>
    <w:rsid w:val="00273DE5"/>
    <w:rsid w:val="002A35A2"/>
    <w:rsid w:val="004D0AA7"/>
    <w:rsid w:val="00634DAC"/>
    <w:rsid w:val="006B3EB6"/>
    <w:rsid w:val="00833094"/>
    <w:rsid w:val="00B87234"/>
    <w:rsid w:val="00BE79A1"/>
    <w:rsid w:val="00C15AD2"/>
    <w:rsid w:val="00C44C6D"/>
    <w:rsid w:val="00C53843"/>
    <w:rsid w:val="00CB0F6C"/>
    <w:rsid w:val="00D10CA2"/>
    <w:rsid w:val="00F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E30"/>
  <w15:chartTrackingRefBased/>
  <w15:docId w15:val="{22F4D2A3-F50D-487E-9F5E-2F1250E9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C"/>
    <w:pPr>
      <w:ind w:left="720"/>
      <w:contextualSpacing/>
    </w:pPr>
  </w:style>
  <w:style w:type="table" w:styleId="a4">
    <w:name w:val="Table Grid"/>
    <w:basedOn w:val="a1"/>
    <w:rsid w:val="001E0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3869-45FE-46F3-99A2-DD8133B2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10</cp:revision>
  <dcterms:created xsi:type="dcterms:W3CDTF">2022-11-17T04:31:00Z</dcterms:created>
  <dcterms:modified xsi:type="dcterms:W3CDTF">2022-11-17T05:17:00Z</dcterms:modified>
</cp:coreProperties>
</file>