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 w:eastAsia="Calibri"/>
          <w:b/>
          <w:i w:val="0"/>
          <w:color w:val="1B365D"/>
          <w:sz w:val="36"/>
        </w:rPr>
        <w:t>Webbkoll and ICO findings</w:t>
      </w:r>
    </w:p>
    <w:p>
      <w:pPr>
        <w:spacing w:after="240" w:before="0"/>
      </w:pPr>
      <w:r>
        <w:rPr>
          <w:rFonts w:ascii="Calibri" w:hAnsi="Calibri" w:eastAsia="Calibri"/>
          <w:b w:val="0"/>
          <w:i w:val="0"/>
          <w:color w:val="4A5568"/>
          <w:sz w:val="22"/>
        </w:rPr>
        <w:t>Karina Sætersdal Nilssen  |  ACIT4280 Privacy by Design  |  26 August 2026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This briefing records the measurements and lawful-basis results I produced for the group assignment. Part A is Webbkoll. Part B is the ICO tool. The two parts answer different questions and are not mixed.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B365D"/>
          <w:sz w:val="28"/>
        </w:rPr>
        <w:t>A. Webbkoll findings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Tool: English Webbkoll. One live Chromium visit, no add-ons, Do Not Track off, cookie banner not clicked. Server country is the KeyCDN Country field. A company name is not a country. Norway is excluded from the country count. Table 2 is the first measurement on 20 August 2026. Table 3 is the repeat measurement and does not overwrite Table 2.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Webbkoll reports HTTPS, cookies, third-party requests and the server IP. It does not read a privacy notice and it does not decide Article 6.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A1. Sites I measured: skatteetaten.no and netflix.no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Service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Measurement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Server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Int.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Ext.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Req.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 countries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Country list</w:t>
            </w:r>
          </w:p>
        </w:tc>
      </w:tr>
      <w:tr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skatteetaten.no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First (20 Aug 2026)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CA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IE, SE, FR, GB, NO, CA</w:t>
            </w:r>
          </w:p>
        </w:tc>
      </w:tr>
      <w:tr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skatteetaten.no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Repeat (20 Aug 2026)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FR, IE, SE, US</w:t>
            </w:r>
          </w:p>
        </w:tc>
      </w:tr>
      <w:tr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netflix.no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First (20 Aug 2026)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GB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GB, CA</w:t>
            </w:r>
          </w:p>
        </w:tc>
      </w:tr>
      <w:tr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netflix.no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Repeat (20 Aug 2026)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i w:val="0"/>
          <w:color w:val="4A5568"/>
          <w:sz w:val="20"/>
        </w:rPr>
        <w:t>Int. = internal cookies. Ext. = external cookies. Req. = third-party requests. n countries excludes Norway. One Netflix host lookup (assets.nflxext.com) was incomplete.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skatteetaten.no: 14 third-party requests, 5 first-party cookies, 0 third-party cookies. Request volume is stable between the two clocks. The server country field changes from CA to US.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netflix.no: 22 third-party requests, 6 first-party cookies, 0 third-party cookies. Request volume is stable. The server country field changes from GB to US.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Neither site set a third-party cookie on load. Contact with other hosts is visible in the request count, not in the external-cookie count.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A2. Group Table 2 (first measurement of all 18 sites)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These are the first-clock values used in the joint report. Rankings follow this table, not the repeat clock.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Service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Sector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Server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Int.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Ext.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Req.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 countries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xxl.no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Shopping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cdon.no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Shopping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ikea.no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Shopping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babyshop.no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Shopping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skatteetaten.no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Government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barnevernet.no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Government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altinn.no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Government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lanekassen.no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Government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NL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aftenposten.no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nrk.no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netflix.no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GB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document.no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DE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klassekampen.no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spotify.no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worldofwarcraft.com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News / media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IE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dnt.no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Sport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GB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fotball.no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Sport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NL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skiforeningen.no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Sport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SE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392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A3. Pattern from the Webbkoll set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Highest request counts: fotball.no 113, worldofwarcraft.com 90, document.no 51, aftenposten.no 48, klassekampen.no 46.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Lowest request counts: lanekassen.no 1, altinn.no 5, nrk.no 7, spotify.no 10, skiforeningen.no 14.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ikea.no is the only site with third-party cookies (2), after redirect to ikea.com.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fotball.no has the highest request count and still 0 third-party cookies. Request volume is not cookie volume.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document.no has the widest first country list (6, excluding Norway).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By sector, news and media contact the most hosts. Government contacts the fewest.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 the repeat clock, babyshop.no rises from 45 to 101 requests and klassekampen.no from 46 to 56. Rankings still follow the first measurement.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B365D"/>
          <w:sz w:val="28"/>
        </w:rPr>
        <w:t>B. ICO findings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Tool: ICO Lawful basis interactive guidance (updated 14 April 2026). Official Word reports dated 26 August 2026. One concrete purpose per run.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Article 6 answers why personal data may be processed. Cookie rules answer whether information may be stored on a device.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B1. skatteetaten.no: tax and the National Population Register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Purpose: identity, income and tax data for tax administration and the National Population Register.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included: Skyra, Matomo, Google Analytics, Siteimprove.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Notice: processing is required by law. Opt-out is generally not possible.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ICO result: legal obligation APPROPRIATE; public task APPROPRIATE; consent NOT APPROPRIATE / likely invalid.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Match: Yes. File: Skatteetaten_Lawful basis assessment report.docx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B2. skatteetaten.no: optional statistics cookies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Purpose: optional statistics cookies after the Ja/Nei choice.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included: tax and registry processing.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Nei was selected on 24 August 2026 on skatteetaten.no/person/.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ICO result: consent INCONCLUSIVE. No basis APPROPRIATE.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Match: Partial. File: Skatteetaten_cookies_Lawful basis assessment report.docx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 Ja/Nei banner does not decide whether the Tax Administration may process income data. Tax and cookies are two purposes and two ICO reports.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B3. netflix.no: paid streaming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Purpose: account and payment data to provide the paid subscription.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 included: recommendations, advertising, marketing.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Notice (EEA/UK): contractual necessity to provide the service to members.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ICO result: contract APPROPRIATE; consent NOT APPROPRIATE / likely invalid.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Match: Yes. File: Netflix_Lawful basis assessment report.docx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B4. Remaining ICO runs in the joint table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These three runs complete Table 5. They were not my ICO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Service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ICO result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Match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fotball.no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Publishing player name and club (13+) as match history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Legitimate interests APPROPRIATE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document.no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Google Signals / advertising analytics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Consent INCONCLUSIVE; no basis APPROPRIATE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Partial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babyshop.no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Checkout and delivery data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Contract APPROPRIATE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Yes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/>
          <w:i w:val="0"/>
          <w:color w:val="1B365D"/>
          <w:sz w:val="24"/>
        </w:rPr>
        <w:t>B5. ICO summary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Four of five core purposes match the notice: law for tax, contract for Netflix and Babyshop checkout, legitimate interests for NFF match history.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Two consent tests fail: optional cookies on skatteetaten.no, and Google Signals on document.no.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Cookie consent is not the lawful basis for tax, a paid subscription, match history or checkout.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