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0D1B3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>
              <w:rPr>
                <w:b/>
                <w:color w:val="D8E2F0"/>
                <w:sz w:val="18"/>
              </w:rPr>
              <w:t>KNOWLEDGE &amp; SKILL (KS) SCHOOL SYSTEM</w:t>
            </w:r>
          </w:p>
          <w:p>
            <w:pPr>
              <w:jc w:val="center"/>
            </w:pPr>
            <w:r>
              <w:rPr>
                <w:color w:val="D8E2F0"/>
                <w:sz w:val="18"/>
              </w:rPr>
              <w:t>Compliance &amp; Risk Division</w:t>
            </w:r>
          </w:p>
          <w:p/>
          <w:p>
            <w:pPr>
              <w:jc w:val="center"/>
            </w:pPr>
            <w:r>
              <w:rPr>
                <w:b/>
                <w:color w:val="FFFFFF"/>
                <w:sz w:val="44"/>
              </w:rPr>
              <w:t>PRELIMINARY FRAUD ASSESSMENT</w:t>
            </w:r>
          </w:p>
          <w:p>
            <w:pPr>
              <w:jc w:val="center"/>
            </w:pPr>
            <w:r>
              <w:rPr>
                <w:color w:val="D8E2F0"/>
                <w:sz w:val="24"/>
              </w:rPr>
              <w:t>Attendance Record Manipulation — Systems Administrator</w:t>
            </w:r>
          </w:p>
          <w:p/>
          <w:p>
            <w:pPr>
              <w:jc w:val="center"/>
            </w:pPr>
            <w:r>
              <w:rPr>
                <w:color w:val="D8E2F0"/>
                <w:sz w:val="20"/>
              </w:rPr>
              <w:t>Northern Operations Hub (400)  |  January 2026</w:t>
            </w:r>
          </w:p>
          <w:p/>
          <w:p>
            <w:pPr>
              <w:jc w:val="center"/>
            </w:pPr>
            <w:r>
              <w:rPr>
                <w:b/>
                <w:color w:val="D8E2F0"/>
                <w:sz w:val="18"/>
              </w:rPr>
              <w:t xml:space="preserve">Subject:  </w:t>
            </w:r>
            <w:r>
              <w:rPr>
                <w:color w:val="FFFFFF"/>
                <w:sz w:val="18"/>
              </w:rPr>
              <w:t>Mr. Shakeel</w:t>
            </w:r>
          </w:p>
          <w:p>
            <w:pPr>
              <w:jc w:val="center"/>
            </w:pPr>
            <w:r>
              <w:rPr>
                <w:b/>
                <w:color w:val="D8E2F0"/>
                <w:sz w:val="18"/>
              </w:rPr>
              <w:t xml:space="preserve">Employee ID:  </w:t>
            </w:r>
            <w:r>
              <w:rPr>
                <w:color w:val="FFFFFF"/>
                <w:sz w:val="18"/>
              </w:rPr>
              <w:t>47291</w:t>
            </w:r>
          </w:p>
          <w:p>
            <w:pPr>
              <w:jc w:val="center"/>
            </w:pPr>
            <w:r>
              <w:rPr>
                <w:b/>
                <w:color w:val="D8E2F0"/>
                <w:sz w:val="18"/>
              </w:rPr>
              <w:t xml:space="preserve">Designation:  </w:t>
            </w:r>
            <w:r>
              <w:rPr>
                <w:color w:val="FFFFFF"/>
                <w:sz w:val="18"/>
              </w:rPr>
              <w:t>Systems Administrator</w:t>
            </w:r>
          </w:p>
          <w:p/>
          <w:p>
            <w:pPr>
              <w:jc w:val="center"/>
            </w:pPr>
            <w:r>
              <w:rPr>
                <w:color w:val="D8E2F0"/>
                <w:sz w:val="16"/>
              </w:rPr>
              <w:t xml:space="preserve">  [Confidential]  </w:t>
            </w:r>
            <w:r>
              <w:rPr>
                <w:color w:val="D8E2F0"/>
                <w:sz w:val="16"/>
              </w:rPr>
              <w:t xml:space="preserve">  [Preliminary Assessment]  </w:t>
            </w:r>
            <w:r>
              <w:rPr>
                <w:color w:val="D8E2F0"/>
                <w:sz w:val="16"/>
              </w:rPr>
              <w:t xml:space="preserve">  [Attendance Fraud]  </w:t>
            </w:r>
            <w:r>
              <w:rPr>
                <w:color w:val="D8E2F0"/>
                <w:sz w:val="16"/>
              </w:rPr>
              <w:t xml:space="preserve">  [Privilege Misuse]  </w:t>
            </w:r>
            <w:r>
              <w:rPr>
                <w:color w:val="D8E2F0"/>
                <w:sz w:val="16"/>
              </w:rPr>
              <w:t xml:space="preserve">  [Data Manipulation]  </w:t>
            </w:r>
          </w:p>
          <w:p/>
          <w:p>
            <w:pPr>
              <w:jc w:val="center"/>
            </w:pPr>
            <w:r>
              <w:rPr>
                <w:color w:val="607080"/>
                <w:sz w:val="16"/>
              </w:rPr>
              <w:t>7-Point Preliminary Fraud Assessment  ·  Fact Finding Report — C&amp;R Division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787"/>
      </w:tblGrid>
      <w:tr>
        <w:tc>
          <w:tcPr>
            <w:tcW w:type="dxa" w:w="4873"/>
            <w:shd w:val="clear" w:color="auto" w:fill="1E4A8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1</w:t>
            </w:r>
          </w:p>
        </w:tc>
        <w:tc>
          <w:tcPr>
            <w:tcW w:type="dxa" w:w="4873"/>
            <w:shd w:val="clear" w:color="auto" w:fill="1E4A8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jc w:val="left"/>
            </w:pPr>
            <w:r>
              <w:rPr>
                <w:color w:val="D8E2F0"/>
                <w:sz w:val="16"/>
              </w:rPr>
              <w:t>STEP 1 OF 7</w:t>
            </w:r>
          </w:p>
          <w:p>
            <w:r>
              <w:rPr>
                <w:b/>
                <w:color w:val="FFFFFF"/>
                <w:sz w:val="28"/>
              </w:rPr>
              <w:t>Situation, Red Flags &amp; Hypothesis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36"/>
            <w:shd w:val="clear" w:color="auto" w:fill="F2F5FA"/>
            <w:tcBorders>
              <w:top w:val="single" w:sz="4" w:space="0" w:color="AABBD0"/>
              <w:left w:val="single" w:sz="4" w:space="0" w:color="AABBD0"/>
              <w:bottom w:val="single" w:sz="4" w:space="0" w:color="AABBD0"/>
              <w:right w:val="single" w:sz="4" w:space="0" w:color="AABBD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E4A8A"/>
                <w:sz w:val="44"/>
              </w:rPr>
              <w:t>96</w:t>
            </w:r>
          </w:p>
          <w:p>
            <w:pPr>
              <w:jc w:val="center"/>
            </w:pPr>
            <w:r>
              <w:rPr>
                <w:color w:val="506080"/>
                <w:sz w:val="16"/>
              </w:rPr>
              <w:t>Suspect entries Jul 2024–Nov 2025</w:t>
            </w:r>
          </w:p>
        </w:tc>
        <w:tc>
          <w:tcPr>
            <w:tcW w:type="dxa" w:w="2436"/>
            <w:shd w:val="clear" w:color="auto" w:fill="F2F5FA"/>
            <w:tcBorders>
              <w:top w:val="single" w:sz="4" w:space="0" w:color="AABBD0"/>
              <w:left w:val="single" w:sz="4" w:space="0" w:color="AABBD0"/>
              <w:bottom w:val="single" w:sz="4" w:space="0" w:color="AABBD0"/>
              <w:right w:val="single" w:sz="4" w:space="0" w:color="AABBD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E4A8A"/>
                <w:sz w:val="44"/>
              </w:rPr>
              <w:t>10</w:t>
            </w:r>
          </w:p>
          <w:p>
            <w:pPr>
              <w:jc w:val="center"/>
            </w:pPr>
            <w:r>
              <w:rPr>
                <w:color w:val="506080"/>
                <w:sz w:val="16"/>
              </w:rPr>
              <w:t>Confirmed altered entries Oct–Nov 2025</w:t>
            </w:r>
          </w:p>
        </w:tc>
        <w:tc>
          <w:tcPr>
            <w:tcW w:type="dxa" w:w="2436"/>
            <w:shd w:val="clear" w:color="auto" w:fill="F2F5FA"/>
            <w:tcBorders>
              <w:top w:val="single" w:sz="4" w:space="0" w:color="AABBD0"/>
              <w:left w:val="single" w:sz="4" w:space="0" w:color="AABBD0"/>
              <w:bottom w:val="single" w:sz="4" w:space="0" w:color="AABBD0"/>
              <w:right w:val="single" w:sz="4" w:space="0" w:color="AABBD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E4A8A"/>
                <w:sz w:val="44"/>
              </w:rPr>
              <w:t>17+</w:t>
            </w:r>
          </w:p>
          <w:p>
            <w:pPr>
              <w:jc w:val="center"/>
            </w:pPr>
            <w:r>
              <w:rPr>
                <w:color w:val="506080"/>
                <w:sz w:val="16"/>
              </w:rPr>
              <w:t>Months of sustained pattern</w:t>
            </w:r>
          </w:p>
        </w:tc>
        <w:tc>
          <w:tcPr>
            <w:tcW w:type="dxa" w:w="2436"/>
            <w:shd w:val="clear" w:color="auto" w:fill="F2F5FA"/>
            <w:tcBorders>
              <w:top w:val="single" w:sz="4" w:space="0" w:color="AABBD0"/>
              <w:left w:val="single" w:sz="4" w:space="0" w:color="AABBD0"/>
              <w:bottom w:val="single" w:sz="4" w:space="0" w:color="AABBD0"/>
              <w:right w:val="single" w:sz="4" w:space="0" w:color="AABBD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1E4A8A"/>
                <w:sz w:val="44"/>
              </w:rPr>
              <w:t>5</w:t>
            </w:r>
          </w:p>
          <w:p>
            <w:pPr>
              <w:jc w:val="center"/>
            </w:pPr>
            <w:r>
              <w:rPr>
                <w:color w:val="506080"/>
                <w:sz w:val="16"/>
              </w:rPr>
              <w:t>Dates CCTV-corroborated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5FA"/>
            <w:tcBorders>
              <w:top w:val="single" w:sz="6" w:space="0" w:color="AABBD0"/>
              <w:left w:val="single" w:sz="6" w:space="0" w:color="AABBD0"/>
              <w:bottom w:val="single" w:sz="6" w:space="0" w:color="AABBD0"/>
              <w:right w:val="single" w:sz="6" w:space="0" w:color="AABBD0"/>
            </w:tcBorders>
          </w:tcPr>
          <w:p>
            <w:pPr>
              <w:spacing w:after="80"/>
            </w:pPr>
            <w:r>
              <w:rPr>
                <w:b/>
                <w:color w:val="1E4A8A"/>
                <w:sz w:val="20"/>
              </w:rPr>
              <w:t>Situation</w:t>
            </w:r>
          </w:p>
          <w:p>
            <w:pPr>
              <w:spacing w:after="60"/>
            </w:pPr>
            <w:r>
              <w:rPr>
                <w:b w:val="0"/>
                <w:color w:val="1A1A2E"/>
                <w:sz w:val="18"/>
              </w:rPr>
              <w:t>The C&amp;R Division at KS School System's Northern Operations Hub (400) detected anomalies in the facial recognition attendance system (ATLAS). The Systems Administrator — custodian of the system — allegedly exploited admin access to back-date and alter his own "Time In" entries to conceal late arrivals and absences.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5FA"/>
            <w:tcBorders>
              <w:top w:val="single" w:sz="6" w:space="0" w:color="AABBD0"/>
              <w:left w:val="single" w:sz="6" w:space="0" w:color="AABBD0"/>
              <w:bottom w:val="single" w:sz="6" w:space="0" w:color="AABBD0"/>
              <w:right w:val="single" w:sz="6" w:space="0" w:color="AABBD0"/>
            </w:tcBorders>
          </w:tcPr>
          <w:p>
            <w:pPr>
              <w:spacing w:after="80"/>
            </w:pPr>
            <w:r>
              <w:rPr>
                <w:b/>
                <w:color w:val="1E4A8A"/>
                <w:sz w:val="20"/>
              </w:rPr>
              <w:t>Red Flags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1E4A8A"/>
                <w:sz w:val="18"/>
              </w:rPr>
              <w:t xml:space="preserve">RF-1  |  Direct Observation (SOMOTO):  </w:t>
            </w:r>
            <w:r>
              <w:rPr>
                <w:color w:val="1A1A2E"/>
                <w:sz w:val="18"/>
              </w:rPr>
              <w:t>Auditor observed Mr. Shakeel routinely arriving late and leaving late, yet his leave balance reflected no corresponding deductions for late arrivals.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1E4A8A"/>
                <w:sz w:val="18"/>
              </w:rPr>
              <w:t xml:space="preserve">RF-2  |  Anomalous Attendance Pattern:  </w:t>
            </w:r>
            <w:r>
              <w:rPr>
                <w:color w:val="1A1A2E"/>
                <w:sz w:val="18"/>
              </w:rPr>
              <w:t>96 instances over 17 months (Jul 2024–Nov 2025) where "Time In" was recorded within seconds of the 09:00 threshold — a clustering too precise to be natural and indicative of deliberate manipulation.</w:t>
            </w:r>
          </w:p>
        </w:tc>
      </w:tr>
    </w:tbl>
    <w:p>
      <w:pPr>
        <w:spacing w:before="0" w:after="60"/>
      </w:pPr>
    </w:p>
    <w:p>
      <w:pPr>
        <w:spacing w:before="120" w:after="80"/>
        <w:jc w:val="left"/>
      </w:pPr>
      <w:r>
        <w:rPr>
          <w:b/>
          <w:color w:val="1E4A8A"/>
          <w:sz w:val="22"/>
        </w:rPr>
        <w:t>Hypothesis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873"/>
            <w:shd w:val="clear" w:color="auto" w:fill="FFEBEB"/>
            <w:tcBorders>
              <w:top w:val="single" w:sz="6" w:space="0" w:color="F08080"/>
              <w:left w:val="single" w:sz="6" w:space="0" w:color="F08080"/>
              <w:bottom w:val="single" w:sz="6" w:space="0" w:color="F08080"/>
              <w:right w:val="single" w:sz="6" w:space="0" w:color="F08080"/>
            </w:tcBorders>
          </w:tcPr>
          <w:p>
            <w:r>
              <w:rPr>
                <w:b/>
                <w:color w:val="C03030"/>
                <w:sz w:val="16"/>
              </w:rPr>
              <w:t>⚠  HYPOTHESIS A — GUILTY</w:t>
            </w:r>
          </w:p>
          <w:p>
            <w:pPr>
              <w:spacing w:after="60"/>
            </w:pPr>
            <w:r>
              <w:rPr>
                <w:b w:val="0"/>
                <w:color w:val="601010"/>
                <w:sz w:val="18"/>
              </w:rPr>
              <w:t>Mr. Shakeel knowingly misused admin access to fabricate and overwrite "Time In" records, concealing habitual late arrivals to avoid salary deductions and disciplinary action — constituting payroll / time-and-attendance fraud.</w:t>
            </w:r>
          </w:p>
        </w:tc>
        <w:tc>
          <w:tcPr>
            <w:tcW w:type="dxa" w:w="4873"/>
            <w:shd w:val="clear" w:color="auto" w:fill="EBFFF0"/>
            <w:tcBorders>
              <w:top w:val="single" w:sz="6" w:space="0" w:color="50C878"/>
              <w:left w:val="single" w:sz="6" w:space="0" w:color="50C878"/>
              <w:bottom w:val="single" w:sz="6" w:space="0" w:color="50C878"/>
              <w:right w:val="single" w:sz="6" w:space="0" w:color="50C878"/>
            </w:tcBorders>
          </w:tcPr>
          <w:p>
            <w:r>
              <w:rPr>
                <w:b/>
                <w:color w:val="107030"/>
                <w:sz w:val="16"/>
              </w:rPr>
              <w:t>✓  HYPOTHESIS B — NOT GUILTY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System glitch caused missed morning scans; subject corrected records in good faith, unaware that supervisor approval was required.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Subject believed his routine late sittings entitled him to offset late arrivals informally, without knowledge of the formal policy or approval process for such adjustments.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5FA"/>
            <w:tcBorders>
              <w:top w:val="single" w:sz="6" w:space="0" w:color="AABBD0"/>
              <w:left w:val="single" w:sz="6" w:space="0" w:color="AABBD0"/>
              <w:bottom w:val="single" w:sz="6" w:space="0" w:color="AABBD0"/>
              <w:right w:val="single" w:sz="6" w:space="0" w:color="AABBD0"/>
            </w:tcBorders>
          </w:tcPr>
          <w:p>
            <w:pPr>
              <w:spacing w:after="80"/>
            </w:pPr>
            <w:r>
              <w:rPr>
                <w:b/>
                <w:color w:val="1E4A8A"/>
                <w:sz w:val="20"/>
              </w:rPr>
              <w:t>Why It Matters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Undermines integrity of the organization's attendance controls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Financial loss through unearned pay and avoided deductions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Abuse of privileged IT role and position of trust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17-month pattern confirms willful, sustained conduct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Same privileges could be used to manipulate other employees' records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787"/>
      </w:tblGrid>
      <w:tr>
        <w:tc>
          <w:tcPr>
            <w:tcW w:type="dxa" w:w="4873"/>
            <w:shd w:val="clear" w:color="auto" w:fill="3A1E6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</w:tc>
        <w:tc>
          <w:tcPr>
            <w:tcW w:type="dxa" w:w="4873"/>
            <w:shd w:val="clear" w:color="auto" w:fill="3A1E6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jc w:val="left"/>
            </w:pPr>
            <w:r>
              <w:rPr>
                <w:color w:val="D8E2F0"/>
                <w:sz w:val="16"/>
              </w:rPr>
              <w:t>STEP 2 OF 7</w:t>
            </w:r>
          </w:p>
          <w:p>
            <w:r>
              <w:rPr>
                <w:b/>
                <w:color w:val="FFFFFF"/>
                <w:sz w:val="28"/>
              </w:rPr>
              <w:t>Legal Destination &amp; Case Strategy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5FA"/>
            <w:tcBorders>
              <w:top w:val="single" w:sz="6" w:space="0" w:color="AABBD0"/>
              <w:left w:val="single" w:sz="6" w:space="0" w:color="AABBD0"/>
              <w:bottom w:val="single" w:sz="6" w:space="0" w:color="AABBD0"/>
              <w:right w:val="single" w:sz="6" w:space="0" w:color="AABBD0"/>
            </w:tcBorders>
          </w:tcPr>
          <w:p>
            <w:pPr>
              <w:spacing w:after="80"/>
            </w:pPr>
            <w:r>
              <w:rPr>
                <w:b/>
                <w:color w:val="3A1E6A"/>
                <w:sz w:val="20"/>
              </w:rPr>
              <w:t>Legal Destination — Disciplinary Action</w:t>
            </w:r>
          </w:p>
          <w:p>
            <w:pPr>
              <w:spacing w:after="60"/>
            </w:pPr>
            <w:r>
              <w:rPr>
                <w:b w:val="0"/>
                <w:color w:val="1A1A2E"/>
                <w:sz w:val="18"/>
              </w:rPr>
              <w:t>This case is classified as an internal employment disciplinary matter. The subject holds a position of trust as the custodian of the attendance system, and the evidence indicates a breach of that trust through unauthorized use of admin privileges to alter official records. The appropriate legal destination is a formal disciplinary proceeding under the organization's HR and employment policies.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249"/>
            <w:shd w:val="clear" w:color="auto" w:fill="F2F5FA"/>
            <w:tcBorders>
              <w:top w:val="single" w:sz="6" w:space="0" w:color="B07EF0"/>
              <w:left w:val="single" w:sz="6" w:space="0" w:color="B07EF0"/>
              <w:bottom w:val="single" w:sz="6" w:space="0" w:color="B07EF0"/>
              <w:right w:val="single" w:sz="6" w:space="0" w:color="B07EF0"/>
            </w:tcBorders>
          </w:tcPr>
          <w:p>
            <w:r>
              <w:rPr>
                <w:b/>
                <w:color w:val="3A1E6A"/>
                <w:sz w:val="18"/>
              </w:rPr>
              <w:t>Grounds for Disciplinary Action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3A1E6A"/>
                <w:sz w:val="18"/>
              </w:rPr>
              <w:t xml:space="preserve">Misconduct:  </w:t>
            </w:r>
            <w:r>
              <w:rPr>
                <w:color w:val="1A1A2E"/>
                <w:sz w:val="18"/>
              </w:rPr>
              <w:t>Unauthorized modification of attendance records using admin privileges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3A1E6A"/>
                <w:sz w:val="18"/>
              </w:rPr>
              <w:t xml:space="preserve">Breach of Trust:  </w:t>
            </w:r>
            <w:r>
              <w:rPr>
                <w:color w:val="1A1A2E"/>
                <w:sz w:val="18"/>
              </w:rPr>
              <w:t>Abuse of privileged role entrusted to safeguard data integrity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3A1E6A"/>
                <w:sz w:val="18"/>
              </w:rPr>
              <w:t xml:space="preserve">Policy Violation:  </w:t>
            </w:r>
            <w:r>
              <w:rPr>
                <w:color w:val="1A1A2E"/>
                <w:sz w:val="18"/>
              </w:rPr>
              <w:t>Bypassing approved correction process without supervisor authorization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3A1E6A"/>
                <w:sz w:val="18"/>
              </w:rPr>
              <w:t xml:space="preserve">Misrepresentation:  </w:t>
            </w:r>
            <w:r>
              <w:rPr>
                <w:color w:val="1A1A2E"/>
                <w:sz w:val="18"/>
              </w:rPr>
              <w:t>Inaccurate records affecting payroll and leave calculations</w:t>
            </w:r>
          </w:p>
        </w:tc>
        <w:tc>
          <w:tcPr>
            <w:tcW w:type="dxa" w:w="3249"/>
            <w:shd w:val="clear" w:color="auto" w:fill="F2F5FA"/>
            <w:tcBorders>
              <w:top w:val="single" w:sz="6" w:space="0" w:color="B07EF0"/>
              <w:left w:val="single" w:sz="6" w:space="0" w:color="B07EF0"/>
              <w:bottom w:val="single" w:sz="6" w:space="0" w:color="B07EF0"/>
              <w:right w:val="single" w:sz="6" w:space="0" w:color="B07EF0"/>
            </w:tcBorders>
          </w:tcPr>
          <w:p>
            <w:r>
              <w:rPr>
                <w:b/>
                <w:color w:val="3A1E6A"/>
                <w:sz w:val="18"/>
              </w:rPr>
              <w:t>Disciplinary Case Strategy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3A1E6A"/>
                <w:sz w:val="18"/>
              </w:rPr>
              <w:t xml:space="preserve">Immediate:  </w:t>
            </w:r>
            <w:r>
              <w:rPr>
                <w:color w:val="1A1A2E"/>
                <w:sz w:val="18"/>
              </w:rPr>
              <w:t>Preserve all digital evidence and secure system logs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3A1E6A"/>
                <w:sz w:val="18"/>
              </w:rPr>
              <w:t xml:space="preserve">Short-term:  </w:t>
            </w:r>
            <w:r>
              <w:rPr>
                <w:color w:val="1A1A2E"/>
                <w:sz w:val="18"/>
              </w:rPr>
              <w:t>Issue show-cause notice; obtain subject's written explanation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3A1E6A"/>
                <w:sz w:val="18"/>
              </w:rPr>
              <w:t xml:space="preserve">Formal Hearing:  </w:t>
            </w:r>
            <w:r>
              <w:rPr>
                <w:color w:val="1A1A2E"/>
                <w:sz w:val="18"/>
              </w:rPr>
              <w:t>Constitute inquiry committee; present findings and evidence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3A1E6A"/>
                <w:sz w:val="18"/>
              </w:rPr>
              <w:t xml:space="preserve">Decision:  </w:t>
            </w:r>
            <w:r>
              <w:rPr>
                <w:color w:val="1A1A2E"/>
                <w:sz w:val="18"/>
              </w:rPr>
              <w:t>Determine penalty based on intent, duration, and financial impact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3A1E6A"/>
                <w:sz w:val="18"/>
              </w:rPr>
              <w:t xml:space="preserve">Recovery:  </w:t>
            </w:r>
            <w:r>
              <w:rPr>
                <w:color w:val="1A1A2E"/>
                <w:sz w:val="18"/>
              </w:rPr>
              <w:t>Recover salary/benefit amounts confirmed as improperly obtained</w:t>
            </w:r>
          </w:p>
        </w:tc>
        <w:tc>
          <w:tcPr>
            <w:tcW w:type="dxa" w:w="3249"/>
            <w:shd w:val="clear" w:color="auto" w:fill="F2F5FA"/>
            <w:tcBorders>
              <w:top w:val="single" w:sz="6" w:space="0" w:color="B07EF0"/>
              <w:left w:val="single" w:sz="6" w:space="0" w:color="B07EF0"/>
              <w:bottom w:val="single" w:sz="6" w:space="0" w:color="B07EF0"/>
              <w:right w:val="single" w:sz="6" w:space="0" w:color="B07EF0"/>
            </w:tcBorders>
          </w:tcPr>
          <w:p>
            <w:r>
              <w:rPr>
                <w:b/>
                <w:color w:val="3A1E6A"/>
                <w:sz w:val="18"/>
              </w:rPr>
              <w:t>Key Open Questions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Does the subject have a prior disciplinary record?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Was he formally informed of the attendance correction policy?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Was there implicit management tolerance of such adjustments?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What is the exact financial value of benefit improperly obtained?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Did his line manager have awareness of the late arrivals?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5FA"/>
            <w:tcBorders>
              <w:top w:val="single" w:sz="6" w:space="0" w:color="AABBD0"/>
              <w:left w:val="single" w:sz="6" w:space="0" w:color="AABBD0"/>
              <w:bottom w:val="single" w:sz="6" w:space="0" w:color="AABBD0"/>
              <w:right w:val="single" w:sz="6" w:space="0" w:color="AABBD0"/>
            </w:tcBorders>
          </w:tcPr>
          <w:p>
            <w:pPr>
              <w:spacing w:after="80"/>
            </w:pPr>
            <w:r>
              <w:rPr>
                <w:b/>
                <w:color w:val="3A1E6A"/>
                <w:sz w:val="20"/>
              </w:rPr>
              <w:t>Classification</w:t>
            </w:r>
          </w:p>
          <w:p>
            <w:pPr>
              <w:spacing w:after="60"/>
            </w:pPr>
            <w:r>
              <w:rPr>
                <w:b/>
                <w:color w:val="3A1E6A"/>
                <w:sz w:val="18"/>
              </w:rPr>
              <w:t>[Disciplinary Misconduct]  [Breach of Trust]  [Unauthorized System Use]  [Attendance Policy Violation]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787"/>
      </w:tblGrid>
      <w:tr>
        <w:tc>
          <w:tcPr>
            <w:tcW w:type="dxa" w:w="4873"/>
            <w:shd w:val="clear" w:color="auto" w:fill="1E5A2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3</w:t>
            </w:r>
          </w:p>
        </w:tc>
        <w:tc>
          <w:tcPr>
            <w:tcW w:type="dxa" w:w="4873"/>
            <w:shd w:val="clear" w:color="auto" w:fill="1E5A2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jc w:val="left"/>
            </w:pPr>
            <w:r>
              <w:rPr>
                <w:color w:val="D8E2F0"/>
                <w:sz w:val="16"/>
              </w:rPr>
              <w:t>STEP 3 OF 7</w:t>
            </w:r>
          </w:p>
          <w:p>
            <w:r>
              <w:rPr>
                <w:b/>
                <w:color w:val="FFFFFF"/>
                <w:sz w:val="28"/>
              </w:rPr>
              <w:t>Scheme Mechanics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249"/>
            <w:shd w:val="clear" w:color="auto" w:fill="F2F5FA"/>
            <w:tcBorders>
              <w:top w:val="single" w:sz="6" w:space="0" w:color="7EF0A0"/>
              <w:left w:val="single" w:sz="6" w:space="0" w:color="7EF0A0"/>
              <w:bottom w:val="single" w:sz="6" w:space="0" w:color="7EF0A0"/>
              <w:right w:val="single" w:sz="6" w:space="0" w:color="7EF0A0"/>
            </w:tcBorders>
          </w:tcPr>
          <w:p>
            <w:r>
              <w:rPr>
                <w:b/>
                <w:color w:val="1E5A2A"/>
                <w:sz w:val="18"/>
              </w:rPr>
              <w:t>Method A — Retroactive Creation</w:t>
            </w:r>
          </w:p>
          <w:p>
            <w:pPr>
              <w:spacing w:after="60"/>
            </w:pPr>
            <w:r>
              <w:rPr>
                <w:b w:val="0"/>
                <w:color w:val="1A1A2E"/>
                <w:sz w:val="18"/>
              </w:rPr>
              <w:t>No "Time In" recorded in the morning. At departure, subject punched a back-dated "Time In" of ≈08:59–09:00 using admin access.</w:t>
            </w:r>
          </w:p>
          <w:p>
            <w:pPr>
              <w:spacing w:after="60"/>
            </w:pPr>
            <w:r>
              <w:rPr>
                <w:b/>
                <w:color w:val="C03030"/>
                <w:sz w:val="16"/>
              </w:rPr>
              <w:t>▶ 8 instances — Oct 2025</w:t>
            </w:r>
          </w:p>
        </w:tc>
        <w:tc>
          <w:tcPr>
            <w:tcW w:type="dxa" w:w="3249"/>
            <w:shd w:val="clear" w:color="auto" w:fill="F2F5FA"/>
            <w:tcBorders>
              <w:top w:val="single" w:sz="6" w:space="0" w:color="7EF0A0"/>
              <w:left w:val="single" w:sz="6" w:space="0" w:color="7EF0A0"/>
              <w:bottom w:val="single" w:sz="6" w:space="0" w:color="7EF0A0"/>
              <w:right w:val="single" w:sz="6" w:space="0" w:color="7EF0A0"/>
            </w:tcBorders>
          </w:tcPr>
          <w:p>
            <w:r>
              <w:rPr>
                <w:b/>
                <w:color w:val="1E5A2A"/>
                <w:sz w:val="18"/>
              </w:rPr>
              <w:t>Method B — Overwriting Late Entry</w:t>
            </w:r>
          </w:p>
          <w:p>
            <w:pPr>
              <w:spacing w:after="60"/>
            </w:pPr>
            <w:r>
              <w:rPr>
                <w:b w:val="0"/>
                <w:color w:val="1A1A2E"/>
                <w:sz w:val="18"/>
              </w:rPr>
              <w:t>A genuine late "Time In" existed (e.g., 09:34 or 10:20). Subject replaced it with an earlier fabricated timestamp (e.g., 08:50) via admin access.</w:t>
            </w:r>
          </w:p>
          <w:p>
            <w:pPr>
              <w:spacing w:after="60"/>
            </w:pPr>
            <w:r>
              <w:rPr>
                <w:b/>
                <w:color w:val="C03030"/>
                <w:sz w:val="16"/>
              </w:rPr>
              <w:t>▶ 2 instances — 3 &amp; 24 Oct 2025</w:t>
            </w:r>
          </w:p>
        </w:tc>
        <w:tc>
          <w:tcPr>
            <w:tcW w:type="dxa" w:w="3249"/>
            <w:shd w:val="clear" w:color="auto" w:fill="F2F5FA"/>
            <w:tcBorders>
              <w:top w:val="single" w:sz="6" w:space="0" w:color="7EF0A0"/>
              <w:left w:val="single" w:sz="6" w:space="0" w:color="7EF0A0"/>
              <w:bottom w:val="single" w:sz="6" w:space="0" w:color="7EF0A0"/>
              <w:right w:val="single" w:sz="6" w:space="0" w:color="7EF0A0"/>
            </w:tcBorders>
          </w:tcPr>
          <w:p>
            <w:r>
              <w:rPr>
                <w:b/>
                <w:color w:val="1E5A2A"/>
                <w:sz w:val="18"/>
              </w:rPr>
              <w:t>Method C — Cross-Day Back-Dating</w:t>
            </w:r>
          </w:p>
          <w:p>
            <w:pPr>
              <w:spacing w:after="60"/>
            </w:pPr>
            <w:r>
              <w:rPr>
                <w:b w:val="0"/>
                <w:color w:val="1A1A2E"/>
                <w:sz w:val="18"/>
              </w:rPr>
              <w:t>Previous day's attendance not recorded. On the next day, both days' fabricated entries were submitted together.</w:t>
            </w:r>
          </w:p>
          <w:p>
            <w:pPr>
              <w:spacing w:after="60"/>
            </w:pPr>
            <w:r>
              <w:rPr>
                <w:b/>
                <w:color w:val="C03030"/>
                <w:sz w:val="16"/>
              </w:rPr>
              <w:t>▶ 1 instance — 3 &amp; 4 Nov 2025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5FA"/>
            <w:tcBorders>
              <w:top w:val="single" w:sz="6" w:space="0" w:color="AABBD0"/>
              <w:left w:val="single" w:sz="6" w:space="0" w:color="AABBD0"/>
              <w:bottom w:val="single" w:sz="6" w:space="0" w:color="AABBD0"/>
              <w:right w:val="single" w:sz="6" w:space="0" w:color="AABBD0"/>
            </w:tcBorders>
          </w:tcPr>
          <w:p>
            <w:pPr>
              <w:spacing w:after="80"/>
            </w:pPr>
            <w:r>
              <w:rPr>
                <w:b/>
                <w:color w:val="1E5A2A"/>
                <w:sz w:val="20"/>
              </w:rPr>
              <w:t>How the Scheme Operated — Step by Step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1E5A2A"/>
                <w:sz w:val="18"/>
              </w:rPr>
              <w:t xml:space="preserve">Step 1  </w:t>
            </w:r>
            <w:r>
              <w:rPr>
                <w:color w:val="1A1A2E"/>
                <w:sz w:val="18"/>
              </w:rPr>
              <w:t>Arrives late or absent — no morning facial scan recorded.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1E5A2A"/>
                <w:sz w:val="18"/>
              </w:rPr>
              <w:t xml:space="preserve">Step 2  </w:t>
            </w:r>
            <w:r>
              <w:rPr>
                <w:color w:val="1A1A2E"/>
                <w:sz w:val="18"/>
              </w:rPr>
              <w:t>Logs into ATLAS at end of day with admin credentials.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1E5A2A"/>
                <w:sz w:val="18"/>
              </w:rPr>
              <w:t xml:space="preserve">Step 3  </w:t>
            </w:r>
            <w:r>
              <w:rPr>
                <w:color w:val="1A1A2E"/>
                <w:sz w:val="18"/>
              </w:rPr>
              <w:t>Enters or replaces "Time In" with a fabricated timestamp just before 09:00.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1E5A2A"/>
                <w:sz w:val="18"/>
              </w:rPr>
              <w:t xml:space="preserve">Step 4  </w:t>
            </w:r>
            <w:r>
              <w:rPr>
                <w:color w:val="1A1A2E"/>
                <w:sz w:val="18"/>
              </w:rPr>
              <w:t>Report shows on-time arrival. Late/absence hidden from HR and payroll.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1E5A2A"/>
                <w:sz w:val="18"/>
              </w:rPr>
              <w:t xml:space="preserve">Step 5  </w:t>
            </w:r>
            <w:r>
              <w:rPr>
                <w:color w:val="1A1A2E"/>
                <w:sz w:val="18"/>
              </w:rPr>
              <w:t>Full salary maintained. Deductions and penalties avoided.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249"/>
            <w:shd w:val="clear" w:color="auto" w:fill="FFEBEB"/>
            <w:tcBorders>
              <w:top w:val="single" w:sz="6" w:space="0" w:color="F08080"/>
              <w:left w:val="single" w:sz="6" w:space="0" w:color="F08080"/>
              <w:bottom w:val="single" w:sz="6" w:space="0" w:color="F08080"/>
              <w:right w:val="single" w:sz="6" w:space="0" w:color="F08080"/>
            </w:tcBorders>
          </w:tcPr>
          <w:p>
            <w:r>
              <w:rPr>
                <w:b/>
                <w:color w:val="C03030"/>
                <w:sz w:val="18"/>
              </w:rPr>
              <w:t>⚠ No Segregation of Duties</w:t>
            </w:r>
          </w:p>
          <w:p>
            <w:pPr>
              <w:spacing w:after="60"/>
            </w:pPr>
            <w:r>
              <w:rPr>
                <w:b w:val="0"/>
                <w:color w:val="601010"/>
                <w:sz w:val="18"/>
              </w:rPr>
              <w:t>IT custodian could modify their own records without independent approval.</w:t>
            </w:r>
          </w:p>
        </w:tc>
        <w:tc>
          <w:tcPr>
            <w:tcW w:type="dxa" w:w="3249"/>
            <w:shd w:val="clear" w:color="auto" w:fill="FFEBEB"/>
            <w:tcBorders>
              <w:top w:val="single" w:sz="6" w:space="0" w:color="F08080"/>
              <w:left w:val="single" w:sz="6" w:space="0" w:color="F08080"/>
              <w:bottom w:val="single" w:sz="6" w:space="0" w:color="F08080"/>
              <w:right w:val="single" w:sz="6" w:space="0" w:color="F08080"/>
            </w:tcBorders>
          </w:tcPr>
          <w:p>
            <w:r>
              <w:rPr>
                <w:b/>
                <w:color w:val="C03030"/>
                <w:sz w:val="18"/>
              </w:rPr>
              <w:t>⚠ No Audit Alert</w:t>
            </w:r>
          </w:p>
          <w:p>
            <w:pPr>
              <w:spacing w:after="60"/>
            </w:pPr>
            <w:r>
              <w:rPr>
                <w:b w:val="0"/>
                <w:color w:val="601010"/>
                <w:sz w:val="18"/>
              </w:rPr>
              <w:t>Back-dated entries triggered no automated flag or supervisor notification.</w:t>
            </w:r>
          </w:p>
        </w:tc>
        <w:tc>
          <w:tcPr>
            <w:tcW w:type="dxa" w:w="3249"/>
            <w:shd w:val="clear" w:color="auto" w:fill="FFEBEB"/>
            <w:tcBorders>
              <w:top w:val="single" w:sz="6" w:space="0" w:color="F08080"/>
              <w:left w:val="single" w:sz="6" w:space="0" w:color="F08080"/>
              <w:bottom w:val="single" w:sz="6" w:space="0" w:color="F08080"/>
              <w:right w:val="single" w:sz="6" w:space="0" w:color="F08080"/>
            </w:tcBorders>
          </w:tcPr>
          <w:p>
            <w:r>
              <w:rPr>
                <w:b/>
                <w:color w:val="C03030"/>
                <w:sz w:val="18"/>
              </w:rPr>
              <w:t>⚠ Unrestricted Admin Access</w:t>
            </w:r>
          </w:p>
          <w:p>
            <w:pPr>
              <w:spacing w:after="60"/>
            </w:pPr>
            <w:r>
              <w:rPr>
                <w:b w:val="0"/>
                <w:color w:val="601010"/>
                <w:sz w:val="18"/>
              </w:rPr>
              <w:t>Records could be overwritten with no secondary authorization required.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787"/>
      </w:tblGrid>
      <w:tr>
        <w:tc>
          <w:tcPr>
            <w:tcW w:type="dxa" w:w="4873"/>
            <w:shd w:val="clear" w:color="auto" w:fill="7A4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4</w:t>
            </w:r>
          </w:p>
        </w:tc>
        <w:tc>
          <w:tcPr>
            <w:tcW w:type="dxa" w:w="4873"/>
            <w:shd w:val="clear" w:color="auto" w:fill="7A4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jc w:val="left"/>
            </w:pPr>
            <w:r>
              <w:rPr>
                <w:color w:val="D8E2F0"/>
                <w:sz w:val="16"/>
              </w:rPr>
              <w:t>STEP 4 OF 7</w:t>
            </w:r>
          </w:p>
          <w:p>
            <w:r>
              <w:rPr>
                <w:b/>
                <w:color w:val="FFFFFF"/>
                <w:sz w:val="28"/>
              </w:rPr>
              <w:t>Evidence Collection &amp; Procedures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873"/>
            <w:shd w:val="clear" w:color="auto" w:fill="F2F5FA"/>
            <w:tcBorders>
              <w:top w:val="single" w:sz="6" w:space="0" w:color="F0C07E"/>
              <w:left w:val="single" w:sz="6" w:space="0" w:color="F0C07E"/>
              <w:bottom w:val="single" w:sz="6" w:space="0" w:color="F0C07E"/>
              <w:right w:val="single" w:sz="6" w:space="0" w:color="F0C07E"/>
            </w:tcBorders>
          </w:tcPr>
          <w:p>
            <w:r>
              <w:rPr>
                <w:b/>
                <w:color w:val="7A4600"/>
                <w:sz w:val="20"/>
              </w:rPr>
              <w:t>Evidence Collected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7A4600"/>
                <w:sz w:val="18"/>
              </w:rPr>
              <w:t xml:space="preserve">ATLAS Attendance Data:  </w:t>
            </w:r>
            <w:r>
              <w:rPr>
                <w:color w:val="1A1A2E"/>
                <w:sz w:val="18"/>
              </w:rPr>
              <w:t>Actual vs. altered "Time In" records Oct–Nov 2025 (Annexures A–G)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7A4600"/>
                <w:sz w:val="18"/>
              </w:rPr>
              <w:t xml:space="preserve">System Audit Logs:  </w:t>
            </w:r>
            <w:r>
              <w:rPr>
                <w:color w:val="1A1A2E"/>
                <w:sz w:val="18"/>
              </w:rPr>
              <w:t>Timestamps of back-dated entry creation/modification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7A4600"/>
                <w:sz w:val="18"/>
              </w:rPr>
              <w:t xml:space="preserve">CCTV Footage:  </w:t>
            </w:r>
            <w:r>
              <w:rPr>
                <w:color w:val="1A1A2E"/>
                <w:sz w:val="18"/>
              </w:rPr>
              <w:t>Morning arrival footage for 13, 16, 20, 21, 23 Oct and 3, 4 Nov 2025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7A4600"/>
                <w:sz w:val="18"/>
              </w:rPr>
              <w:t xml:space="preserve">CCTV Comparator:  </w:t>
            </w:r>
            <w:r>
              <w:rPr>
                <w:color w:val="1A1A2E"/>
                <w:sz w:val="18"/>
              </w:rPr>
              <w:t>Colleague arrival times vs. ATLAS to validate ~3–4 min system offset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7A4600"/>
                <w:sz w:val="18"/>
              </w:rPr>
              <w:t xml:space="preserve">Historical Data:  </w:t>
            </w:r>
            <w:r>
              <w:rPr>
                <w:color w:val="1A1A2E"/>
                <w:sz w:val="18"/>
              </w:rPr>
              <w:t>96-instance dataset Jul 2024–Nov 2025 (Annexure H)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7A4600"/>
                <w:sz w:val="18"/>
              </w:rPr>
              <w:t xml:space="preserve">Staff Interviews:  </w:t>
            </w:r>
            <w:r>
              <w:rPr>
                <w:color w:val="1A1A2E"/>
                <w:sz w:val="18"/>
              </w:rPr>
              <w:t>Verbal confirmations from admin and IT staff</w:t>
            </w:r>
          </w:p>
        </w:tc>
        <w:tc>
          <w:tcPr>
            <w:tcW w:type="dxa" w:w="4873"/>
            <w:shd w:val="clear" w:color="auto" w:fill="F2F5FA"/>
            <w:tcBorders>
              <w:top w:val="single" w:sz="6" w:space="0" w:color="F0C07E"/>
              <w:left w:val="single" w:sz="6" w:space="0" w:color="F0C07E"/>
              <w:bottom w:val="single" w:sz="6" w:space="0" w:color="F0C07E"/>
              <w:right w:val="single" w:sz="6" w:space="0" w:color="F0C07E"/>
            </w:tcBorders>
          </w:tcPr>
          <w:p>
            <w:r>
              <w:rPr>
                <w:b/>
                <w:color w:val="7A4600"/>
                <w:sz w:val="20"/>
              </w:rPr>
              <w:t>Evidence Still Required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Full admin modification logs (who changed what, and when)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Authorization records for subject's admin privileges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Payroll data for the full 17-month period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HR policy on late attendance deductions and thresholds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CCTV review for remaining 85 unverified historical dates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Forensic image of ATLAS server database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Formal written statement from subject</w:t>
            </w:r>
          </w:p>
        </w:tc>
      </w:tr>
    </w:tbl>
    <w:p>
      <w:pPr>
        <w:spacing w:before="0" w:after="60"/>
      </w:pPr>
    </w:p>
    <w:p>
      <w:pPr>
        <w:spacing w:before="120" w:after="80"/>
        <w:jc w:val="left"/>
      </w:pPr>
      <w:r>
        <w:rPr>
          <w:b/>
          <w:color w:val="7A4600"/>
          <w:sz w:val="22"/>
        </w:rPr>
        <w:t>Recommended Evidence Procedures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4"/>
        <w:gridCol w:w="3685"/>
        <w:gridCol w:w="3118"/>
        <w:gridCol w:w="2268"/>
      </w:tblGrid>
      <w:tr>
        <w:tc>
          <w:tcPr>
            <w:tcW w:type="dxa" w:w="2436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36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Procedure</w:t>
            </w:r>
          </w:p>
        </w:tc>
        <w:tc>
          <w:tcPr>
            <w:tcW w:type="dxa" w:w="2436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36"/>
            <w:shd w:val="clear" w:color="auto" w:fill="0D1B3E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7"/>
              </w:rPr>
              <w:t>1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7"/>
              </w:rPr>
              <w:t>Forensic imaging of ATLAS server database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7"/>
              </w:rPr>
              <w:t>Preserve tamper-proof evidence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color w:val="C03030"/>
                <w:sz w:val="17"/>
              </w:rPr>
              <w:t>Immediate</w:t>
            </w:r>
          </w:p>
        </w:tc>
      </w:tr>
      <w:tr>
        <w:tc>
          <w:tcPr>
            <w:tcW w:type="dxa" w:w="2436"/>
            <w:shd w:val="clear" w:color="auto" w:fill="F2F5FA"/>
          </w:tcPr>
          <w:p>
            <w:r>
              <w:rPr>
                <w:color w:val="1A1A2E"/>
                <w:sz w:val="17"/>
              </w:rPr>
              <w:t>2</w:t>
            </w:r>
          </w:p>
        </w:tc>
        <w:tc>
          <w:tcPr>
            <w:tcW w:type="dxa" w:w="2436"/>
            <w:shd w:val="clear" w:color="auto" w:fill="F2F5FA"/>
          </w:tcPr>
          <w:p>
            <w:r>
              <w:rPr>
                <w:color w:val="1A1A2E"/>
                <w:sz w:val="17"/>
              </w:rPr>
              <w:t>Extract full system audit log</w:t>
            </w:r>
          </w:p>
        </w:tc>
        <w:tc>
          <w:tcPr>
            <w:tcW w:type="dxa" w:w="2436"/>
            <w:shd w:val="clear" w:color="auto" w:fill="F2F5FA"/>
          </w:tcPr>
          <w:p>
            <w:r>
              <w:rPr>
                <w:color w:val="1A1A2E"/>
                <w:sz w:val="17"/>
              </w:rPr>
              <w:t>Establish who changed what and when</w:t>
            </w:r>
          </w:p>
        </w:tc>
        <w:tc>
          <w:tcPr>
            <w:tcW w:type="dxa" w:w="2436"/>
            <w:shd w:val="clear" w:color="auto" w:fill="F2F5FA"/>
          </w:tcPr>
          <w:p>
            <w:r>
              <w:rPr>
                <w:b/>
                <w:color w:val="C03030"/>
                <w:sz w:val="17"/>
              </w:rPr>
              <w:t>Immediate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7"/>
              </w:rPr>
              <w:t>3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7"/>
              </w:rPr>
              <w:t>Secure CCTV archive for full period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7"/>
              </w:rPr>
              <w:t>Prevent overwriting of recordings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color w:val="C03030"/>
                <w:sz w:val="17"/>
              </w:rPr>
              <w:t>Immediate</w:t>
            </w:r>
          </w:p>
        </w:tc>
      </w:tr>
      <w:tr>
        <w:tc>
          <w:tcPr>
            <w:tcW w:type="dxa" w:w="2436"/>
            <w:shd w:val="clear" w:color="auto" w:fill="F2F5FA"/>
          </w:tcPr>
          <w:p>
            <w:r>
              <w:rPr>
                <w:color w:val="1A1A2E"/>
                <w:sz w:val="17"/>
              </w:rPr>
              <w:t>4</w:t>
            </w:r>
          </w:p>
        </w:tc>
        <w:tc>
          <w:tcPr>
            <w:tcW w:type="dxa" w:w="2436"/>
            <w:shd w:val="clear" w:color="auto" w:fill="F2F5FA"/>
          </w:tcPr>
          <w:p>
            <w:r>
              <w:rPr>
                <w:color w:val="1A1A2E"/>
                <w:sz w:val="17"/>
              </w:rPr>
              <w:t>Obtain payroll data Jul 2024–Nov 2025</w:t>
            </w:r>
          </w:p>
        </w:tc>
        <w:tc>
          <w:tcPr>
            <w:tcW w:type="dxa" w:w="2436"/>
            <w:shd w:val="clear" w:color="auto" w:fill="F2F5FA"/>
          </w:tcPr>
          <w:p>
            <w:r>
              <w:rPr>
                <w:color w:val="1A1A2E"/>
                <w:sz w:val="17"/>
              </w:rPr>
              <w:t>Quantify financial benefit obtained</w:t>
            </w:r>
          </w:p>
        </w:tc>
        <w:tc>
          <w:tcPr>
            <w:tcW w:type="dxa" w:w="2436"/>
            <w:shd w:val="clear" w:color="auto" w:fill="F2F5FA"/>
          </w:tcPr>
          <w:p>
            <w:r>
              <w:rPr>
                <w:b/>
                <w:color w:val="A07000"/>
                <w:sz w:val="17"/>
              </w:rPr>
              <w:t>Short-term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7"/>
              </w:rPr>
              <w:t>5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7"/>
              </w:rPr>
              <w:t>CCTV review for all 96 flagged dates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7"/>
              </w:rPr>
              <w:t>Corroborate manipulation across full dataset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color w:val="A07000"/>
                <w:sz w:val="17"/>
              </w:rPr>
              <w:t>Short-term</w:t>
            </w:r>
          </w:p>
        </w:tc>
      </w:tr>
      <w:tr>
        <w:tc>
          <w:tcPr>
            <w:tcW w:type="dxa" w:w="2436"/>
            <w:shd w:val="clear" w:color="auto" w:fill="F2F5FA"/>
          </w:tcPr>
          <w:p>
            <w:r>
              <w:rPr>
                <w:color w:val="1A1A2E"/>
                <w:sz w:val="17"/>
              </w:rPr>
              <w:t>6</w:t>
            </w:r>
          </w:p>
        </w:tc>
        <w:tc>
          <w:tcPr>
            <w:tcW w:type="dxa" w:w="2436"/>
            <w:shd w:val="clear" w:color="auto" w:fill="F2F5FA"/>
          </w:tcPr>
          <w:p>
            <w:r>
              <w:rPr>
                <w:color w:val="1A1A2E"/>
                <w:sz w:val="17"/>
              </w:rPr>
              <w:t>Independent IT forensic expert review</w:t>
            </w:r>
          </w:p>
        </w:tc>
        <w:tc>
          <w:tcPr>
            <w:tcW w:type="dxa" w:w="2436"/>
            <w:shd w:val="clear" w:color="auto" w:fill="F2F5FA"/>
          </w:tcPr>
          <w:p>
            <w:r>
              <w:rPr>
                <w:color w:val="1A1A2E"/>
                <w:sz w:val="17"/>
              </w:rPr>
              <w:t>Third-party audit trail validation</w:t>
            </w:r>
          </w:p>
        </w:tc>
        <w:tc>
          <w:tcPr>
            <w:tcW w:type="dxa" w:w="2436"/>
            <w:shd w:val="clear" w:color="auto" w:fill="F2F5FA"/>
          </w:tcPr>
          <w:p>
            <w:r>
              <w:rPr>
                <w:b/>
                <w:color w:val="A07000"/>
                <w:sz w:val="17"/>
              </w:rPr>
              <w:t>Short-term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7"/>
              </w:rPr>
              <w:t>7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7"/>
              </w:rPr>
              <w:t>HR file review for prior warnings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7"/>
              </w:rPr>
              <w:t>Establish recurrence and prior knowledge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color w:val="107030"/>
                <w:sz w:val="17"/>
              </w:rPr>
              <w:t>Medium-term</w:t>
            </w:r>
          </w:p>
        </w:tc>
      </w:tr>
      <w:tr>
        <w:tc>
          <w:tcPr>
            <w:tcW w:type="dxa" w:w="2436"/>
            <w:shd w:val="clear" w:color="auto" w:fill="F2F5FA"/>
          </w:tcPr>
          <w:p>
            <w:r>
              <w:rPr>
                <w:color w:val="1A1A2E"/>
                <w:sz w:val="17"/>
              </w:rPr>
              <w:t>8</w:t>
            </w:r>
          </w:p>
        </w:tc>
        <w:tc>
          <w:tcPr>
            <w:tcW w:type="dxa" w:w="2436"/>
            <w:shd w:val="clear" w:color="auto" w:fill="F2F5FA"/>
          </w:tcPr>
          <w:p>
            <w:r>
              <w:rPr>
                <w:color w:val="1A1A2E"/>
                <w:sz w:val="17"/>
              </w:rPr>
              <w:t>Formal written statement from subject</w:t>
            </w:r>
          </w:p>
        </w:tc>
        <w:tc>
          <w:tcPr>
            <w:tcW w:type="dxa" w:w="2436"/>
            <w:shd w:val="clear" w:color="auto" w:fill="F2F5FA"/>
          </w:tcPr>
          <w:p>
            <w:r>
              <w:rPr>
                <w:color w:val="1A1A2E"/>
                <w:sz w:val="17"/>
              </w:rPr>
              <w:t>Document subject's explanation or defence</w:t>
            </w:r>
          </w:p>
        </w:tc>
        <w:tc>
          <w:tcPr>
            <w:tcW w:type="dxa" w:w="2436"/>
            <w:shd w:val="clear" w:color="auto" w:fill="F2F5FA"/>
          </w:tcPr>
          <w:p>
            <w:r>
              <w:rPr>
                <w:b/>
                <w:color w:val="107030"/>
                <w:sz w:val="17"/>
              </w:rPr>
              <w:t>Medium-term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787"/>
      </w:tblGrid>
      <w:tr>
        <w:tc>
          <w:tcPr>
            <w:tcW w:type="dxa" w:w="4873"/>
            <w:shd w:val="clear" w:color="auto" w:fill="3A5A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5</w:t>
            </w:r>
          </w:p>
        </w:tc>
        <w:tc>
          <w:tcPr>
            <w:tcW w:type="dxa" w:w="4873"/>
            <w:shd w:val="clear" w:color="auto" w:fill="3A5A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jc w:val="left"/>
            </w:pPr>
            <w:r>
              <w:rPr>
                <w:color w:val="D8E2F0"/>
                <w:sz w:val="16"/>
              </w:rPr>
              <w:t>STEP 5 OF 7</w:t>
            </w:r>
          </w:p>
          <w:p>
            <w:r>
              <w:rPr>
                <w:b/>
                <w:color w:val="FFFFFF"/>
                <w:sz w:val="28"/>
              </w:rPr>
              <w:t>Interviews &amp; Statements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873"/>
            <w:shd w:val="clear" w:color="auto" w:fill="F2F5FA"/>
            <w:tcBorders>
              <w:top w:val="single" w:sz="6" w:space="0" w:color="C0F07E"/>
              <w:left w:val="single" w:sz="6" w:space="0" w:color="C0F07E"/>
              <w:bottom w:val="single" w:sz="6" w:space="0" w:color="C0F07E"/>
              <w:right w:val="single" w:sz="6" w:space="0" w:color="C0F07E"/>
            </w:tcBorders>
          </w:tcPr>
          <w:p>
            <w:r>
              <w:rPr>
                <w:b/>
                <w:color w:val="3A5A00"/>
                <w:sz w:val="20"/>
              </w:rPr>
              <w:t>Interviews Conducted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Discussions held with administrative and IT staff at Northern Operations Hub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Purpose: establish facts on attendance discrepancies and system admin practices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Verbal confirmations obtained where documentation was absent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Statement details maintained in the case file</w:t>
            </w:r>
          </w:p>
          <w:p>
            <w:pPr>
              <w:spacing w:before="120"/>
            </w:pPr>
            <w:r>
              <w:rPr>
                <w:i/>
                <w:color w:val="507030"/>
                <w:sz w:val="17"/>
              </w:rPr>
              <w:t>Mr. Shakeel has not yet provided a formal written statement responding to the specific findings in this report.</w:t>
            </w:r>
          </w:p>
        </w:tc>
        <w:tc>
          <w:tcPr>
            <w:tcW w:type="dxa" w:w="4873"/>
            <w:shd w:val="clear" w:color="auto" w:fill="F2F5FA"/>
            <w:tcBorders>
              <w:top w:val="single" w:sz="6" w:space="0" w:color="C0F07E"/>
              <w:left w:val="single" w:sz="6" w:space="0" w:color="C0F07E"/>
              <w:bottom w:val="single" w:sz="6" w:space="0" w:color="C0F07E"/>
              <w:right w:val="single" w:sz="6" w:space="0" w:color="C0F07E"/>
            </w:tcBorders>
          </w:tcPr>
          <w:p>
            <w:r>
              <w:rPr>
                <w:b/>
                <w:color w:val="3A5A00"/>
                <w:sz w:val="20"/>
              </w:rPr>
              <w:t>Interviews Required (Next Phase)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54"/>
              <w:gridCol w:w="2381"/>
            </w:tblGrid>
            <w:tr>
              <w:tc>
                <w:tcPr>
                  <w:tcW w:type="dxa" w:w="2436"/>
                  <w:shd w:val="clear" w:color="auto" w:fill="0D1B3E"/>
                </w:tcPr>
                <w:p>
                  <w:r>
                    <w:rPr>
                      <w:b/>
                      <w:color w:val="FFFFFF"/>
                      <w:sz w:val="16"/>
                    </w:rPr>
                    <w:t>Interviewee</w:t>
                  </w:r>
                </w:p>
              </w:tc>
              <w:tc>
                <w:tcPr>
                  <w:tcW w:type="dxa" w:w="2436"/>
                  <w:shd w:val="clear" w:color="auto" w:fill="0D1B3E"/>
                </w:tcPr>
                <w:p>
                  <w:r>
                    <w:rPr>
                      <w:b/>
                      <w:color w:val="FFFFFF"/>
                      <w:sz w:val="16"/>
                    </w:rPr>
                    <w:t>Relevance</w:t>
                  </w:r>
                </w:p>
              </w:tc>
            </w:tr>
            <w:tr>
              <w:tc>
                <w:tcPr>
                  <w:tcW w:type="dxa" w:w="2436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Mr. Shakeel (47291)</w:t>
                  </w:r>
                </w:p>
              </w:tc>
              <w:tc>
                <w:tcPr>
                  <w:tcW w:type="dxa" w:w="2436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Subject — formal statement, right to respond</w:t>
                  </w:r>
                </w:p>
              </w:tc>
            </w:tr>
            <w:tr>
              <w:tc>
                <w:tcPr>
                  <w:tcW w:type="dxa" w:w="2436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IT Head / Supervisor</w:t>
                  </w:r>
                </w:p>
              </w:tc>
              <w:tc>
                <w:tcPr>
                  <w:tcW w:type="dxa" w:w="2436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Admin access authorization; awareness of edits</w:t>
                  </w:r>
                </w:p>
              </w:tc>
            </w:tr>
            <w:tr>
              <w:tc>
                <w:tcPr>
                  <w:tcW w:type="dxa" w:w="2436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HR Manager</w:t>
                  </w:r>
                </w:p>
              </w:tc>
              <w:tc>
                <w:tcPr>
                  <w:tcW w:type="dxa" w:w="2436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Payroll processing; attendance discrepancy awareness</w:t>
                  </w:r>
                </w:p>
              </w:tc>
            </w:tr>
            <w:tr>
              <w:tc>
                <w:tcPr>
                  <w:tcW w:type="dxa" w:w="2436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CCTV-identified colleagues</w:t>
                  </w:r>
                </w:p>
              </w:tc>
              <w:tc>
                <w:tcPr>
                  <w:tcW w:type="dxa" w:w="2436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Corroborate subject absence on specific dates</w:t>
                  </w:r>
                </w:p>
              </w:tc>
            </w:tr>
            <w:tr>
              <w:tc>
                <w:tcPr>
                  <w:tcW w:type="dxa" w:w="2436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ATLAS Vendor / IT Provider</w:t>
                  </w:r>
                </w:p>
              </w:tc>
              <w:tc>
                <w:tcPr>
                  <w:tcW w:type="dxa" w:w="2436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System back-dating capability; log integrity</w:t>
                  </w:r>
                </w:p>
              </w:tc>
            </w:tr>
            <w:tr>
              <w:tc>
                <w:tcPr>
                  <w:tcW w:type="dxa" w:w="2436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Hub Head / Line Manager</w:t>
                  </w:r>
                </w:p>
              </w:tc>
              <w:tc>
                <w:tcPr>
                  <w:tcW w:type="dxa" w:w="2436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Workplace patterns; prior complaints</w:t>
                  </w:r>
                </w:p>
              </w:tc>
            </w:tr>
          </w:tbl>
          <w:p/>
        </w:tc>
      </w:tr>
    </w:tbl>
    <w:p>
      <w:pPr>
        <w:spacing w:before="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249"/>
            <w:shd w:val="clear" w:color="auto" w:fill="F2F5FA"/>
            <w:tcBorders>
              <w:top w:val="single" w:sz="6" w:space="0" w:color="C0F07E"/>
              <w:left w:val="single" w:sz="6" w:space="0" w:color="C0F07E"/>
              <w:bottom w:val="single" w:sz="6" w:space="0" w:color="C0F07E"/>
              <w:right w:val="single" w:sz="6" w:space="0" w:color="C0F07E"/>
            </w:tcBorders>
          </w:tcPr>
          <w:p>
            <w:r>
              <w:rPr>
                <w:b/>
                <w:color w:val="3A5A00"/>
                <w:sz w:val="18"/>
              </w:rPr>
              <w:t>Key Questions — Subject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Were you authorized to modify your own attendance?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Why do "Time In" entries appear at departure time?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Why do 96 entries cluster at exactly 08:59–09:00 over 17 months?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Why are you absent from CCTV at your claimed arrival times?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Who else knew about your admin access capabilities?</w:t>
            </w:r>
          </w:p>
        </w:tc>
        <w:tc>
          <w:tcPr>
            <w:tcW w:type="dxa" w:w="3249"/>
            <w:shd w:val="clear" w:color="auto" w:fill="F2F5FA"/>
            <w:tcBorders>
              <w:top w:val="single" w:sz="6" w:space="0" w:color="C0F07E"/>
              <w:left w:val="single" w:sz="6" w:space="0" w:color="C0F07E"/>
              <w:bottom w:val="single" w:sz="6" w:space="0" w:color="C0F07E"/>
              <w:right w:val="single" w:sz="6" w:space="0" w:color="C0F07E"/>
            </w:tcBorders>
          </w:tcPr>
          <w:p>
            <w:r>
              <w:rPr>
                <w:b/>
                <w:color w:val="3A5A00"/>
                <w:sz w:val="18"/>
              </w:rPr>
              <w:t>Key Questions — IT / System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Who granted admin access and under what policy?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Is there a policy governing attendance record modification?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Are modifications separately logged with a full audit trail?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Has anyone else used admin access to alter records?</w:t>
            </w:r>
          </w:p>
        </w:tc>
        <w:tc>
          <w:tcPr>
            <w:tcW w:type="dxa" w:w="3249"/>
            <w:shd w:val="clear" w:color="auto" w:fill="F2F5FA"/>
            <w:tcBorders>
              <w:top w:val="single" w:sz="6" w:space="0" w:color="C0F07E"/>
              <w:left w:val="single" w:sz="6" w:space="0" w:color="C0F07E"/>
              <w:bottom w:val="single" w:sz="6" w:space="0" w:color="C0F07E"/>
              <w:right w:val="single" w:sz="6" w:space="0" w:color="C0F07E"/>
            </w:tcBorders>
          </w:tcPr>
          <w:p>
            <w:r>
              <w:rPr>
                <w:b/>
                <w:color w:val="3A5A00"/>
                <w:sz w:val="18"/>
              </w:rPr>
              <w:t>Interview Best Practices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Interview subject only after all documentary evidence is secured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Use signed, witnessed statement format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Present specific dates for direct response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Allow subject to provide alternative explanation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Retain audio/transcripts in case file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Consult legal counsel before formal subject interview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787"/>
      </w:tblGrid>
      <w:tr>
        <w:tc>
          <w:tcPr>
            <w:tcW w:type="dxa" w:w="4873"/>
            <w:shd w:val="clear" w:color="auto" w:fill="6A1A4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6</w:t>
            </w:r>
          </w:p>
        </w:tc>
        <w:tc>
          <w:tcPr>
            <w:tcW w:type="dxa" w:w="4873"/>
            <w:shd w:val="clear" w:color="auto" w:fill="6A1A4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jc w:val="left"/>
            </w:pPr>
            <w:r>
              <w:rPr>
                <w:color w:val="D8E2F0"/>
                <w:sz w:val="16"/>
              </w:rPr>
              <w:t>STEP 6 OF 7</w:t>
            </w:r>
          </w:p>
          <w:p>
            <w:r>
              <w:rPr>
                <w:b/>
                <w:color w:val="FFFFFF"/>
                <w:sz w:val="28"/>
              </w:rPr>
              <w:t>Evidence Analysis &amp; Quantification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49"/>
            <w:shd w:val="clear" w:color="auto" w:fill="F2F5FA"/>
            <w:tcBorders>
              <w:top w:val="single" w:sz="4" w:space="0" w:color="F07EC8"/>
              <w:left w:val="single" w:sz="4" w:space="0" w:color="F07EC8"/>
              <w:bottom w:val="single" w:sz="4" w:space="0" w:color="F07EC8"/>
              <w:right w:val="single" w:sz="4" w:space="0" w:color="F07EC8"/>
            </w:tcBorders>
          </w:tcPr>
          <w:p>
            <w:pPr>
              <w:jc w:val="center"/>
            </w:pPr>
            <w:r>
              <w:rPr>
                <w:b/>
                <w:color w:val="6A1A4A"/>
                <w:sz w:val="36"/>
              </w:rPr>
              <w:t>10</w:t>
            </w:r>
          </w:p>
          <w:p>
            <w:pPr>
              <w:jc w:val="center"/>
            </w:pPr>
            <w:r>
              <w:rPr>
                <w:color w:val="604060"/>
                <w:sz w:val="15"/>
              </w:rPr>
              <w:t>Confirmed manipulated entries Oct–Nov 2025</w:t>
            </w:r>
          </w:p>
        </w:tc>
        <w:tc>
          <w:tcPr>
            <w:tcW w:type="dxa" w:w="1949"/>
            <w:shd w:val="clear" w:color="auto" w:fill="F2F5FA"/>
            <w:tcBorders>
              <w:top w:val="single" w:sz="4" w:space="0" w:color="F07EC8"/>
              <w:left w:val="single" w:sz="4" w:space="0" w:color="F07EC8"/>
              <w:bottom w:val="single" w:sz="4" w:space="0" w:color="F07EC8"/>
              <w:right w:val="single" w:sz="4" w:space="0" w:color="F07EC8"/>
            </w:tcBorders>
          </w:tcPr>
          <w:p>
            <w:pPr>
              <w:jc w:val="center"/>
            </w:pPr>
            <w:r>
              <w:rPr>
                <w:b/>
                <w:color w:val="6A1A4A"/>
                <w:sz w:val="36"/>
              </w:rPr>
              <w:t>96</w:t>
            </w:r>
          </w:p>
          <w:p>
            <w:pPr>
              <w:jc w:val="center"/>
            </w:pPr>
            <w:r>
              <w:rPr>
                <w:color w:val="604060"/>
                <w:sz w:val="15"/>
              </w:rPr>
              <w:t>Historically suspect entries Jul 2024–Nov 2025</w:t>
            </w:r>
          </w:p>
        </w:tc>
        <w:tc>
          <w:tcPr>
            <w:tcW w:type="dxa" w:w="1949"/>
            <w:shd w:val="clear" w:color="auto" w:fill="F2F5FA"/>
            <w:tcBorders>
              <w:top w:val="single" w:sz="4" w:space="0" w:color="F07EC8"/>
              <w:left w:val="single" w:sz="4" w:space="0" w:color="F07EC8"/>
              <w:bottom w:val="single" w:sz="4" w:space="0" w:color="F07EC8"/>
              <w:right w:val="single" w:sz="4" w:space="0" w:color="F07EC8"/>
            </w:tcBorders>
          </w:tcPr>
          <w:p>
            <w:pPr>
              <w:jc w:val="center"/>
            </w:pPr>
            <w:r>
              <w:rPr>
                <w:b/>
                <w:color w:val="6A1A4A"/>
                <w:sz w:val="36"/>
              </w:rPr>
              <w:t>5</w:t>
            </w:r>
          </w:p>
          <w:p>
            <w:pPr>
              <w:jc w:val="center"/>
            </w:pPr>
            <w:r>
              <w:rPr>
                <w:color w:val="604060"/>
                <w:sz w:val="15"/>
              </w:rPr>
              <w:t>CCTV-verified absence instances</w:t>
            </w:r>
          </w:p>
        </w:tc>
        <w:tc>
          <w:tcPr>
            <w:tcW w:type="dxa" w:w="1949"/>
            <w:shd w:val="clear" w:color="auto" w:fill="F2F5FA"/>
            <w:tcBorders>
              <w:top w:val="single" w:sz="4" w:space="0" w:color="F07EC8"/>
              <w:left w:val="single" w:sz="4" w:space="0" w:color="F07EC8"/>
              <w:bottom w:val="single" w:sz="4" w:space="0" w:color="F07EC8"/>
              <w:right w:val="single" w:sz="4" w:space="0" w:color="F07EC8"/>
            </w:tcBorders>
          </w:tcPr>
          <w:p>
            <w:pPr>
              <w:jc w:val="center"/>
            </w:pPr>
            <w:r>
              <w:rPr>
                <w:b/>
                <w:color w:val="6A1A4A"/>
                <w:sz w:val="36"/>
              </w:rPr>
              <w:t>3–4 min</w:t>
            </w:r>
          </w:p>
          <w:p>
            <w:pPr>
              <w:jc w:val="center"/>
            </w:pPr>
            <w:r>
              <w:rPr>
                <w:color w:val="604060"/>
                <w:sz w:val="15"/>
              </w:rPr>
              <w:t>ATLAS vs CCTV time offset</w:t>
            </w:r>
          </w:p>
        </w:tc>
        <w:tc>
          <w:tcPr>
            <w:tcW w:type="dxa" w:w="1949"/>
            <w:shd w:val="clear" w:color="auto" w:fill="F2F5FA"/>
            <w:tcBorders>
              <w:top w:val="single" w:sz="4" w:space="0" w:color="F07EC8"/>
              <w:left w:val="single" w:sz="4" w:space="0" w:color="F07EC8"/>
              <w:bottom w:val="single" w:sz="4" w:space="0" w:color="F07EC8"/>
              <w:right w:val="single" w:sz="4" w:space="0" w:color="F07EC8"/>
            </w:tcBorders>
          </w:tcPr>
          <w:p>
            <w:pPr>
              <w:jc w:val="center"/>
            </w:pPr>
            <w:r>
              <w:rPr>
                <w:b/>
                <w:color w:val="6A1A4A"/>
                <w:sz w:val="36"/>
              </w:rPr>
              <w:t>17+</w:t>
            </w:r>
          </w:p>
          <w:p>
            <w:pPr>
              <w:jc w:val="center"/>
            </w:pPr>
            <w:r>
              <w:rPr>
                <w:color w:val="604060"/>
                <w:sz w:val="15"/>
              </w:rPr>
              <w:t>Months duration of pattern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386"/>
        <w:gridCol w:w="4139"/>
      </w:tblGrid>
      <w:tr>
        <w:tc>
          <w:tcPr>
            <w:tcW w:type="dxa" w:w="4873"/>
            <w:shd w:val="clear" w:color="auto" w:fill="F2F5FA"/>
            <w:tcBorders>
              <w:top w:val="single" w:sz="6" w:space="0" w:color="F07EC8"/>
              <w:left w:val="single" w:sz="6" w:space="0" w:color="F07EC8"/>
              <w:bottom w:val="single" w:sz="6" w:space="0" w:color="F07EC8"/>
              <w:right w:val="single" w:sz="6" w:space="0" w:color="F07EC8"/>
            </w:tcBorders>
          </w:tcPr>
          <w:p>
            <w:r>
              <w:rPr>
                <w:b/>
                <w:color w:val="6A1A4A"/>
                <w:sz w:val="18"/>
              </w:rPr>
              <w:t>Confirmed Manipulation Cases (Oct–Nov 2025)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361"/>
              <w:gridCol w:w="1474"/>
              <w:gridCol w:w="1361"/>
              <w:gridCol w:w="1020"/>
            </w:tblGrid>
            <w:tr>
              <w:tc>
                <w:tcPr>
                  <w:tcW w:type="dxa" w:w="1218"/>
                  <w:shd w:val="clear" w:color="auto" w:fill="0D1B3E"/>
                </w:tcPr>
                <w:p>
                  <w:r>
                    <w:rPr>
                      <w:b/>
                      <w:color w:val="FFFFFF"/>
                      <w:sz w:val="16"/>
                    </w:rPr>
                    <w:t>Date</w:t>
                  </w:r>
                </w:p>
              </w:tc>
              <w:tc>
                <w:tcPr>
                  <w:tcW w:type="dxa" w:w="1218"/>
                  <w:shd w:val="clear" w:color="auto" w:fill="0D1B3E"/>
                </w:tcPr>
                <w:p>
                  <w:r>
                    <w:rPr>
                      <w:b/>
                      <w:color w:val="FFFFFF"/>
                      <w:sz w:val="16"/>
                    </w:rPr>
                    <w:t>Raw Time In</w:t>
                  </w:r>
                </w:p>
              </w:tc>
              <w:tc>
                <w:tcPr>
                  <w:tcW w:type="dxa" w:w="1218"/>
                  <w:shd w:val="clear" w:color="auto" w:fill="0D1B3E"/>
                </w:tcPr>
                <w:p>
                  <w:r>
                    <w:rPr>
                      <w:b/>
                      <w:color w:val="FFFFFF"/>
                      <w:sz w:val="16"/>
                    </w:rPr>
                    <w:t>Fabricated Entry</w:t>
                  </w:r>
                </w:p>
              </w:tc>
              <w:tc>
                <w:tcPr>
                  <w:tcW w:type="dxa" w:w="1218"/>
                  <w:shd w:val="clear" w:color="auto" w:fill="0D1B3E"/>
                </w:tcPr>
                <w:p>
                  <w:r>
                    <w:rPr>
                      <w:b/>
                      <w:color w:val="FFFFFF"/>
                      <w:sz w:val="16"/>
                    </w:rPr>
                    <w:t>CCTV</w:t>
                  </w:r>
                </w:p>
              </w:tc>
            </w:tr>
            <w:tr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02-Oct-25</w:t>
                  </w:r>
                </w:p>
              </w:tc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18:02:45</w:t>
                  </w:r>
                </w:p>
              </w:tc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08:59:13</w:t>
                  </w:r>
                </w:p>
              </w:tc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—</w:t>
                  </w:r>
                </w:p>
              </w:tc>
            </w:tr>
            <w:tr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03-Oct-25</w:t>
                  </w:r>
                </w:p>
              </w:tc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09:34:04</w:t>
                  </w:r>
                </w:p>
              </w:tc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08:50:18</w:t>
                  </w:r>
                </w:p>
              </w:tc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—</w:t>
                  </w:r>
                </w:p>
              </w:tc>
            </w:tr>
            <w:tr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07-Oct-25</w:t>
                  </w:r>
                </w:p>
              </w:tc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20:56:56</w:t>
                  </w:r>
                </w:p>
              </w:tc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08:59:41</w:t>
                  </w:r>
                </w:p>
              </w:tc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—</w:t>
                  </w:r>
                </w:p>
              </w:tc>
            </w:tr>
            <w:tr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09-Oct-25</w:t>
                  </w:r>
                </w:p>
              </w:tc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19:07:47</w:t>
                  </w:r>
                </w:p>
              </w:tc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09:00:09</w:t>
                  </w:r>
                </w:p>
              </w:tc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—</w:t>
                  </w:r>
                </w:p>
              </w:tc>
            </w:tr>
            <w:tr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13-Oct-25</w:t>
                  </w:r>
                </w:p>
              </w:tc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18:02:07</w:t>
                  </w:r>
                </w:p>
              </w:tc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09:01:01</w:t>
                  </w:r>
                </w:p>
              </w:tc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✅</w:t>
                  </w:r>
                </w:p>
              </w:tc>
            </w:tr>
            <w:tr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16-Oct-25</w:t>
                  </w:r>
                </w:p>
              </w:tc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22:49:31</w:t>
                  </w:r>
                </w:p>
              </w:tc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08:55:27</w:t>
                  </w:r>
                </w:p>
              </w:tc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✅</w:t>
                  </w:r>
                </w:p>
              </w:tc>
            </w:tr>
            <w:tr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20-Oct-25</w:t>
                  </w:r>
                </w:p>
              </w:tc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Marked at Time Out</w:t>
                  </w:r>
                </w:p>
              </w:tc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08:59:41</w:t>
                  </w:r>
                </w:p>
              </w:tc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✅</w:t>
                  </w:r>
                </w:p>
              </w:tc>
            </w:tr>
            <w:tr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21-Oct-25</w:t>
                  </w:r>
                </w:p>
              </w:tc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18:59:02</w:t>
                  </w:r>
                </w:p>
              </w:tc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08:58:17</w:t>
                  </w:r>
                </w:p>
              </w:tc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✅</w:t>
                  </w:r>
                </w:p>
              </w:tc>
            </w:tr>
            <w:tr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23-Oct-25</w:t>
                  </w:r>
                </w:p>
              </w:tc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18:33:03</w:t>
                  </w:r>
                </w:p>
              </w:tc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08:55:52</w:t>
                  </w:r>
                </w:p>
              </w:tc>
              <w:tc>
                <w:tcPr>
                  <w:tcW w:type="dxa" w:w="1218"/>
                  <w:shd w:val="clear" w:color="auto" w:fill="FFFFFF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✅</w:t>
                  </w:r>
                </w:p>
              </w:tc>
            </w:tr>
            <w:tr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03–04 Nov-25</w:t>
                  </w:r>
                </w:p>
              </w:tc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17:57:23 / None</w:t>
                  </w:r>
                </w:p>
              </w:tc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Backdated 04-Nov</w:t>
                  </w:r>
                </w:p>
              </w:tc>
              <w:tc>
                <w:tcPr>
                  <w:tcW w:type="dxa" w:w="1218"/>
                  <w:shd w:val="clear" w:color="auto" w:fill="F2F5FA"/>
                </w:tcPr>
                <w:p>
                  <w:r>
                    <w:rPr>
                      <w:b w:val="0"/>
                      <w:color w:val="1A1A2E"/>
                      <w:sz w:val="16"/>
                    </w:rPr>
                    <w:t>✅</w:t>
                  </w:r>
                </w:p>
              </w:tc>
            </w:tr>
          </w:tbl>
          <w:p/>
        </w:tc>
        <w:tc>
          <w:tcPr>
            <w:tcW w:type="dxa" w:w="4873"/>
            <w:shd w:val="clear" w:color="auto" w:fill="F2F5FA"/>
            <w:tcBorders>
              <w:top w:val="single" w:sz="6" w:space="0" w:color="F07EC8"/>
              <w:left w:val="single" w:sz="6" w:space="0" w:color="F07EC8"/>
              <w:bottom w:val="single" w:sz="6" w:space="0" w:color="F07EC8"/>
              <w:right w:val="single" w:sz="6" w:space="0" w:color="F07EC8"/>
            </w:tcBorders>
          </w:tcPr>
          <w:p>
            <w:r>
              <w:rPr>
                <w:b/>
                <w:color w:val="6A1A4A"/>
                <w:sz w:val="18"/>
              </w:rPr>
              <w:t>Financial Quantification</w:t>
            </w:r>
          </w:p>
          <w:p>
            <w:pPr>
              <w:spacing w:after="60"/>
            </w:pPr>
            <w:r>
              <w:rPr>
                <w:b w:val="0"/>
                <w:color w:val="704060"/>
                <w:sz w:val="17"/>
              </w:rPr>
              <w:t>Full quantification pending payroll data. Framework: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6A1A4A"/>
                <w:sz w:val="18"/>
              </w:rPr>
              <w:t xml:space="preserve">Direct Loss:  </w:t>
            </w:r>
            <w:r>
              <w:rPr>
                <w:color w:val="1A1A2E"/>
                <w:sz w:val="18"/>
              </w:rPr>
              <w:t>Wages paid for disguised absences/late arrivals across 96 dates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6A1A4A"/>
                <w:sz w:val="18"/>
              </w:rPr>
              <w:t xml:space="preserve">Benefit Loss:  </w:t>
            </w:r>
            <w:r>
              <w:rPr>
                <w:color w:val="1A1A2E"/>
                <w:sz w:val="18"/>
              </w:rPr>
              <w:t>Bonuses or incentives tied to attendance metrics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6A1A4A"/>
                <w:sz w:val="18"/>
              </w:rPr>
              <w:t xml:space="preserve">Avoided Penalties:  </w:t>
            </w:r>
            <w:r>
              <w:rPr>
                <w:color w:val="1A1A2E"/>
                <w:sz w:val="18"/>
              </w:rPr>
              <w:t>Late deductions and sanctions that should have applied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6A1A4A"/>
                <w:sz w:val="18"/>
              </w:rPr>
              <w:t xml:space="preserve">Indirect Costs:  </w:t>
            </w:r>
            <w:r>
              <w:rPr>
                <w:color w:val="1A1A2E"/>
                <w:sz w:val="18"/>
              </w:rPr>
              <w:t>Investigation, remediation, and reputational risk</w:t>
            </w:r>
          </w:p>
          <w:p>
            <w:r>
              <w:rPr>
                <w:i/>
                <w:color w:val="704060"/>
                <w:sz w:val="16"/>
              </w:rPr>
              <w:t>Status: Not Yet Quantified — pending payroll data and HR policy review across all 96 suspect dates.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5FA"/>
            <w:tcBorders>
              <w:top w:val="single" w:sz="6" w:space="0" w:color="AABBD0"/>
              <w:left w:val="single" w:sz="6" w:space="0" w:color="AABBD0"/>
              <w:bottom w:val="single" w:sz="6" w:space="0" w:color="AABBD0"/>
              <w:right w:val="single" w:sz="6" w:space="0" w:color="AABBD0"/>
            </w:tcBorders>
          </w:tcPr>
          <w:p>
            <w:pPr>
              <w:spacing w:after="80"/>
            </w:pPr>
            <w:r>
              <w:rPr>
                <w:b/>
                <w:color w:val="6A1A4A"/>
                <w:sz w:val="20"/>
              </w:rPr>
              <w:t>Pattern Analysis — Historical Data Significance</w:t>
            </w:r>
          </w:p>
          <w:p>
            <w:pPr>
              <w:spacing w:after="60"/>
            </w:pPr>
            <w:r>
              <w:rPr>
                <w:b w:val="0"/>
                <w:color w:val="1A1A2E"/>
                <w:sz w:val="18"/>
              </w:rPr>
              <w:t>96 entries falling within a 2-minute window over 17 months cannot occur by chance — confirming deliberate, systematic back-dating targeting the exact 09:00 reporting threshold.</w:t>
            </w:r>
          </w:p>
        </w:tc>
      </w:tr>
    </w:tbl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787"/>
      </w:tblGrid>
      <w:tr>
        <w:tc>
          <w:tcPr>
            <w:tcW w:type="dxa" w:w="4873"/>
            <w:shd w:val="clear" w:color="auto" w:fill="1A3A5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7</w:t>
            </w:r>
          </w:p>
        </w:tc>
        <w:tc>
          <w:tcPr>
            <w:tcW w:type="dxa" w:w="4873"/>
            <w:shd w:val="clear" w:color="auto" w:fill="1A3A5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jc w:val="left"/>
            </w:pPr>
            <w:r>
              <w:rPr>
                <w:color w:val="D8E2F0"/>
                <w:sz w:val="16"/>
              </w:rPr>
              <w:t>STEP 7 OF 7</w:t>
            </w:r>
          </w:p>
          <w:p>
            <w:r>
              <w:rPr>
                <w:b/>
                <w:color w:val="FFFFFF"/>
                <w:sz w:val="28"/>
              </w:rPr>
              <w:t>Case File, Expert Output &amp; Recovery Support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249"/>
            <w:shd w:val="clear" w:color="auto" w:fill="F2F5FA"/>
            <w:tcBorders>
              <w:top w:val="single" w:sz="6" w:space="0" w:color="7EC8F0"/>
              <w:left w:val="single" w:sz="6" w:space="0" w:color="7EC8F0"/>
              <w:bottom w:val="single" w:sz="6" w:space="0" w:color="7EC8F0"/>
              <w:right w:val="single" w:sz="6" w:space="0" w:color="7EC8F0"/>
            </w:tcBorders>
          </w:tcPr>
          <w:p>
            <w:r>
              <w:rPr>
                <w:b/>
                <w:color w:val="1A3A5A"/>
                <w:sz w:val="18"/>
              </w:rPr>
              <w:t>Case File Contents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Fact Finding Report — C&amp;R Division, Jan 2026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Annexures A–G: Actual vs. altered attendance reports (Oct–Nov 2025)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Annexure H: 96-instance historical pattern data (Jul 2024–Nov 2025)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CCTV footage for 5 verified dates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Staff interview notes and verbal confirmations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ATLAS screenshots — original vs. modified entries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Inquiry Committee (IC-1) recommended decisions</w:t>
            </w:r>
          </w:p>
        </w:tc>
        <w:tc>
          <w:tcPr>
            <w:tcW w:type="dxa" w:w="3249"/>
            <w:shd w:val="clear" w:color="auto" w:fill="F2F5FA"/>
            <w:tcBorders>
              <w:top w:val="single" w:sz="6" w:space="0" w:color="7EC8F0"/>
              <w:left w:val="single" w:sz="6" w:space="0" w:color="7EC8F0"/>
              <w:bottom w:val="single" w:sz="6" w:space="0" w:color="7EC8F0"/>
              <w:right w:val="single" w:sz="6" w:space="0" w:color="7EC8F0"/>
            </w:tcBorders>
          </w:tcPr>
          <w:p>
            <w:r>
              <w:rPr>
                <w:b/>
                <w:color w:val="1A3A5A"/>
                <w:sz w:val="18"/>
              </w:rPr>
              <w:t>Expert Output Required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IT Forensic Expert: Validate audit trail integrity; confirm logs untampered; assess scope of manipulation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Payroll/HR Analyst: Quantify financial benefit across 17-month period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Legal Counsel: Disciplinary charge drafting; advice on recovery mechanisms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ATLAS Vendor: Confirm back-dating capability and log completeness</w:t>
            </w:r>
          </w:p>
        </w:tc>
        <w:tc>
          <w:tcPr>
            <w:tcW w:type="dxa" w:w="3249"/>
            <w:shd w:val="clear" w:color="auto" w:fill="F2F5FA"/>
            <w:tcBorders>
              <w:top w:val="single" w:sz="6" w:space="0" w:color="7EC8F0"/>
              <w:left w:val="single" w:sz="6" w:space="0" w:color="7EC8F0"/>
              <w:bottom w:val="single" w:sz="6" w:space="0" w:color="7EC8F0"/>
              <w:right w:val="single" w:sz="6" w:space="0" w:color="7EC8F0"/>
            </w:tcBorders>
          </w:tcPr>
          <w:p>
            <w:r>
              <w:rPr>
                <w:b/>
                <w:color w:val="1A3A5A"/>
                <w:sz w:val="18"/>
              </w:rPr>
              <w:t>Recovery Support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Financial: Salary/benefit recovery via employment contract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Disciplinary: IC-1 recommendations implemented through HR processes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System: Segregation of duties; dual-approval for admin edits; automated audit alerts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Policy: Restrict self-modification of attendance; mandatory supervisor sign-off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F2F5FA"/>
            <w:tcBorders>
              <w:top w:val="single" w:sz="6" w:space="0" w:color="AABBD0"/>
              <w:left w:val="single" w:sz="6" w:space="0" w:color="AABBD0"/>
              <w:bottom w:val="single" w:sz="6" w:space="0" w:color="AABBD0"/>
              <w:right w:val="single" w:sz="6" w:space="0" w:color="AABBD0"/>
            </w:tcBorders>
          </w:tcPr>
          <w:p>
            <w:pPr>
              <w:spacing w:after="80"/>
            </w:pPr>
            <w:r>
              <w:rPr>
                <w:b/>
                <w:color w:val="1A3A5A"/>
                <w:sz w:val="20"/>
              </w:rPr>
              <w:t>Prioritized Action Plan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1A3A5A"/>
                <w:sz w:val="18"/>
              </w:rPr>
              <w:t xml:space="preserve">Immediate (Week 1)  </w:t>
            </w:r>
            <w:r>
              <w:rPr>
                <w:color w:val="1A1A2E"/>
                <w:sz w:val="18"/>
              </w:rPr>
              <w:t>Forensic image ATLAS server · Secure all CCTV archives · Preserve all digital evidence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1A3A5A"/>
                <w:sz w:val="18"/>
              </w:rPr>
              <w:t xml:space="preserve">Short-Term (Wks 2–4)  </w:t>
            </w:r>
            <w:r>
              <w:rPr>
                <w:color w:val="1A1A2E"/>
                <w:sz w:val="18"/>
              </w:rPr>
              <w:t>CCTV review for all 96 dates · Independent IT forensic report · Obtain full payroll data · Brief legal counsel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1A3A5A"/>
                <w:sz w:val="18"/>
              </w:rPr>
              <w:t xml:space="preserve">Medium-Term (Mo 2–3)  </w:t>
            </w:r>
            <w:r>
              <w:rPr>
                <w:color w:val="1A1A2E"/>
                <w:sz w:val="18"/>
              </w:rPr>
              <w:t>Formal disciplinary hearing · Quantify total financial loss · Issue charges per IC-1 recommendations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1A3A5A"/>
                <w:sz w:val="18"/>
              </w:rPr>
              <w:t xml:space="preserve">Parallel Track  </w:t>
            </w:r>
            <w:r>
              <w:rPr>
                <w:color w:val="1A1A2E"/>
                <w:sz w:val="18"/>
              </w:rPr>
              <w:t>Review all staff records for manipulation by subject · Implement IT control remediation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1A3A5A"/>
                <w:sz w:val="18"/>
              </w:rPr>
              <w:t xml:space="preserve">Decision Gate  </w:t>
            </w:r>
            <w:r>
              <w:rPr>
                <w:color w:val="1A1A2E"/>
                <w:sz w:val="18"/>
              </w:rPr>
              <w:t>Assess penalty based on intent, duration, and quantified financial impact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b/>
                <w:color w:val="1A3A5A"/>
                <w:sz w:val="18"/>
              </w:rPr>
              <w:t xml:space="preserve">Close-Out  </w:t>
            </w:r>
            <w:r>
              <w:rPr>
                <w:color w:val="1A1A2E"/>
                <w:sz w:val="18"/>
              </w:rPr>
              <w:t>System-wide control improvements deployed · Attendance policy updated · Recovery action initiated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746"/>
            <w:shd w:val="clear" w:color="auto" w:fill="0D1B3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PRELIMINARY FRAUD ASSESSMENT  ·  CONCLUSION</w:t>
            </w:r>
          </w:p>
          <w:p>
            <w:pPr>
              <w:jc w:val="center"/>
            </w:pPr>
            <w:r>
              <w:rPr>
                <w:color w:val="D8E2F0"/>
                <w:sz w:val="20"/>
              </w:rPr>
              <w:t>Overall Assessment &amp; Recommendation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873"/>
            <w:shd w:val="clear" w:color="auto" w:fill="FFEBEB"/>
            <w:tcBorders>
              <w:top w:val="single" w:sz="8" w:space="0" w:color="F08080"/>
              <w:left w:val="single" w:sz="8" w:space="0" w:color="F08080"/>
              <w:bottom w:val="single" w:sz="8" w:space="0" w:color="F08080"/>
              <w:right w:val="single" w:sz="8" w:space="0" w:color="F08080"/>
            </w:tcBorders>
          </w:tcPr>
          <w:p>
            <w:r>
              <w:rPr>
                <w:b/>
                <w:color w:val="C03030"/>
                <w:sz w:val="20"/>
              </w:rPr>
              <w:t>Is Further Investigation Justified?</w:t>
            </w:r>
          </w:p>
          <w:p>
            <w:r>
              <w:rPr>
                <w:b/>
                <w:color w:val="C03030"/>
                <w:sz w:val="22"/>
              </w:rPr>
              <w:t>YES — Strongly Recommended</w:t>
            </w:r>
          </w:p>
          <w:p>
            <w:pPr>
              <w:spacing w:after="60"/>
            </w:pPr>
            <w:r>
              <w:rPr>
                <w:b w:val="0"/>
                <w:color w:val="601010"/>
                <w:sz w:val="18"/>
              </w:rPr>
              <w:t>10 confirmed manipulated entries with documentary proof, 5 CCTV-corroborated dates, a statistically anomalous 17-month pattern of 96 suspect entries, and the subject's unique privileged access all meet the threshold for full formal investigation and disciplinary proceedings.</w:t>
            </w:r>
          </w:p>
        </w:tc>
        <w:tc>
          <w:tcPr>
            <w:tcW w:type="dxa" w:w="4873"/>
            <w:shd w:val="clear" w:color="auto" w:fill="FFF8E8"/>
            <w:tcBorders>
              <w:top w:val="single" w:sz="8" w:space="0" w:color="F0C07E"/>
              <w:left w:val="single" w:sz="8" w:space="0" w:color="F0C07E"/>
              <w:bottom w:val="single" w:sz="8" w:space="0" w:color="F0C07E"/>
              <w:right w:val="single" w:sz="8" w:space="0" w:color="F0C07E"/>
            </w:tcBorders>
          </w:tcPr>
          <w:p>
            <w:r>
              <w:rPr>
                <w:b/>
                <w:color w:val="7A4600"/>
                <w:sz w:val="20"/>
              </w:rPr>
              <w:t>What Remains Unclear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Total financial value of benefit obtained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Whether manipulation extends to other employees' records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Full integrity of system audit logs (forensic review needed)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Subject's formal explanation or defence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Authorization history for subject's admin access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Status of IC-1 disciplinary recommendations</w:t>
            </w:r>
          </w:p>
        </w:tc>
      </w:tr>
    </w:tbl>
    <w:p>
      <w:pPr>
        <w:spacing w:before="0"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249"/>
            <w:shd w:val="clear" w:color="auto" w:fill="FFEBEB"/>
            <w:tcBorders>
              <w:top w:val="single" w:sz="6" w:space="0" w:color="F08080"/>
              <w:left w:val="single" w:sz="6" w:space="0" w:color="F08080"/>
              <w:bottom w:val="single" w:sz="6" w:space="0" w:color="F08080"/>
              <w:right w:val="single" w:sz="6" w:space="0" w:color="F08080"/>
            </w:tcBorders>
          </w:tcPr>
          <w:p>
            <w:r>
              <w:rPr>
                <w:b/>
                <w:color w:val="C03030"/>
                <w:sz w:val="18"/>
              </w:rPr>
              <w:t>Fraud Risk Rating</w:t>
            </w:r>
          </w:p>
          <w:p>
            <w:r>
              <w:rPr>
                <w:b/>
                <w:color w:val="C03030"/>
                <w:sz w:val="40"/>
              </w:rPr>
              <w:t>HIGH</w:t>
            </w:r>
          </w:p>
          <w:p>
            <w:pPr>
              <w:spacing w:after="60"/>
            </w:pPr>
            <w:r>
              <w:rPr>
                <w:b w:val="0"/>
                <w:color w:val="801010"/>
                <w:sz w:val="17"/>
              </w:rPr>
              <w:t>Clear evidence, long-term pattern, deliberate method, unique privileged access.</w:t>
            </w:r>
          </w:p>
        </w:tc>
        <w:tc>
          <w:tcPr>
            <w:tcW w:type="dxa" w:w="3249"/>
            <w:shd w:val="clear" w:color="auto" w:fill="F2F5FA"/>
            <w:tcBorders>
              <w:top w:val="single" w:sz="6" w:space="0" w:color="F0C07E"/>
              <w:left w:val="single" w:sz="6" w:space="0" w:color="F0C07E"/>
              <w:bottom w:val="single" w:sz="6" w:space="0" w:color="F0C07E"/>
              <w:right w:val="single" w:sz="6" w:space="0" w:color="F0C07E"/>
            </w:tcBorders>
          </w:tcPr>
          <w:p>
            <w:r>
              <w:rPr>
                <w:b/>
                <w:color w:val="7A4600"/>
                <w:sz w:val="18"/>
              </w:rPr>
              <w:t>Classification</w:t>
            </w:r>
          </w:p>
          <w:p>
            <w:r>
              <w:rPr>
                <w:color w:val="7A4600"/>
                <w:sz w:val="17"/>
              </w:rPr>
              <w:t>▶ Disciplinary Misconduct</w:t>
            </w:r>
          </w:p>
          <w:p>
            <w:r>
              <w:rPr>
                <w:color w:val="7A4600"/>
                <w:sz w:val="17"/>
              </w:rPr>
              <w:t>▶ Breach of Trust</w:t>
            </w:r>
          </w:p>
          <w:p>
            <w:r>
              <w:rPr>
                <w:color w:val="7A4600"/>
                <w:sz w:val="17"/>
              </w:rPr>
              <w:t>▶ Unauthorized System Use</w:t>
            </w:r>
          </w:p>
          <w:p>
            <w:r>
              <w:rPr>
                <w:color w:val="7A4600"/>
                <w:sz w:val="17"/>
              </w:rPr>
              <w:t>▶ Attendance Policy Violation</w:t>
            </w:r>
          </w:p>
        </w:tc>
        <w:tc>
          <w:tcPr>
            <w:tcW w:type="dxa" w:w="3249"/>
            <w:shd w:val="clear" w:color="auto" w:fill="F2F5FA"/>
            <w:tcBorders>
              <w:top w:val="single" w:sz="6" w:space="0" w:color="7EB8F0"/>
              <w:left w:val="single" w:sz="6" w:space="0" w:color="7EB8F0"/>
              <w:bottom w:val="single" w:sz="6" w:space="0" w:color="7EB8F0"/>
              <w:right w:val="single" w:sz="6" w:space="0" w:color="7EB8F0"/>
            </w:tcBorders>
          </w:tcPr>
          <w:p>
            <w:r>
              <w:rPr>
                <w:b/>
                <w:color w:val="1E4A8A"/>
                <w:sz w:val="18"/>
              </w:rPr>
              <w:t>Immediate Actions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Forensic image ATLAS server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Secure all CCTV archives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Issue show-cause notice to subject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Engage legal counsel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color w:val="1A1A2E"/>
                <w:sz w:val="18"/>
              </w:rPr>
              <w:t>Proceed to disciplinary hearing</w:t>
            </w:r>
          </w:p>
        </w:tc>
      </w:tr>
    </w:tbl>
    <w:p>
      <w:pPr>
        <w:spacing w:before="0" w:after="60"/>
      </w:pPr>
    </w:p>
    <w:p>
      <w:pPr>
        <w:spacing w:before="40" w:after="40"/>
        <w:pBdr>
          <w:bottom w:val="single" w:sz="4" w:space="1" w:color="AABBD0"/>
        </w:pBdr>
      </w:pPr>
    </w:p>
    <w:p>
      <w:pPr>
        <w:jc w:val="center"/>
      </w:pPr>
      <w:r>
        <w:rPr>
          <w:color w:val="607080"/>
          <w:sz w:val="15"/>
        </w:rPr>
        <w:t>Knowledge &amp; Skill (KS) School System  ·  Compliance &amp; Risk Division  ·  Northern Operations Hub  ·  Preliminary Fraud Assessment  ·  January 2026  ·  Confidential &amp; Proprietary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