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BRAINS — Branch-Specific Observations for Generalization</w:t>
      </w:r>
    </w:p>
    <w:p>
      <w:pPr>
        <w:spacing w:after="100" w:before="200"/>
      </w:pPr>
      <w:r>
        <w:rPr>
          <w:b/>
          <w:bCs/>
        </w:rPr>
        <w:t xml:space="preserve">Instructions:</w:t>
      </w:r>
    </w:p>
    <w:p>
      <w:pPr>
        <w:spacing w:after="80"/>
      </w:pPr>
      <w:r>
        <w:t xml:space="preserve">1. Edit the FINDING and RECOMMENDATION fields to remove branch-specific data (names, amounts, dates, locations).</w:t>
      </w:r>
    </w:p>
    <w:p>
      <w:pPr>
        <w:spacing w:after="80"/>
      </w:pPr>
      <w:r>
        <w:t xml:space="preserve">2. Replace specific values with generic placeholders e.g. [Amount], [Vendor Name], [Employee Name], [Date], [Location].</w:t>
      </w:r>
    </w:p>
    <w:p>
      <w:pPr>
        <w:spacing w:after="80"/>
      </w:pPr>
      <w:r>
        <w:t xml:space="preserve">3. Do NOT edit the OBS ID line — it is used to match records when reloading.</w:t>
      </w:r>
    </w:p>
    <w:p>
      <w:pPr>
        <w:spacing w:after="80"/>
      </w:pPr>
      <w:r>
        <w:t xml:space="preserve">4. Do NOT delete any section or observation block.</w:t>
      </w:r>
    </w:p>
    <w:p>
      <w:pPr>
        <w:spacing w:after="400"/>
      </w:pPr>
      <w:r>
        <w:t xml:space="preserve">5. Save and upload back to Claude when done.</w:t>
      </w:r>
    </w:p>
    <w:p>
      <w:pPr>
        <w:pStyle w:val="Heading1"/>
        <w:pBdr>
          <w:bottom w:val="single" w:color="AAAAAA" w:sz="6"/>
        </w:pBdr>
        <w:spacing w:after="120" w:before="400"/>
      </w:pPr>
      <w:r>
        <w:rPr>
          <w:b/>
          <w:bCs/>
          <w:color w:val="C00000"/>
          <w:sz w:val="24"/>
          <w:szCs w:val="24"/>
        </w:rPr>
        <w:t xml:space="preserve">[OBS ID: OBS_007] </w:t>
      </w:r>
      <w:r>
        <w:rPr>
          <w:b/>
          <w:bCs/>
          <w:sz w:val="24"/>
          <w:szCs w:val="24"/>
        </w:rPr>
        <w:t xml:space="preserve">Splitting of Transactions to Bypass Company Policies</w:t>
      </w:r>
    </w:p>
    <w:p>
      <w:pPr>
        <w:spacing w:after="60" w:before="120"/>
      </w:pPr>
      <w:r>
        <w:rPr>
          <w:b/>
          <w:bCs/>
          <w:color w:val="1F497D"/>
        </w:rPr>
        <w:t xml:space="preserve">FINDING:</w:t>
      </w:r>
    </w:p>
    <w:p>
      <w:pPr>
        <w:spacing w:after="160"/>
      </w:pPr>
      <w:r>
        <w:t xml:space="preserve">Transactions were apparently split to avoid obtaining competitive quotations, preparing a comparative statement, and issuing a Purchase Order (PO). Examples: Soft Boards procured as two separate transactions on the same day; Conservance items purchased from same vendor in multiple transactions on same/consecutive days totaling Rs. 632,125; Tea items purchased from same vendor on consecutive days. Similar instances were noted where the requirement of obtaining multiple quotations (for tasks exceeding PKR 25,000) was circumvented by splitting the activity.</w:t>
      </w:r>
    </w:p>
    <w:p>
      <w:pPr>
        <w:spacing w:after="60" w:before="60"/>
      </w:pPr>
      <w:r>
        <w:rPr>
          <w:b/>
          <w:bCs/>
          <w:color w:val="1F497D"/>
        </w:rPr>
        <w:t xml:space="preserve">RECOMMENDATION:</w:t>
      </w:r>
    </w:p>
    <w:p>
      <w:pPr>
        <w:spacing w:after="200"/>
      </w:pPr>
      <w:r>
        <w:t xml:space="preserve">As per policy: 'Breaking or splitting a transaction into smaller values to avoid approval from concerned authorities will be considered a violation of this policy.' 'Procurement of Opex items having value PKR 25,000 or above requires competitive bidding.' Branch management must ensure all procurement is conducted in a transparent and consolidated manner.</w:t>
      </w:r>
    </w:p>
    <w:p>
      <w:pPr>
        <w:pStyle w:val="Heading1"/>
        <w:pBdr>
          <w:bottom w:val="single" w:color="AAAAAA" w:sz="6"/>
        </w:pBdr>
        <w:spacing w:after="120" w:before="400"/>
      </w:pPr>
      <w:r>
        <w:rPr>
          <w:b/>
          <w:bCs/>
          <w:color w:val="C00000"/>
          <w:sz w:val="24"/>
          <w:szCs w:val="24"/>
        </w:rPr>
        <w:t xml:space="preserve">[OBS ID: OBS_009] </w:t>
      </w:r>
      <w:r>
        <w:rPr>
          <w:b/>
          <w:bCs/>
          <w:sz w:val="24"/>
          <w:szCs w:val="24"/>
        </w:rPr>
        <w:t xml:space="preserve">Vendors Registration not Properly Performed</w:t>
      </w:r>
    </w:p>
    <w:p>
      <w:pPr>
        <w:spacing w:after="60" w:before="120"/>
      </w:pPr>
      <w:r>
        <w:rPr>
          <w:b/>
          <w:bCs/>
          <w:color w:val="1F497D"/>
        </w:rPr>
        <w:t xml:space="preserve">FINDING:</w:t>
      </w:r>
    </w:p>
    <w:p>
      <w:pPr>
        <w:spacing w:after="160"/>
      </w:pPr>
      <w:r>
        <w:t xml:space="preserve">Procurement was being made from unregistered vendors. VRA (Vendor Registration Application) Forms and supporting documents were not available for many vendors. In one campus, no vendor registration had been conducted since the accountant's joining in September 2023.</w:t>
      </w:r>
    </w:p>
    <w:p>
      <w:pPr>
        <w:spacing w:after="60" w:before="60"/>
      </w:pPr>
      <w:r>
        <w:rPr>
          <w:b/>
          <w:bCs/>
          <w:color w:val="1F497D"/>
        </w:rPr>
        <w:t xml:space="preserve">RECOMMENDATION:</w:t>
      </w:r>
    </w:p>
    <w:p>
      <w:pPr>
        <w:spacing w:after="200"/>
      </w:pPr>
      <w:r>
        <w:t xml:space="preserve">As per policy: 'The procurement shall be made from registered vendors. The registered vendor is a vendor for which Vendor Master Data is created in Vendor Register for Branches based on approved VRF. HOS shall review the documents submitted and provide approval on VRF for inclusion in Vendor Register, upon satisfaction.' Head of School must review the vendor register at least once annually.</w:t>
      </w:r>
    </w:p>
    <w:p>
      <w:pPr>
        <w:pStyle w:val="Heading1"/>
        <w:pBdr>
          <w:bottom w:val="single" w:color="AAAAAA" w:sz="6"/>
        </w:pBdr>
        <w:spacing w:after="120" w:before="400"/>
      </w:pPr>
      <w:r>
        <w:rPr>
          <w:b/>
          <w:bCs/>
          <w:color w:val="C00000"/>
          <w:sz w:val="24"/>
          <w:szCs w:val="24"/>
        </w:rPr>
        <w:t xml:space="preserve">[OBS ID: OBS_014] </w:t>
      </w:r>
      <w:r>
        <w:rPr>
          <w:b/>
          <w:bCs/>
          <w:sz w:val="24"/>
          <w:szCs w:val="24"/>
        </w:rPr>
        <w:t xml:space="preserve">Excess Amount Charged by Paint Contractor</w:t>
      </w:r>
    </w:p>
    <w:p>
      <w:pPr>
        <w:spacing w:after="60" w:before="120"/>
      </w:pPr>
      <w:r>
        <w:rPr>
          <w:b/>
          <w:bCs/>
          <w:color w:val="1F497D"/>
        </w:rPr>
        <w:t xml:space="preserve">FINDING:</w:t>
      </w:r>
    </w:p>
    <w:p>
      <w:pPr>
        <w:spacing w:after="160"/>
      </w:pPr>
      <w:r>
        <w:t xml:space="preserve">Paint-work contractor claimed excessive measurements in bills. Physical measurement performed by S&amp;A Team in presence of Branch OFA and Branch Assistant Accountant confirmed overcharging. The contractor overcharged Rs. 41,882 for paint-work executed in year 2024. Both Branch OFA and Branch Assistant Accountant acknowledged the discrepancy.</w:t>
      </w:r>
    </w:p>
    <w:p>
      <w:pPr>
        <w:spacing w:after="60" w:before="60"/>
      </w:pPr>
      <w:r>
        <w:rPr>
          <w:b/>
          <w:bCs/>
          <w:color w:val="1F497D"/>
        </w:rPr>
        <w:t xml:space="preserve">RECOMMENDATION:</w:t>
      </w:r>
    </w:p>
    <w:p>
      <w:pPr>
        <w:spacing w:after="200"/>
      </w:pPr>
      <w:r>
        <w:t xml:space="preserve">Excess amount of Rs. 41,882 charged by the Vendor should be recovered or adjusted from other bills of the vendor. Validated paint area measurements endorsed by RO Works Department should be maintained to prevent future overcharging.</w:t>
      </w:r>
    </w:p>
    <w:p>
      <w:pPr>
        <w:pStyle w:val="Heading1"/>
        <w:pBdr>
          <w:bottom w:val="single" w:color="AAAAAA" w:sz="6"/>
        </w:pBdr>
        <w:spacing w:after="120" w:before="400"/>
      </w:pPr>
      <w:r>
        <w:rPr>
          <w:b/>
          <w:bCs/>
          <w:color w:val="C00000"/>
          <w:sz w:val="24"/>
          <w:szCs w:val="24"/>
        </w:rPr>
        <w:t xml:space="preserve">[OBS ID: OBS_028] </w:t>
      </w:r>
      <w:r>
        <w:rPr>
          <w:b/>
          <w:bCs/>
          <w:sz w:val="24"/>
          <w:szCs w:val="24"/>
        </w:rPr>
        <w:t xml:space="preserve">Reports in BEAMS not Matched</w:t>
      </w:r>
    </w:p>
    <w:p>
      <w:pPr>
        <w:spacing w:after="60" w:before="120"/>
      </w:pPr>
      <w:r>
        <w:rPr>
          <w:b/>
          <w:bCs/>
          <w:color w:val="1F497D"/>
        </w:rPr>
        <w:t xml:space="preserve">FINDING:</w:t>
      </w:r>
    </w:p>
    <w:p>
      <w:pPr>
        <w:spacing w:after="160"/>
      </w:pPr>
      <w:r>
        <w:t xml:space="preserve">Discrepancy was observed between employee count in different BEAMS reports. The number of employees in the branch listing did not match the Basic Info Report, with a difference of 7 employees. Left employees were still appearing in system due to incomplete data entry.</w:t>
      </w:r>
    </w:p>
    <w:p>
      <w:pPr>
        <w:spacing w:after="60" w:before="60"/>
      </w:pPr>
      <w:r>
        <w:rPr>
          <w:b/>
          <w:bCs/>
          <w:color w:val="1F497D"/>
        </w:rPr>
        <w:t xml:space="preserve">RECOMMENDATION:</w:t>
      </w:r>
    </w:p>
    <w:p>
      <w:pPr>
        <w:spacing w:after="200"/>
      </w:pPr>
      <w:r>
        <w:t xml:space="preserve">Branch management should review reports and coordinate with HR Department for earliest resolution. Left employees' data must be updated in BEAMS with correct leaving dates.</w:t>
      </w:r>
    </w:p>
    <w:p>
      <w:pPr>
        <w:pStyle w:val="Heading1"/>
        <w:pBdr>
          <w:bottom w:val="single" w:color="AAAAAA" w:sz="6"/>
        </w:pBdr>
        <w:spacing w:after="120" w:before="400"/>
      </w:pPr>
      <w:r>
        <w:rPr>
          <w:b/>
          <w:bCs/>
          <w:color w:val="C00000"/>
          <w:sz w:val="24"/>
          <w:szCs w:val="24"/>
        </w:rPr>
        <w:t xml:space="preserve">[OBS ID: OBS_041] </w:t>
      </w:r>
      <w:r>
        <w:rPr>
          <w:b/>
          <w:bCs/>
          <w:sz w:val="24"/>
          <w:szCs w:val="24"/>
        </w:rPr>
        <w:t xml:space="preserve">Anomalies in Registration Fee Collection and Deposit</w:t>
      </w:r>
    </w:p>
    <w:p>
      <w:pPr>
        <w:spacing w:after="60" w:before="120"/>
      </w:pPr>
      <w:r>
        <w:rPr>
          <w:b/>
          <w:bCs/>
          <w:color w:val="1F497D"/>
        </w:rPr>
        <w:t xml:space="preserve">FINDING:</w:t>
      </w:r>
    </w:p>
    <w:p>
      <w:pPr>
        <w:spacing w:after="160"/>
      </w:pPr>
      <w:r>
        <w:t xml:space="preserve">Multiple anomalies identified: Short deposit of Rs. 8,100 between registration amounts in BEAMS and available deposit slips; missing deposit slips; wrong deposit dates in BEAMS not matching actual bank deposit slips; deposit dates earlier than receipt dates; wrong deposit slip numbers in BEAMS.</w:t>
      </w:r>
    </w:p>
    <w:p>
      <w:pPr>
        <w:spacing w:after="60" w:before="60"/>
      </w:pPr>
      <w:r>
        <w:rPr>
          <w:b/>
          <w:bCs/>
          <w:color w:val="1F497D"/>
        </w:rPr>
        <w:t xml:space="preserve">RECOMMENDATION:</w:t>
      </w:r>
    </w:p>
    <w:p>
      <w:pPr>
        <w:spacing w:after="200"/>
      </w:pPr>
      <w:r>
        <w:t xml:space="preserve">Registration fee should be deposited in full and within stipulated time. Correct dates and slip numbers must be recorded in BEAMS. HOS must validate bank deposit slips and registration receipts. Parent signatures must be obtained on receipts.</w:t>
      </w:r>
    </w:p>
    <w:p>
      <w:pPr>
        <w:pStyle w:val="Heading1"/>
        <w:pBdr>
          <w:bottom w:val="single" w:color="AAAAAA" w:sz="6"/>
        </w:pBdr>
        <w:spacing w:after="120" w:before="400"/>
      </w:pPr>
      <w:r>
        <w:rPr>
          <w:b/>
          <w:bCs/>
          <w:color w:val="C00000"/>
          <w:sz w:val="24"/>
          <w:szCs w:val="24"/>
        </w:rPr>
        <w:t xml:space="preserve">[OBS ID: OBS_055] </w:t>
      </w:r>
      <w:r>
        <w:rPr>
          <w:b/>
          <w:bCs/>
          <w:sz w:val="24"/>
          <w:szCs w:val="24"/>
        </w:rPr>
        <w:t xml:space="preserve">High Item Per Child Book Ratio in Library</w:t>
      </w:r>
    </w:p>
    <w:p>
      <w:pPr>
        <w:spacing w:after="60" w:before="120"/>
      </w:pPr>
      <w:r>
        <w:rPr>
          <w:b/>
          <w:bCs/>
          <w:color w:val="1F497D"/>
        </w:rPr>
        <w:t xml:space="preserve">FINDING:</w:t>
      </w:r>
    </w:p>
    <w:p>
      <w:pPr>
        <w:spacing w:after="160"/>
      </w:pPr>
      <w:r>
        <w:t xml:space="preserve">Books per child ratio exceeded the prescribed standard of approximately 15 books per child. Ratios of 26.75 and 31.60 were observed against the standard of 15.</w:t>
      </w:r>
    </w:p>
    <w:p>
      <w:pPr>
        <w:spacing w:after="60" w:before="60"/>
      </w:pPr>
      <w:r>
        <w:rPr>
          <w:b/>
          <w:bCs/>
          <w:color w:val="1F497D"/>
        </w:rPr>
        <w:t xml:space="preserve">RECOMMENDATION:</w:t>
      </w:r>
    </w:p>
    <w:p>
      <w:pPr>
        <w:spacing w:after="200"/>
      </w:pPr>
      <w:r>
        <w:t xml:space="preserve">As per Library Manual clause 18.1: 'A school librarian should always be aware of her library material, student strength and items per child.' RO Librarian should monitor item per child ratios across all branches and facilitate transfer or disposal of excess books.</w:t>
      </w:r>
    </w:p>
    <w:p>
      <w:pPr>
        <w:pStyle w:val="Heading1"/>
        <w:pBdr>
          <w:bottom w:val="single" w:color="AAAAAA" w:sz="6"/>
        </w:pBdr>
        <w:spacing w:after="120" w:before="400"/>
      </w:pPr>
      <w:r>
        <w:rPr>
          <w:b/>
          <w:bCs/>
          <w:color w:val="C00000"/>
          <w:sz w:val="24"/>
          <w:szCs w:val="24"/>
        </w:rPr>
        <w:t xml:space="preserve">[OBS ID: OBS_056] </w:t>
      </w:r>
      <w:r>
        <w:rPr>
          <w:b/>
          <w:bCs/>
          <w:sz w:val="24"/>
          <w:szCs w:val="24"/>
        </w:rPr>
        <w:t xml:space="preserve">Low Item Per Child Ratio in Library</w:t>
      </w:r>
    </w:p>
    <w:p>
      <w:pPr>
        <w:spacing w:after="60" w:before="120"/>
      </w:pPr>
      <w:r>
        <w:rPr>
          <w:b/>
          <w:bCs/>
          <w:color w:val="1F497D"/>
        </w:rPr>
        <w:t xml:space="preserve">FINDING:</w:t>
      </w:r>
    </w:p>
    <w:p>
      <w:pPr>
        <w:spacing w:after="160"/>
      </w:pPr>
      <w:r>
        <w:t xml:space="preserve">Book ratio per child was low in middle section library. As per the item per child report of June 30, 2025, only 4.53 books per student (middle) were available against the standard of 15 books per child.</w:t>
      </w:r>
    </w:p>
    <w:p>
      <w:pPr>
        <w:spacing w:after="60" w:before="60"/>
      </w:pPr>
      <w:r>
        <w:rPr>
          <w:b/>
          <w:bCs/>
          <w:color w:val="1F497D"/>
        </w:rPr>
        <w:t xml:space="preserve">RECOMMENDATION:</w:t>
      </w:r>
    </w:p>
    <w:p>
      <w:pPr>
        <w:spacing w:after="200"/>
      </w:pPr>
      <w:r>
        <w:t xml:space="preserve">As per Library Manual clause 18.1: 'A school librarian should always be aware of her library material, student strength and items per child.' Additional books should be procured as per budget to meet the prescribed ratio.</w:t>
      </w:r>
    </w:p>
    <w:p>
      <w:pPr>
        <w:pStyle w:val="Heading1"/>
        <w:pBdr>
          <w:bottom w:val="single" w:color="AAAAAA" w:sz="6"/>
        </w:pBdr>
        <w:spacing w:after="120" w:before="400"/>
      </w:pPr>
      <w:r>
        <w:rPr>
          <w:b/>
          <w:bCs/>
          <w:color w:val="C00000"/>
          <w:sz w:val="24"/>
          <w:szCs w:val="24"/>
        </w:rPr>
        <w:t xml:space="preserve">[OBS ID: OBS_075] </w:t>
      </w:r>
      <w:r>
        <w:rPr>
          <w:b/>
          <w:bCs/>
          <w:sz w:val="24"/>
          <w:szCs w:val="24"/>
        </w:rPr>
        <w:t xml:space="preserve">No Scanning Room at Entry Gate</w:t>
      </w:r>
    </w:p>
    <w:p>
      <w:pPr>
        <w:spacing w:after="60" w:before="120"/>
      </w:pPr>
      <w:r>
        <w:rPr>
          <w:b/>
          <w:bCs/>
          <w:color w:val="1F497D"/>
        </w:rPr>
        <w:t xml:space="preserve">FINDING:</w:t>
      </w:r>
    </w:p>
    <w:p>
      <w:pPr>
        <w:spacing w:after="160"/>
      </w:pPr>
      <w:r>
        <w:t xml:space="preserve">There was no scanning room available at Gate No. 3, while a number of visitors, parents and students entered the branch from this gate. A walkthrough gate was installed and operational but no dedicated scanning room was available.</w:t>
      </w:r>
    </w:p>
    <w:p>
      <w:pPr>
        <w:spacing w:after="60" w:before="60"/>
      </w:pPr>
      <w:r>
        <w:rPr>
          <w:b/>
          <w:bCs/>
          <w:color w:val="1F497D"/>
        </w:rPr>
        <w:t xml:space="preserve">RECOMMENDATION:</w:t>
      </w:r>
    </w:p>
    <w:p>
      <w:pPr>
        <w:spacing w:after="200"/>
      </w:pPr>
      <w:r>
        <w:t xml:space="preserve">Scanning Room should be available at each entry point for visitors to ensure thorough security checks.</w:t>
      </w:r>
    </w:p>
    <w:p>
      <w:pPr>
        <w:pStyle w:val="Heading1"/>
        <w:pBdr>
          <w:bottom w:val="single" w:color="AAAAAA" w:sz="6"/>
        </w:pBdr>
        <w:spacing w:after="120" w:before="400"/>
      </w:pPr>
      <w:r>
        <w:rPr>
          <w:b/>
          <w:bCs/>
          <w:color w:val="C00000"/>
          <w:sz w:val="24"/>
          <w:szCs w:val="24"/>
        </w:rPr>
        <w:t xml:space="preserve">[OBS ID: OBS_087] </w:t>
      </w:r>
      <w:r>
        <w:rPr>
          <w:b/>
          <w:bCs/>
          <w:sz w:val="24"/>
          <w:szCs w:val="24"/>
        </w:rPr>
        <w:t xml:space="preserve">Balance Confirmation Certificates not Obtained</w:t>
      </w:r>
    </w:p>
    <w:p>
      <w:pPr>
        <w:spacing w:after="60" w:before="120"/>
      </w:pPr>
      <w:r>
        <w:rPr>
          <w:b/>
          <w:bCs/>
          <w:color w:val="1F497D"/>
        </w:rPr>
        <w:t xml:space="preserve">FINDING:</w:t>
      </w:r>
    </w:p>
    <w:p>
      <w:pPr>
        <w:spacing w:after="160"/>
      </w:pPr>
      <w:r>
        <w:t xml:space="preserve">Branch was unable to provide certain balance confirmation certificates from vendors/suppliers. A vendor (M/s Rang Studio) claimed Rs. 60,000 as receivable from the Branch while branch records show no amount payable.</w:t>
      </w:r>
    </w:p>
    <w:p>
      <w:pPr>
        <w:spacing w:after="60" w:before="60"/>
      </w:pPr>
      <w:r>
        <w:rPr>
          <w:b/>
          <w:bCs/>
          <w:color w:val="1F497D"/>
        </w:rPr>
        <w:t xml:space="preserve">RECOMMENDATION:</w:t>
      </w:r>
    </w:p>
    <w:p>
      <w:pPr>
        <w:spacing w:after="200"/>
      </w:pPr>
      <w:r>
        <w:t xml:space="preserve">For clarity of payables/receivables recorded in books of account, balance confirmation certificates should be obtained from all vendors at regular intervals. Discrepancies must be promptly investigated and reconciled.</w:t>
      </w:r>
    </w:p>
    <w:p>
      <w:pPr>
        <w:pStyle w:val="Heading1"/>
        <w:pBdr>
          <w:bottom w:val="single" w:color="AAAAAA" w:sz="6"/>
        </w:pBdr>
        <w:spacing w:after="120" w:before="400"/>
      </w:pPr>
      <w:r>
        <w:rPr>
          <w:b/>
          <w:bCs/>
          <w:color w:val="C00000"/>
          <w:sz w:val="24"/>
          <w:szCs w:val="24"/>
        </w:rPr>
        <w:t xml:space="preserve">[OBS ID: OBS_089] </w:t>
      </w:r>
      <w:r>
        <w:rPr>
          <w:b/>
          <w:bCs/>
          <w:sz w:val="24"/>
          <w:szCs w:val="24"/>
        </w:rPr>
        <w:t xml:space="preserve">Payable Against Examination Fee / IB / Other Liabilities</w:t>
      </w:r>
    </w:p>
    <w:p>
      <w:pPr>
        <w:spacing w:after="60" w:before="120"/>
      </w:pPr>
      <w:r>
        <w:rPr>
          <w:b/>
          <w:bCs/>
          <w:color w:val="1F497D"/>
        </w:rPr>
        <w:t xml:space="preserve">FINDING:</w:t>
      </w:r>
    </w:p>
    <w:p>
      <w:pPr>
        <w:spacing w:after="160"/>
      </w:pPr>
      <w:r>
        <w:t xml:space="preserve">During the audit, payables against Examination Fee, IB, and Other Liabilities amounting to Rs. 5.8 M were appearing in the Trial Balance. These included pending IB exam fee heads in which student exam fee had been booked.</w:t>
      </w:r>
    </w:p>
    <w:p>
      <w:pPr>
        <w:spacing w:after="60" w:before="60"/>
      </w:pPr>
      <w:r>
        <w:rPr>
          <w:b/>
          <w:bCs/>
          <w:color w:val="1F497D"/>
        </w:rPr>
        <w:t xml:space="preserve">RECOMMENDATION:</w:t>
      </w:r>
    </w:p>
    <w:p>
      <w:pPr>
        <w:spacing w:after="200"/>
      </w:pPr>
      <w:r>
        <w:t xml:space="preserve">Such payables should be settled as per guidelines provided by RO. Branch is requested to prepare the detail of payables including the aging, and coordinate with RO in this regard.</w:t>
      </w:r>
    </w:p>
    <w:p>
      <w:pPr>
        <w:pStyle w:val="Heading1"/>
        <w:pBdr>
          <w:bottom w:val="single" w:color="AAAAAA" w:sz="6"/>
        </w:pBdr>
        <w:spacing w:after="120" w:before="400"/>
      </w:pPr>
      <w:r>
        <w:rPr>
          <w:b/>
          <w:bCs/>
          <w:color w:val="C00000"/>
          <w:sz w:val="24"/>
          <w:szCs w:val="24"/>
        </w:rPr>
        <w:t xml:space="preserve">[OBS ID: OBS_090] </w:t>
      </w:r>
      <w:r>
        <w:rPr>
          <w:b/>
          <w:bCs/>
          <w:sz w:val="24"/>
          <w:szCs w:val="24"/>
        </w:rPr>
        <w:t xml:space="preserve">Long Outstanding Receivables from Vendors</w:t>
      </w:r>
    </w:p>
    <w:p>
      <w:pPr>
        <w:spacing w:after="60" w:before="120"/>
      </w:pPr>
      <w:r>
        <w:rPr>
          <w:b/>
          <w:bCs/>
          <w:color w:val="1F497D"/>
        </w:rPr>
        <w:t xml:space="preserve">FINDING:</w:t>
      </w:r>
    </w:p>
    <w:p>
      <w:pPr>
        <w:spacing w:after="160"/>
      </w:pPr>
      <w:r>
        <w:t xml:space="preserve">During the audit, long outstanding receivables were identified from vendors. Recovery from one vendor was pending since June 2018 (credited in 2020 upon RO instruction). Recovery from another vendor was recommended in the previous audit due to excess payment.</w:t>
      </w:r>
    </w:p>
    <w:p>
      <w:pPr>
        <w:spacing w:after="60" w:before="60"/>
      </w:pPr>
      <w:r>
        <w:rPr>
          <w:b/>
          <w:bCs/>
          <w:color w:val="1F497D"/>
        </w:rPr>
        <w:t xml:space="preserve">RECOMMENDATION:</w:t>
      </w:r>
    </w:p>
    <w:p>
      <w:pPr>
        <w:spacing w:after="200"/>
      </w:pPr>
      <w:r>
        <w:t xml:space="preserve">Management is requested to check any other receivables and take measures for recovering long outstanding receivables from vendors. A proper follow-up mechanism should be established.</w:t>
      </w:r>
    </w:p>
    <w:p>
      <w:pPr>
        <w:pStyle w:val="Heading1"/>
        <w:pBdr>
          <w:bottom w:val="single" w:color="AAAAAA" w:sz="6"/>
        </w:pBdr>
        <w:spacing w:after="120" w:before="400"/>
      </w:pPr>
      <w:r>
        <w:rPr>
          <w:b/>
          <w:bCs/>
          <w:color w:val="C00000"/>
          <w:sz w:val="24"/>
          <w:szCs w:val="24"/>
        </w:rPr>
        <w:t xml:space="preserve">[OBS ID: OBS_091] </w:t>
      </w:r>
      <w:r>
        <w:rPr>
          <w:b/>
          <w:bCs/>
          <w:sz w:val="24"/>
          <w:szCs w:val="24"/>
        </w:rPr>
        <w:t xml:space="preserve">Pending Adjustment of Advance IB-Branch Imprest Account</w:t>
      </w:r>
    </w:p>
    <w:p>
      <w:pPr>
        <w:spacing w:after="60" w:before="120"/>
      </w:pPr>
      <w:r>
        <w:rPr>
          <w:b/>
          <w:bCs/>
          <w:color w:val="1F497D"/>
        </w:rPr>
        <w:t xml:space="preserve">FINDING:</w:t>
      </w:r>
    </w:p>
    <w:p>
      <w:pPr>
        <w:spacing w:after="160"/>
      </w:pPr>
      <w:r>
        <w:t xml:space="preserve">During the audit, a receivable balance of Rs. 7,480,136 was appearing under Advance IB–Br. Imprest A/c as of 11 August 2025. IB-related expenses are booked in this account and sent to RO for adjustment. However, the receivable balance had been accumulating since May 2025. A BR of Rs. 6,142,396 was recorded on 18 August 2025 (post-audit date), reducing the outstanding balance to Rs. 1,337,740.</w:t>
      </w:r>
    </w:p>
    <w:p>
      <w:pPr>
        <w:spacing w:after="60" w:before="60"/>
      </w:pPr>
      <w:r>
        <w:rPr>
          <w:b/>
          <w:bCs/>
          <w:color w:val="1F497D"/>
        </w:rPr>
        <w:t xml:space="preserve">RECOMMENDATION:</w:t>
      </w:r>
    </w:p>
    <w:p>
      <w:pPr>
        <w:spacing w:after="200"/>
      </w:pPr>
      <w:r>
        <w:t xml:space="preserve">Timely adjustments should be ensured. Periodic monitoring and review of such accounts should be conducted to ensure balances are cleared promptly and accurately.</w:t>
      </w:r>
    </w:p>
    <w:p>
      <w:pPr>
        <w:pStyle w:val="Heading1"/>
        <w:pBdr>
          <w:bottom w:val="single" w:color="AAAAAA" w:sz="6"/>
        </w:pBdr>
        <w:spacing w:after="120" w:before="400"/>
      </w:pPr>
      <w:r>
        <w:rPr>
          <w:b/>
          <w:bCs/>
          <w:color w:val="C00000"/>
          <w:sz w:val="24"/>
          <w:szCs w:val="24"/>
        </w:rPr>
        <w:t xml:space="preserve">[OBS ID: OBS_092] </w:t>
      </w:r>
      <w:r>
        <w:rPr>
          <w:b/>
          <w:bCs/>
          <w:sz w:val="24"/>
          <w:szCs w:val="24"/>
        </w:rPr>
        <w:t xml:space="preserve">Discrepancies in TA/DA Claims</w:t>
      </w:r>
    </w:p>
    <w:p>
      <w:pPr>
        <w:spacing w:after="60" w:before="120"/>
      </w:pPr>
      <w:r>
        <w:rPr>
          <w:b/>
          <w:bCs/>
          <w:color w:val="1F497D"/>
        </w:rPr>
        <w:t xml:space="preserve">FINDING:</w:t>
      </w:r>
    </w:p>
    <w:p>
      <w:pPr>
        <w:spacing w:after="160"/>
      </w:pPr>
      <w:r>
        <w:t xml:space="preserve">During checking of travel claims, certain discrepancies were identified: number of days for travel and stay not correctly calculated resulting in discrepancies in claimed amounts; Rs. 14,500 paid against medicines and hospitalization with no supporting bills or approval for missing bills; Work Order and Comparative Statement of Quotations were attached (not applicable for TA/DA claims); claims were submitted with a delay of 6 to 7 months.</w:t>
      </w:r>
    </w:p>
    <w:p>
      <w:pPr>
        <w:spacing w:after="60" w:before="60"/>
      </w:pPr>
      <w:r>
        <w:rPr>
          <w:b/>
          <w:bCs/>
          <w:color w:val="1F497D"/>
        </w:rPr>
        <w:t xml:space="preserve">RECOMMENDATION:</w:t>
      </w:r>
    </w:p>
    <w:p>
      <w:pPr>
        <w:spacing w:after="200"/>
      </w:pPr>
      <w:r>
        <w:t xml:space="preserve">Correct calculation of days should be ensured. Supporting documents should be attached where applicable. Only relevant documents for TA/DA claims should be attached. Claims should be submitted within a defined timeline — all claims shall be submitted within seven (7) days of return to home station.</w:t>
      </w:r>
    </w:p>
    <w:p>
      <w:pPr>
        <w:pStyle w:val="Heading1"/>
        <w:pBdr>
          <w:bottom w:val="single" w:color="AAAAAA" w:sz="6"/>
        </w:pBdr>
        <w:spacing w:after="120" w:before="400"/>
      </w:pPr>
      <w:r>
        <w:rPr>
          <w:b/>
          <w:bCs/>
          <w:color w:val="C00000"/>
          <w:sz w:val="24"/>
          <w:szCs w:val="24"/>
        </w:rPr>
        <w:t xml:space="preserve">[OBS ID: OBS_097] </w:t>
      </w:r>
      <w:r>
        <w:rPr>
          <w:b/>
          <w:bCs/>
          <w:sz w:val="24"/>
          <w:szCs w:val="24"/>
        </w:rPr>
        <w:t xml:space="preserve">Payable Against Honorariums</w:t>
      </w:r>
    </w:p>
    <w:p>
      <w:pPr>
        <w:spacing w:after="60" w:before="120"/>
      </w:pPr>
      <w:r>
        <w:rPr>
          <w:b/>
          <w:bCs/>
          <w:color w:val="1F497D"/>
        </w:rPr>
        <w:t xml:space="preserve">FINDING:</w:t>
      </w:r>
    </w:p>
    <w:p>
      <w:pPr>
        <w:spacing w:after="160"/>
      </w:pPr>
      <w:r>
        <w:t xml:space="preserve">The honorariums received should be paid on time. However, a payment of Rs. 80,840 against honorariums was pending as per the detail provided by the branch.</w:t>
      </w:r>
    </w:p>
    <w:p>
      <w:pPr>
        <w:spacing w:after="60" w:before="60"/>
      </w:pPr>
      <w:r>
        <w:rPr>
          <w:b/>
          <w:bCs/>
          <w:color w:val="1F497D"/>
        </w:rPr>
        <w:t xml:space="preserve">RECOMMENDATION:</w:t>
      </w:r>
    </w:p>
    <w:p>
      <w:pPr>
        <w:spacing w:after="200"/>
      </w:pPr>
      <w:r>
        <w:t xml:space="preserve">Branch is requested to coordinate with RO and settle the payment as per the policy/process.</w:t>
      </w:r>
    </w:p>
    <w:p>
      <w:pPr>
        <w:pStyle w:val="Heading1"/>
        <w:pBdr>
          <w:bottom w:val="single" w:color="AAAAAA" w:sz="6"/>
        </w:pBdr>
        <w:spacing w:after="120" w:before="400"/>
      </w:pPr>
      <w:r>
        <w:rPr>
          <w:b/>
          <w:bCs/>
          <w:color w:val="C00000"/>
          <w:sz w:val="24"/>
          <w:szCs w:val="24"/>
        </w:rPr>
        <w:t xml:space="preserve">[OBS ID: OBS_106] </w:t>
      </w:r>
      <w:r>
        <w:rPr>
          <w:b/>
          <w:bCs/>
          <w:sz w:val="24"/>
          <w:szCs w:val="24"/>
        </w:rPr>
        <w:t xml:space="preserve">All Quotations Provided by Selected Vendor (Fake Quotations)</w:t>
      </w:r>
    </w:p>
    <w:p>
      <w:pPr>
        <w:spacing w:after="60" w:before="120"/>
      </w:pPr>
      <w:r>
        <w:rPr>
          <w:b/>
          <w:bCs/>
          <w:color w:val="1F497D"/>
        </w:rPr>
        <w:t xml:space="preserve">FINDING:</w:t>
      </w:r>
    </w:p>
    <w:p>
      <w:pPr>
        <w:spacing w:after="160"/>
      </w:pPr>
      <w:r>
        <w:t xml:space="preserve">Quotations should be obtained from 3–5 vendors for transactions exceeding PKR 25,000. During audit, cases were identified where all 3 quotations were provided by the selected vendor (Haq Tent Service) in his own handwriting. Contender vendors visited by Audit Team refused to accept the quotations as valid and declared them fake. Purchase Committee admitted negligence in identifying identical handwriting. The vendor admitted to providing all 3 quotations with higher rates on competitors. This activity had been continued for several years.</w:t>
      </w:r>
    </w:p>
    <w:p>
      <w:pPr>
        <w:spacing w:after="60" w:before="60"/>
      </w:pPr>
      <w:r>
        <w:rPr>
          <w:b/>
          <w:bCs/>
          <w:color w:val="1F497D"/>
        </w:rPr>
        <w:t xml:space="preserve">RECOMMENDATION:</w:t>
      </w:r>
    </w:p>
    <w:p>
      <w:pPr>
        <w:spacing w:after="200"/>
      </w:pPr>
      <w:r>
        <w:t xml:space="preserve">Procurement procedure should be followed as per policy. Head of School and Purchase Committee must ensure compliance at time of approval. A warning letter should be issued to Purchase Committee members and the vendor should be considered for blacklisting.</w:t>
      </w:r>
    </w:p>
    <w:p>
      <w:pPr>
        <w:pStyle w:val="Heading1"/>
        <w:pBdr>
          <w:bottom w:val="single" w:color="AAAAAA" w:sz="6"/>
        </w:pBdr>
        <w:spacing w:after="120" w:before="400"/>
      </w:pPr>
      <w:r>
        <w:rPr>
          <w:b/>
          <w:bCs/>
          <w:color w:val="C00000"/>
          <w:sz w:val="24"/>
          <w:szCs w:val="24"/>
        </w:rPr>
        <w:t xml:space="preserve">[OBS ID: OBS_107] </w:t>
      </w:r>
      <w:r>
        <w:rPr>
          <w:b/>
          <w:bCs/>
          <w:sz w:val="24"/>
          <w:szCs w:val="24"/>
        </w:rPr>
        <w:t xml:space="preserve">CAPEX Work Done at Higher Rates</w:t>
      </w:r>
    </w:p>
    <w:p>
      <w:pPr>
        <w:spacing w:after="60" w:before="120"/>
      </w:pPr>
      <w:r>
        <w:rPr>
          <w:b/>
          <w:bCs/>
          <w:color w:val="1F497D"/>
        </w:rPr>
        <w:t xml:space="preserve">FINDING:</w:t>
      </w:r>
    </w:p>
    <w:p>
      <w:pPr>
        <w:spacing w:after="160"/>
      </w:pPr>
      <w:r>
        <w:t xml:space="preserve">Round Stairs were prepared for CAPEX 2024-25 work for Rs. 137,000. Audit team collected a fresh quote for the same work from another vendor at Rs. 93,000 (after adjusting WHT), revealing a variance of 24% above market rates.</w:t>
      </w:r>
    </w:p>
    <w:p>
      <w:pPr>
        <w:spacing w:after="60" w:before="60"/>
      </w:pPr>
      <w:r>
        <w:rPr>
          <w:b/>
          <w:bCs/>
          <w:color w:val="1F497D"/>
        </w:rPr>
        <w:t xml:space="preserve">RECOMMENDATION:</w:t>
      </w:r>
    </w:p>
    <w:p>
      <w:pPr>
        <w:spacing w:after="200"/>
      </w:pPr>
      <w:r>
        <w:t xml:space="preserve">Fair market analysis should be conducted by the Branch Purchase Committee. Head of School and Purchase Committee must ensure compliance with company policies at time of approval. PC functions include reviewing negotiated price, terms and conditions, and ensuring equal opportunity to all competitors.</w:t>
      </w:r>
    </w:p>
    <w:p>
      <w:pPr>
        <w:pStyle w:val="Heading1"/>
        <w:pBdr>
          <w:bottom w:val="single" w:color="AAAAAA" w:sz="6"/>
        </w:pBdr>
        <w:spacing w:after="120" w:before="400"/>
      </w:pPr>
      <w:r>
        <w:rPr>
          <w:b/>
          <w:bCs/>
          <w:color w:val="C00000"/>
          <w:sz w:val="24"/>
          <w:szCs w:val="24"/>
        </w:rPr>
        <w:t xml:space="preserve">[OBS ID: OBS_109] </w:t>
      </w:r>
      <w:r>
        <w:rPr>
          <w:b/>
          <w:bCs/>
          <w:sz w:val="24"/>
          <w:szCs w:val="24"/>
        </w:rPr>
        <w:t xml:space="preserve">Discrepancy in RO Advances Ledger</w:t>
      </w:r>
    </w:p>
    <w:p>
      <w:pPr>
        <w:spacing w:after="60" w:before="120"/>
      </w:pPr>
      <w:r>
        <w:rPr>
          <w:b/>
          <w:bCs/>
          <w:color w:val="1F497D"/>
        </w:rPr>
        <w:t xml:space="preserve">FINDING:</w:t>
      </w:r>
    </w:p>
    <w:p>
      <w:pPr>
        <w:spacing w:after="160"/>
      </w:pPr>
      <w:r>
        <w:t xml:space="preserve">During analysis of the advances ledger at the branch, a discrepancy of Rs. 137,000 was observed between the closing balances in the RO Advance Account at branch compared to RO records.</w:t>
      </w:r>
    </w:p>
    <w:p>
      <w:pPr>
        <w:spacing w:after="60" w:before="60"/>
      </w:pPr>
      <w:r>
        <w:rPr>
          <w:b/>
          <w:bCs/>
          <w:color w:val="1F497D"/>
        </w:rPr>
        <w:t xml:space="preserve">RECOMMENDATION:</w:t>
      </w:r>
    </w:p>
    <w:p>
      <w:pPr>
        <w:spacing w:after="200"/>
      </w:pPr>
      <w:r>
        <w:t xml:space="preserve">The advances ledger at the branch should be reconciled with the ledger maintained by the RO. Any discrepancies should be investigated and resolved promptly.</w:t>
      </w:r>
    </w:p>
    <w:p>
      <w:pPr>
        <w:pStyle w:val="Heading1"/>
        <w:pBdr>
          <w:bottom w:val="single" w:color="AAAAAA" w:sz="6"/>
        </w:pBdr>
        <w:spacing w:after="120" w:before="400"/>
      </w:pPr>
      <w:r>
        <w:rPr>
          <w:b/>
          <w:bCs/>
          <w:color w:val="C00000"/>
          <w:sz w:val="24"/>
          <w:szCs w:val="24"/>
        </w:rPr>
        <w:t xml:space="preserve">[OBS ID: OBS_110] </w:t>
      </w:r>
      <w:r>
        <w:rPr>
          <w:b/>
          <w:bCs/>
          <w:sz w:val="24"/>
          <w:szCs w:val="24"/>
        </w:rPr>
        <w:t xml:space="preserve">Electricity Stolen by Canteen Contractor</w:t>
      </w:r>
    </w:p>
    <w:p>
      <w:pPr>
        <w:spacing w:after="60" w:before="120"/>
      </w:pPr>
      <w:r>
        <w:rPr>
          <w:b/>
          <w:bCs/>
          <w:color w:val="1F497D"/>
        </w:rPr>
        <w:t xml:space="preserve">FINDING:</w:t>
      </w:r>
    </w:p>
    <w:p>
      <w:pPr>
        <w:spacing w:after="160"/>
      </w:pPr>
      <w:r>
        <w:t xml:space="preserve">The canteen contractor was found stealing school electricity by bypassing the sub-meter. Two sockets were affixed on wall bypassing the sub-meter (used for a Microwave Oven and a Fryer). No recovery had been made from the contractor despite the issue being identified in a previous audit.</w:t>
      </w:r>
    </w:p>
    <w:p>
      <w:pPr>
        <w:spacing w:after="60" w:before="60"/>
      </w:pPr>
      <w:r>
        <w:rPr>
          <w:b/>
          <w:bCs/>
          <w:color w:val="1F497D"/>
        </w:rPr>
        <w:t xml:space="preserve">RECOMMENDATION:</w:t>
      </w:r>
    </w:p>
    <w:p>
      <w:pPr>
        <w:spacing w:after="200"/>
      </w:pPr>
      <w:r>
        <w:t xml:space="preserve">Misappropriated amount should be calculated and recovered from the contractor since the time of the contractor's working in the campus.</w:t>
      </w:r>
    </w:p>
    <w:p>
      <w:pPr>
        <w:pStyle w:val="Heading1"/>
        <w:pBdr>
          <w:bottom w:val="single" w:color="AAAAAA" w:sz="6"/>
        </w:pBdr>
        <w:spacing w:after="120" w:before="400"/>
      </w:pPr>
      <w:r>
        <w:rPr>
          <w:b/>
          <w:bCs/>
          <w:color w:val="C00000"/>
          <w:sz w:val="24"/>
          <w:szCs w:val="24"/>
        </w:rPr>
        <w:t xml:space="preserve">[OBS ID: OBS_117] </w:t>
      </w:r>
      <w:r>
        <w:rPr>
          <w:b/>
          <w:bCs/>
          <w:sz w:val="24"/>
          <w:szCs w:val="24"/>
        </w:rPr>
        <w:t xml:space="preserve">Cash Collection Activity Balance not Deposited in Bank</w:t>
      </w:r>
    </w:p>
    <w:p>
      <w:pPr>
        <w:spacing w:after="60" w:before="120"/>
      </w:pPr>
      <w:r>
        <w:rPr>
          <w:b/>
          <w:bCs/>
          <w:color w:val="1F497D"/>
        </w:rPr>
        <w:t xml:space="preserve">FINDING:</w:t>
      </w:r>
    </w:p>
    <w:p>
      <w:pPr>
        <w:spacing w:after="160"/>
      </w:pPr>
      <w:r>
        <w:t xml:space="preserve">A BCP event held on 03.03.2023 with a leftover balance of Rs. 24,000 was not deposited in the bank account as required by policy. The amount was adjusted in another activity held on 02.11.2024, approximately 20 months later.</w:t>
      </w:r>
    </w:p>
    <w:p>
      <w:pPr>
        <w:spacing w:after="60" w:before="60"/>
      </w:pPr>
      <w:r>
        <w:rPr>
          <w:b/>
          <w:bCs/>
          <w:color w:val="1F497D"/>
        </w:rPr>
        <w:t xml:space="preserve">RECOMMENDATION:</w:t>
      </w:r>
    </w:p>
    <w:p>
      <w:pPr>
        <w:spacing w:after="200"/>
      </w:pPr>
      <w:r>
        <w:t xml:space="preserve">Any leftover amount from cash collection activities should be deposited in the bank account immediately. 'Activities should be planned so cash collection exactly matches expenditure. In case of leftover balance, it should be deposited in bank account promptly by the AO.'</w:t>
      </w:r>
    </w:p>
    <w:p>
      <w:pPr>
        <w:pStyle w:val="Heading1"/>
        <w:pBdr>
          <w:bottom w:val="single" w:color="AAAAAA" w:sz="6"/>
        </w:pBdr>
        <w:spacing w:after="120" w:before="400"/>
      </w:pPr>
      <w:r>
        <w:rPr>
          <w:b/>
          <w:bCs/>
          <w:color w:val="C00000"/>
          <w:sz w:val="24"/>
          <w:szCs w:val="24"/>
        </w:rPr>
        <w:t xml:space="preserve">[OBS ID: OBS_125] </w:t>
      </w:r>
      <w:r>
        <w:rPr>
          <w:b/>
          <w:bCs/>
          <w:sz w:val="24"/>
          <w:szCs w:val="24"/>
        </w:rPr>
        <w:t xml:space="preserve">Detail of Missing Books from Stock Taking not Available</w:t>
      </w:r>
    </w:p>
    <w:p>
      <w:pPr>
        <w:spacing w:after="60" w:before="120"/>
      </w:pPr>
      <w:r>
        <w:rPr>
          <w:b/>
          <w:bCs/>
          <w:color w:val="1F497D"/>
        </w:rPr>
        <w:t xml:space="preserve">FINDING:</w:t>
      </w:r>
    </w:p>
    <w:p>
      <w:pPr>
        <w:spacing w:after="160"/>
      </w:pPr>
      <w:r>
        <w:t xml:space="preserve">Approximately 224 books were reported as missing after stock taking in Year 2019. However, upon request for the list of missing books and related AIDN, it was found that no such detail was available.</w:t>
      </w:r>
    </w:p>
    <w:p>
      <w:pPr>
        <w:spacing w:after="60" w:before="60"/>
      </w:pPr>
      <w:r>
        <w:rPr>
          <w:b/>
          <w:bCs/>
          <w:color w:val="1F497D"/>
        </w:rPr>
        <w:t xml:space="preserve">RECOMMENDATION:</w:t>
      </w:r>
    </w:p>
    <w:p>
      <w:pPr>
        <w:spacing w:after="200"/>
      </w:pPr>
      <w:r>
        <w:t xml:space="preserve">As per policy on missing books: 'Missing books are those which are not available in the library neither their issuance record is available with the librarian. An AIDN should be made of missing books with the GRN of replaced books or Payment slips.'</w:t>
      </w:r>
    </w:p>
    <w:p>
      <w:pPr>
        <w:pStyle w:val="Heading1"/>
        <w:pBdr>
          <w:bottom w:val="single" w:color="AAAAAA" w:sz="6"/>
        </w:pBdr>
        <w:spacing w:after="120" w:before="400"/>
      </w:pPr>
      <w:r>
        <w:rPr>
          <w:b/>
          <w:bCs/>
          <w:color w:val="C00000"/>
          <w:sz w:val="24"/>
          <w:szCs w:val="24"/>
        </w:rPr>
        <w:t xml:space="preserve">[OBS ID: OBS_126] </w:t>
      </w:r>
      <w:r>
        <w:rPr>
          <w:b/>
          <w:bCs/>
          <w:sz w:val="24"/>
          <w:szCs w:val="24"/>
        </w:rPr>
        <w:t xml:space="preserve">Stock Taking Report not Available</w:t>
      </w:r>
    </w:p>
    <w:p>
      <w:pPr>
        <w:spacing w:after="60" w:before="120"/>
      </w:pPr>
      <w:r>
        <w:rPr>
          <w:b/>
          <w:bCs/>
          <w:color w:val="1F497D"/>
        </w:rPr>
        <w:t xml:space="preserve">FINDING:</w:t>
      </w:r>
    </w:p>
    <w:p>
      <w:pPr>
        <w:spacing w:after="160"/>
      </w:pPr>
      <w:r>
        <w:t xml:space="preserve">Stock taking reports for certain years were not available. At TNS Beaconhouse Defence, EY &amp; PYP stock taking reports for Year 2023 were not available. At Newlands Multan, stock taking for years 2022 and 2023 was pending in the MYP Library.</w:t>
      </w:r>
    </w:p>
    <w:p>
      <w:pPr>
        <w:spacing w:after="60" w:before="60"/>
      </w:pPr>
      <w:r>
        <w:rPr>
          <w:b/>
          <w:bCs/>
          <w:color w:val="1F497D"/>
        </w:rPr>
        <w:t xml:space="preserve">RECOMMENDATION:</w:t>
      </w:r>
    </w:p>
    <w:p>
      <w:pPr>
        <w:spacing w:after="200"/>
      </w:pPr>
      <w:r>
        <w:t xml:space="preserve">Stocktaking should be done at regular intervals — at least once a year. 'It is the duty of the librarian to submit the Stocktaking Report to the Head Mistress and Regional Office after the process of stocktaking is over.'</w:t>
      </w:r>
    </w:p>
    <w:p>
      <w:pPr>
        <w:pStyle w:val="Heading1"/>
        <w:pBdr>
          <w:bottom w:val="single" w:color="AAAAAA" w:sz="6"/>
        </w:pBdr>
        <w:spacing w:after="120" w:before="400"/>
      </w:pPr>
      <w:r>
        <w:rPr>
          <w:b/>
          <w:bCs/>
          <w:color w:val="C00000"/>
          <w:sz w:val="24"/>
          <w:szCs w:val="24"/>
        </w:rPr>
        <w:t xml:space="preserve">[OBS ID: OBS_141] </w:t>
      </w:r>
      <w:r>
        <w:rPr>
          <w:b/>
          <w:bCs/>
          <w:sz w:val="24"/>
          <w:szCs w:val="24"/>
        </w:rPr>
        <w:t xml:space="preserve">Disposal Notes Processed with Delay by RO</w:t>
      </w:r>
    </w:p>
    <w:p>
      <w:pPr>
        <w:spacing w:after="60" w:before="120"/>
      </w:pPr>
      <w:r>
        <w:rPr>
          <w:b/>
          <w:bCs/>
          <w:color w:val="1F497D"/>
        </w:rPr>
        <w:t xml:space="preserve">FINDING:</w:t>
      </w:r>
    </w:p>
    <w:p>
      <w:pPr>
        <w:spacing w:after="160"/>
      </w:pPr>
      <w:r>
        <w:t xml:space="preserve">AIDNs were processed with significant delay by RO. The whole disposal process should be completed within 15 working days from the date of AIDN before month-end closure procedures. Additionally, during AIDN review, an AIDN was awarded to the lowest bidder at Rs. 3,925 while higher bids of Rs. 4,800 and Rs. 5,510 were available — suggesting incorrect bid selection.</w:t>
      </w:r>
    </w:p>
    <w:p>
      <w:pPr>
        <w:spacing w:after="60" w:before="60"/>
      </w:pPr>
      <w:r>
        <w:rPr>
          <w:b/>
          <w:bCs/>
          <w:color w:val="1F497D"/>
        </w:rPr>
        <w:t xml:space="preserve">RECOMMENDATION:</w:t>
      </w:r>
    </w:p>
    <w:p>
      <w:pPr>
        <w:spacing w:after="200"/>
      </w:pPr>
      <w:r>
        <w:t xml:space="preserve">AIDNs should be processed on timely basis. 'The whole disposal process shall be completed within 15 working days from the date of AIDN before the month end closure procedures.'</w:t>
      </w:r>
    </w:p>
    <w:p>
      <w:pPr>
        <w:pStyle w:val="Heading1"/>
        <w:pBdr>
          <w:bottom w:val="single" w:color="AAAAAA" w:sz="6"/>
        </w:pBdr>
        <w:spacing w:after="120" w:before="400"/>
      </w:pPr>
      <w:r>
        <w:rPr>
          <w:b/>
          <w:bCs/>
          <w:color w:val="C00000"/>
          <w:sz w:val="24"/>
          <w:szCs w:val="24"/>
        </w:rPr>
        <w:t xml:space="preserve">[OBS ID: OBS_142] </w:t>
      </w:r>
      <w:r>
        <w:rPr>
          <w:b/>
          <w:bCs/>
          <w:sz w:val="24"/>
          <w:szCs w:val="24"/>
        </w:rPr>
        <w:t xml:space="preserve">Fixed Assets Held in Branch for Disposal (Pending AIDN)</w:t>
      </w:r>
    </w:p>
    <w:p>
      <w:pPr>
        <w:spacing w:after="60" w:before="120"/>
      </w:pPr>
      <w:r>
        <w:rPr>
          <w:b/>
          <w:bCs/>
          <w:color w:val="1F497D"/>
        </w:rPr>
        <w:t xml:space="preserve">FINDING:</w:t>
      </w:r>
    </w:p>
    <w:p>
      <w:pPr>
        <w:spacing w:after="160"/>
      </w:pPr>
      <w:r>
        <w:t xml:space="preserve">Numerous broken/damaged fixed assets and items held for disposal were found in the branch without AIDN being prepared and processed. Large quantities of useable and AIDN assets from Gulshan KG3 and Gulshan Primary 3 were also found dumped in the basement.</w:t>
      </w:r>
    </w:p>
    <w:p>
      <w:pPr>
        <w:spacing w:after="60" w:before="60"/>
      </w:pPr>
      <w:r>
        <w:rPr>
          <w:b/>
          <w:bCs/>
          <w:color w:val="1F497D"/>
        </w:rPr>
        <w:t xml:space="preserve">RECOMMENDATION:</w:t>
      </w:r>
    </w:p>
    <w:p>
      <w:pPr>
        <w:spacing w:after="200"/>
      </w:pPr>
      <w:r>
        <w:t xml:space="preserve">Complete list of assets held for disposal should be available at branch. AIDN of such assets should be timely prepared and processed by the branch to RO.</w:t>
      </w:r>
    </w:p>
    <w:p>
      <w:pPr>
        <w:pStyle w:val="Heading1"/>
        <w:pBdr>
          <w:bottom w:val="single" w:color="AAAAAA" w:sz="6"/>
        </w:pBdr>
        <w:spacing w:after="120" w:before="400"/>
      </w:pPr>
      <w:r>
        <w:rPr>
          <w:b/>
          <w:bCs/>
          <w:color w:val="C00000"/>
          <w:sz w:val="24"/>
          <w:szCs w:val="24"/>
        </w:rPr>
        <w:t xml:space="preserve">[OBS ID: OBS_152] </w:t>
      </w:r>
      <w:r>
        <w:rPr>
          <w:b/>
          <w:bCs/>
          <w:sz w:val="24"/>
          <w:szCs w:val="24"/>
        </w:rPr>
        <w:t xml:space="preserve">Record of Annual Firing Practice of SSS not Available</w:t>
      </w:r>
    </w:p>
    <w:p>
      <w:pPr>
        <w:spacing w:after="60" w:before="120"/>
      </w:pPr>
      <w:r>
        <w:rPr>
          <w:b/>
          <w:bCs/>
          <w:color w:val="1F497D"/>
        </w:rPr>
        <w:t xml:space="preserve">FINDING:</w:t>
      </w:r>
    </w:p>
    <w:p>
      <w:pPr>
        <w:spacing w:after="160"/>
      </w:pPr>
      <w:r>
        <w:t xml:space="preserve">Annual firing practice of the School Security Supervisor was conducted in the previous month but no official entry for this in the branch record was found during audit visit.</w:t>
      </w:r>
    </w:p>
    <w:p>
      <w:pPr>
        <w:spacing w:after="60" w:before="60"/>
      </w:pPr>
      <w:r>
        <w:rPr>
          <w:b/>
          <w:bCs/>
          <w:color w:val="1F497D"/>
        </w:rPr>
        <w:t xml:space="preserve">RECOMMENDATION:</w:t>
      </w:r>
    </w:p>
    <w:p>
      <w:pPr>
        <w:spacing w:after="200"/>
      </w:pPr>
      <w:r>
        <w:t xml:space="preserve">Regional annual firing practice should be conducted at the firing range. 'Official record will also be kept, and at least one time fire is necessary in a year.' Entry in the branch register must be made promptly after each practice.</w:t>
      </w:r>
    </w:p>
    <w:p>
      <w:pPr>
        <w:pStyle w:val="Heading1"/>
        <w:pBdr>
          <w:bottom w:val="single" w:color="AAAAAA" w:sz="6"/>
        </w:pBdr>
        <w:spacing w:after="120" w:before="400"/>
      </w:pPr>
      <w:r>
        <w:rPr>
          <w:b/>
          <w:bCs/>
          <w:color w:val="C00000"/>
          <w:sz w:val="24"/>
          <w:szCs w:val="24"/>
        </w:rPr>
        <w:t xml:space="preserve">[OBS ID: OBS_167] </w:t>
      </w:r>
      <w:r>
        <w:rPr>
          <w:b/>
          <w:bCs/>
          <w:sz w:val="24"/>
          <w:szCs w:val="24"/>
        </w:rPr>
        <w:t xml:space="preserve">Geyser Not in Use Since Purchase</w:t>
      </w:r>
    </w:p>
    <w:p>
      <w:pPr>
        <w:spacing w:after="60" w:before="120"/>
      </w:pPr>
      <w:r>
        <w:rPr>
          <w:b/>
          <w:bCs/>
          <w:color w:val="1F497D"/>
        </w:rPr>
        <w:t xml:space="preserve">FINDING:</w:t>
      </w:r>
    </w:p>
    <w:p>
      <w:pPr>
        <w:spacing w:after="160"/>
      </w:pPr>
      <w:r>
        <w:t xml:space="preserve">Two geysers costing Rs. 19,000 were provided to the branch in October 2017 but had not been in use since purchase.</w:t>
      </w:r>
    </w:p>
    <w:p>
      <w:pPr>
        <w:spacing w:after="60" w:before="60"/>
      </w:pPr>
      <w:r>
        <w:rPr>
          <w:b/>
          <w:bCs/>
          <w:color w:val="1F497D"/>
        </w:rPr>
        <w:t xml:space="preserve">RECOMMENDATION:</w:t>
      </w:r>
    </w:p>
    <w:p>
      <w:pPr>
        <w:spacing w:after="200"/>
      </w:pPr>
      <w:r>
        <w:t xml:space="preserve">The item should be used effectively. Branch should seek guidance from RO for effective utilization or initiate Transfer/AIDN process.</w:t>
      </w:r>
    </w:p>
    <w:p>
      <w:pPr>
        <w:pStyle w:val="Heading1"/>
        <w:pBdr>
          <w:bottom w:val="single" w:color="AAAAAA" w:sz="6"/>
        </w:pBdr>
        <w:spacing w:after="120" w:before="400"/>
      </w:pPr>
      <w:r>
        <w:rPr>
          <w:b/>
          <w:bCs/>
          <w:color w:val="C00000"/>
          <w:sz w:val="24"/>
          <w:szCs w:val="24"/>
        </w:rPr>
        <w:t xml:space="preserve">[OBS ID: OBS_201] </w:t>
      </w:r>
      <w:r>
        <w:rPr>
          <w:b/>
          <w:bCs/>
          <w:sz w:val="24"/>
          <w:szCs w:val="24"/>
        </w:rPr>
        <w:t xml:space="preserve">Bank Payments/Receipts Recorded through Journal Vouchers</w:t>
      </w:r>
    </w:p>
    <w:p>
      <w:pPr>
        <w:spacing w:after="60" w:before="120"/>
      </w:pPr>
      <w:r>
        <w:rPr>
          <w:b/>
          <w:bCs/>
          <w:color w:val="1F497D"/>
        </w:rPr>
        <w:t xml:space="preserve">FINDING:</w:t>
      </w:r>
    </w:p>
    <w:p>
      <w:pPr>
        <w:spacing w:after="160"/>
      </w:pPr>
      <w:r>
        <w:t xml:space="preserve">Vouchers should be booked under the relevant voucher module. It was reported in last audit that few bank payments were recorded in imprest module through Journal Vouchers instead of Bank Payment Vouchers. During current visit it was observed that few bank payments/receipts were recorded in the imprest module through Journal Vouchers instead of Bank Payment Vouchers (BPs) &amp; Bank Receipt Vouchers (BRs). Following is the detail; Sr. # Date Voucher # Description Amount 1 7/Feb/17 JV – 9 Hotel Royal Palace of Peshawar Campus 18,558 2 7/Feb/17 JV – 10 New Shehzad Tent Service 3,870 3 15/Jun/17 JV-18 Seat cover for chairs 19,980 4 27/Dec/18 JV – 18 Payment of Photostat exp 3,467 5 15/Feb/19 JV – 1 Honorarium to staff from Kangroo 1,960 6 25/Jun/19 JV - 11 Payment made to Amna Shakil 11c 12,430 7 19/Sep/19 JV – 3 Cash received from student for community Development council 9,000</w:t>
      </w:r>
    </w:p>
    <w:p>
      <w:pPr>
        <w:spacing w:after="60" w:before="60"/>
      </w:pPr>
      <w:r>
        <w:rPr>
          <w:b/>
          <w:bCs/>
          <w:color w:val="1F497D"/>
        </w:rPr>
        <w:t xml:space="preserve">RECOMMENDATION:</w:t>
      </w:r>
    </w:p>
    <w:p>
      <w:pPr>
        <w:spacing w:after="200"/>
      </w:pPr>
      <w:r>
        <w:t xml:space="preserve">Bank payments/receipts should be recorded in the imprest module through Bank Payment Vouchers (BPs) &amp; Bank Receipt Vouchers (BRs) respectively.</w:t>
      </w:r>
    </w:p>
    <w:p>
      <w:pPr>
        <w:pStyle w:val="Heading1"/>
        <w:pBdr>
          <w:bottom w:val="single" w:color="AAAAAA" w:sz="6"/>
        </w:pBdr>
        <w:spacing w:after="120" w:before="400"/>
      </w:pPr>
      <w:r>
        <w:rPr>
          <w:b/>
          <w:bCs/>
          <w:color w:val="C00000"/>
          <w:sz w:val="24"/>
          <w:szCs w:val="24"/>
        </w:rPr>
        <w:t xml:space="preserve">[OBS ID: OBS_202] </w:t>
      </w:r>
      <w:r>
        <w:rPr>
          <w:b/>
          <w:bCs/>
          <w:sz w:val="24"/>
          <w:szCs w:val="24"/>
        </w:rPr>
        <w:t xml:space="preserve">Procurement Procedures not Complied in Paint Work</w:t>
      </w:r>
    </w:p>
    <w:p>
      <w:pPr>
        <w:spacing w:after="60" w:before="120"/>
      </w:pPr>
      <w:r>
        <w:rPr>
          <w:b/>
          <w:bCs/>
          <w:color w:val="1F497D"/>
        </w:rPr>
        <w:t xml:space="preserve">FINDING:</w:t>
      </w:r>
    </w:p>
    <w:p>
      <w:pPr>
        <w:spacing w:after="160"/>
      </w:pPr>
      <w:r>
        <w:t xml:space="preserve">Company policy should be complied during procurement. During review of bills and supporting documents it was observed that procurement procedures were not complied i.e non availability of quotation and comparative statement of quotations etc. Detail of the instances is mentioned below: Sr.# Date Ref. ID Vendor Amount Discrepancies 1 17-Aug-17 JV-10 Mega Enterprises (Paint Work) 220,448 Non availability of CSQ and quotations. Post documentation was observed i-e Service Requisition was dated 7-Jul-17 while work order had been issued on 1st July-17. 2 16-Aug-18 JV-5 186,056 Non availability of CSQ and quotations. Post documentation was observed i-e Invoice dated 1-Aug-18, Purchase order and work order were prepared on same date 3 17-Aug-18 JV-10 27,450 Non availability of CSQ and quotations. Post documentation was observed i-e Invoice dated 8-Aug-18, Work order and service requisition were prepared on same date 4 26-Sep-19 JV-8 Mumtaz Paint Work 40,000 Non availability of CSQ and quotations. Invoice dated 16-Sep-19, Service requisition and work order were prepared on same date. First installment (BP-3: PKR 40,000) was issued on 9-Aug-19 Absence of quotations/”comparative statements” showed that tasks were awarded without market survey/fair competition. There is a risk that contract may have been awarded at higher prices resulting in financial loss to the Company.</w:t>
      </w:r>
    </w:p>
    <w:p>
      <w:pPr>
        <w:spacing w:after="60" w:before="60"/>
      </w:pPr>
      <w:r>
        <w:rPr>
          <w:b/>
          <w:bCs/>
          <w:color w:val="1F497D"/>
        </w:rPr>
        <w:t xml:space="preserve">RECOMMENDATION:</w:t>
      </w:r>
    </w:p>
    <w:p>
      <w:pPr>
        <w:spacing w:after="200"/>
      </w:pPr>
      <w:r>
        <w:t xml:space="preserve">Head of School shall ensure that procurement was made in accordance with Company policies i.e. Quotations have been obtained. Comparative Statement have been prepared and properly kept by the branch official. As per clause G-1.9.4 of SOM: “PC shall prepare “Comparative Statement of Quotations”. Preferably three to five vendors shall be included in the Statement.” As per clause G-1.9.5 of SOM, “PO/WO is mandatory for procurement of item having cost/value Rs. 25,000 or above.” Head of School shall ensure that procurement was made in accordance with Company policies i.e. post documentation should be avoided.</w:t>
      </w:r>
    </w:p>
    <w:p>
      <w:pPr>
        <w:pStyle w:val="Heading1"/>
        <w:pBdr>
          <w:bottom w:val="single" w:color="AAAAAA" w:sz="6"/>
        </w:pBdr>
        <w:spacing w:after="120" w:before="400"/>
      </w:pPr>
      <w:r>
        <w:rPr>
          <w:b/>
          <w:bCs/>
          <w:color w:val="C00000"/>
          <w:sz w:val="24"/>
          <w:szCs w:val="24"/>
        </w:rPr>
        <w:t xml:space="preserve">[OBS ID: OBS_204] </w:t>
      </w:r>
      <w:r>
        <w:rPr>
          <w:b/>
          <w:bCs/>
          <w:sz w:val="24"/>
          <w:szCs w:val="24"/>
        </w:rPr>
        <w:t xml:space="preserve">File of Transferred in Employees not Available</w:t>
      </w:r>
    </w:p>
    <w:p>
      <w:pPr>
        <w:spacing w:after="60" w:before="120"/>
      </w:pPr>
      <w:r>
        <w:rPr>
          <w:b/>
          <w:bCs/>
          <w:color w:val="1F497D"/>
        </w:rPr>
        <w:t xml:space="preserve">FINDING:</w:t>
      </w:r>
    </w:p>
    <w:p>
      <w:pPr>
        <w:spacing w:after="160"/>
      </w:pPr>
      <w:r>
        <w:t xml:space="preserve">As per policy all employee files should be available in the branch. During current audit visit, it was observed that few files of transfer-in employees were still not provided to branch. Detail is mentioned in the below appended table; Sr. # Employee ID Employee Name From Branch WEF Date Audit Visit Date Total Time Lapsed (Days) 1 67340 Ambreen Adnan Haye 334 - Satellite Town Boys` Branch, Rawalpindi 02-Aug-19 10-Feb-20 192 2 45205 Abdul  Quddus 339 - AECHS KG, Rawalpindi 20-Dec-19 10-Feb-20 52</w:t>
      </w:r>
    </w:p>
    <w:p>
      <w:pPr>
        <w:spacing w:after="60" w:before="60"/>
      </w:pPr>
      <w:r>
        <w:rPr>
          <w:b/>
          <w:bCs/>
          <w:color w:val="1F497D"/>
        </w:rPr>
        <w:t xml:space="preserve">RECOMMENDATION:</w:t>
      </w:r>
    </w:p>
    <w:p>
      <w:pPr>
        <w:spacing w:after="200"/>
      </w:pPr>
      <w:r>
        <w:t xml:space="preserve">Branch should keep keen follow up till the files are received. As per School Operational Manual, clause C-8 (h); “In case of transfer of an employee, it will be the responsibility of the Accounts Officer/Office Secretary to send the personal file of the employee to the transferee School”. Referred to CSO</w:t>
      </w:r>
    </w:p>
    <w:p>
      <w:pPr>
        <w:pStyle w:val="Heading1"/>
        <w:pBdr>
          <w:bottom w:val="single" w:color="AAAAAA" w:sz="6"/>
        </w:pBdr>
        <w:spacing w:after="120" w:before="400"/>
      </w:pPr>
      <w:r>
        <w:rPr>
          <w:b/>
          <w:bCs/>
          <w:color w:val="C00000"/>
          <w:sz w:val="24"/>
          <w:szCs w:val="24"/>
        </w:rPr>
        <w:t xml:space="preserve">[OBS ID: OBS_206] </w:t>
      </w:r>
      <w:r>
        <w:rPr>
          <w:b/>
          <w:bCs/>
          <w:sz w:val="24"/>
          <w:szCs w:val="24"/>
        </w:rPr>
        <w:t xml:space="preserve">Discrepancies in Printed Stationery Register</w:t>
      </w:r>
    </w:p>
    <w:p>
      <w:pPr>
        <w:spacing w:after="60" w:before="120"/>
      </w:pPr>
      <w:r>
        <w:rPr>
          <w:b/>
          <w:bCs/>
          <w:color w:val="1F497D"/>
        </w:rPr>
        <w:t xml:space="preserve">FINDING:</w:t>
      </w:r>
    </w:p>
    <w:p>
      <w:pPr>
        <w:spacing w:after="160"/>
      </w:pPr>
      <w:r>
        <w:t xml:space="preserve">Printed stationery register should be properly maintained. Certain discrepancies were found in Printed Stationery Register. Such as; Printed Stationery record/balance not physically tally During audit it was observe that the physical balance of printed stationery items were not tally with stock register balance. Instances are mentioned below: Sr.# Description Stock Register Balance Physical Balance Excess/Short item 1 Student ID cards 51 300 249 2 Teacher Appreciation Folder 151 351 200</w:t>
      </w:r>
    </w:p>
    <w:p>
      <w:pPr>
        <w:spacing w:after="60" w:before="60"/>
      </w:pPr>
      <w:r>
        <w:rPr>
          <w:b/>
          <w:bCs/>
          <w:color w:val="1F497D"/>
        </w:rPr>
        <w:t xml:space="preserve">RECOMMENDATION:</w:t>
      </w:r>
    </w:p>
    <w:p>
      <w:pPr>
        <w:spacing w:after="200"/>
      </w:pPr>
      <w:r>
        <w:t xml:space="preserve">As per SOM, Clause, E-2.4; “Following Stock Registers shall also be maintained by the Branch. Printed Stationery Register” Sr.No. Stock Register Maintained BY Checked By HOS 6 Printed Stationery Register Designated Official by HOS Quarterly The branch management is requested to retrieve the list of printed stationery received from CSO and check completion of the register. The register should be checked/validated on required intervals. As per SOM, Clause, E-2.3 PRINTED STATIONERY REGISTER, d); “The Printed Stationery Register shall be checked and signed by the HOS on a quarterly basis”.</w:t>
      </w:r>
    </w:p>
    <w:p>
      <w:pPr>
        <w:pStyle w:val="Heading1"/>
        <w:pBdr>
          <w:bottom w:val="single" w:color="AAAAAA" w:sz="6"/>
        </w:pBdr>
        <w:spacing w:after="120" w:before="400"/>
      </w:pPr>
      <w:r>
        <w:rPr>
          <w:b/>
          <w:bCs/>
          <w:color w:val="C00000"/>
          <w:sz w:val="24"/>
          <w:szCs w:val="24"/>
        </w:rPr>
        <w:t xml:space="preserve">[OBS ID: OBS_207] </w:t>
      </w:r>
      <w:r>
        <w:rPr>
          <w:b/>
          <w:bCs/>
          <w:sz w:val="24"/>
          <w:szCs w:val="24"/>
        </w:rPr>
        <w:t xml:space="preserve">Photocopy Contract Awarded on Higher rate</w:t>
      </w:r>
    </w:p>
    <w:p>
      <w:pPr>
        <w:spacing w:after="60" w:before="120"/>
      </w:pPr>
      <w:r>
        <w:rPr>
          <w:b/>
          <w:bCs/>
          <w:color w:val="1F497D"/>
        </w:rPr>
        <w:t xml:space="preserve">FINDING:</w:t>
      </w:r>
    </w:p>
    <w:p>
      <w:pPr>
        <w:spacing w:after="160"/>
      </w:pPr>
      <w:r>
        <w:t xml:space="preserve">Purchases/Services should be made with due diligence. During verification of the branch’s routine procurement transactions (on sample basis), it was observed that photocopies contract had been awarded on higher rate. Detail of some instances is as under; Sr. # Period (as per agreement) Nos. of Copies Khurram / Iqbal Photostat Market Rate Variance Rate Amount Rate Amount Amount % 1 Nov-19 to Jan-20 36,422 3.00 109,266 1.70 61,917 47,349 76% 2 Aug-18 to Oct -19 104,650 2.50 261,625 1.30 136,045 125,580 92% 3 Mar-16 to July-18 265,520 1.75 464,660 1.30 345,176 119,484 35% Total 835,551 543,138 292,413 54%</w:t>
      </w:r>
    </w:p>
    <w:p>
      <w:pPr>
        <w:spacing w:after="60" w:before="60"/>
      </w:pPr>
      <w:r>
        <w:rPr>
          <w:b/>
          <w:bCs/>
          <w:color w:val="1F497D"/>
        </w:rPr>
        <w:t xml:space="preserve">RECOMMENDATION:</w:t>
      </w:r>
    </w:p>
    <w:p>
      <w:pPr>
        <w:spacing w:after="200"/>
      </w:pPr>
      <w:r>
        <w:t xml:space="preserve">Contracts should be awarded after reasonable market survey and ensuring appropriate rates. Recovery should be made from vendor due to high rate charged to branch. Branch management should check over payments to the photocopier and recover the amount from the concerned. Further, revised contract based on current market rates should be made.</w:t>
      </w:r>
    </w:p>
    <w:p>
      <w:pPr>
        <w:pStyle w:val="Heading1"/>
        <w:pBdr>
          <w:bottom w:val="single" w:color="AAAAAA" w:sz="6"/>
        </w:pBdr>
        <w:spacing w:after="120" w:before="400"/>
      </w:pPr>
      <w:r>
        <w:rPr>
          <w:b/>
          <w:bCs/>
          <w:color w:val="C00000"/>
          <w:sz w:val="24"/>
          <w:szCs w:val="24"/>
        </w:rPr>
        <w:t xml:space="preserve">[OBS ID: OBS_209] </w:t>
      </w:r>
      <w:r>
        <w:rPr>
          <w:b/>
          <w:bCs/>
          <w:sz w:val="24"/>
          <w:szCs w:val="24"/>
        </w:rPr>
        <w:t xml:space="preserve">Ledger Accounts not Matching with CSON Books</w:t>
      </w:r>
    </w:p>
    <w:p>
      <w:pPr>
        <w:spacing w:after="60" w:before="120"/>
      </w:pPr>
      <w:r>
        <w:rPr>
          <w:b/>
          <w:bCs/>
          <w:color w:val="1F497D"/>
        </w:rPr>
        <w:t xml:space="preserve">FINDING:</w:t>
      </w:r>
    </w:p>
    <w:p>
      <w:pPr>
        <w:spacing w:after="160"/>
      </w:pPr>
      <w:r>
        <w:t xml:space="preserve">In branch books an amount of PKR. 8,090/- was appearing as receivable from CSO against re-imbursements. Contrary to this, as per CSO books of account, an amount of PKR. 64,600/- is also receivable from the Branch on dated 15-Jan-2020. This was creating an embarrassing situation where amounts are receivable in the books of accounts of both the parties. Moreover, the Accounts Officer was unable to conclude by preparing reconciliation with CSO records.</w:t>
      </w:r>
    </w:p>
    <w:p>
      <w:pPr>
        <w:spacing w:after="60" w:before="60"/>
      </w:pPr>
      <w:r>
        <w:rPr>
          <w:b/>
          <w:bCs/>
          <w:color w:val="1F497D"/>
        </w:rPr>
        <w:t xml:space="preserve">RECOMMENDATION:</w:t>
      </w:r>
    </w:p>
    <w:p>
      <w:pPr>
        <w:spacing w:after="200"/>
      </w:pPr>
      <w:r>
        <w:t xml:space="preserve">Branch needs to coordinate Cluster Support Office to resolve the issue. Referred to CSO Referred to Head of School</w:t>
      </w:r>
    </w:p>
    <w:p>
      <w:pPr>
        <w:pStyle w:val="Heading1"/>
        <w:pBdr>
          <w:bottom w:val="single" w:color="AAAAAA" w:sz="6"/>
        </w:pBdr>
        <w:spacing w:after="120" w:before="400"/>
      </w:pPr>
      <w:r>
        <w:rPr>
          <w:b/>
          <w:bCs/>
          <w:color w:val="C00000"/>
          <w:sz w:val="24"/>
          <w:szCs w:val="24"/>
        </w:rPr>
        <w:t xml:space="preserve">[OBS ID: OBS_217] </w:t>
      </w:r>
      <w:r>
        <w:rPr>
          <w:b/>
          <w:bCs/>
          <w:sz w:val="24"/>
          <w:szCs w:val="24"/>
        </w:rPr>
        <w:t xml:space="preserve">Delay in Confirmation of Employees</w:t>
      </w:r>
    </w:p>
    <w:p>
      <w:pPr>
        <w:spacing w:after="60" w:before="120"/>
      </w:pPr>
      <w:r>
        <w:rPr>
          <w:b/>
          <w:bCs/>
          <w:color w:val="1F497D"/>
        </w:rPr>
        <w:t xml:space="preserve">FINDING:</w:t>
      </w:r>
    </w:p>
    <w:p>
      <w:pPr>
        <w:spacing w:after="160"/>
      </w:pPr>
      <w:r>
        <w:t xml:space="preserve">Employees should be confirmed after completion of probationary period and their confirmation letters issued without any delay. In case, if the branch management needs to extend the probation period, it should be communicated to the concerned employee through probation extension letter. During audit it was observed that confirmation of few employees was issued with certain delays. Further, no intimation of extension of probation period was made to the concerned employees by the branch management. Following are the delays observed: ID Name Designation Hire Date Confirm Date Delay Days 95028 Shahbaz Riaz Laboratory Incharge 02/03/2023 01/11/2023 64 97543 Zainab Hassan Career Advisor 04/09/2023 01/05/2024 60</w:t>
      </w:r>
    </w:p>
    <w:p>
      <w:pPr>
        <w:spacing w:after="60" w:before="60"/>
      </w:pPr>
      <w:r>
        <w:rPr>
          <w:b/>
          <w:bCs/>
          <w:color w:val="1F497D"/>
        </w:rPr>
        <w:t xml:space="preserve">RECOMMENDATION:</w:t>
      </w:r>
    </w:p>
    <w:p>
      <w:pPr>
        <w:spacing w:after="200"/>
      </w:pPr>
      <w:r>
        <w:t xml:space="preserve">Probation period should not be un-necessarily prolonged and the office order for the confirmation of services should be issued on timely basis. However, in case of extension in the probation period, office order for such extension should be issued to the concerned employee. As per policy: “Unless otherwise stated in the contract of employment, all employees are required to undergo a probationary period of six (06) working months. In case of unsatisfactory performance, the Line Manager may extend probation period for an additional three (03) months.”</w:t>
      </w:r>
    </w:p>
    <w:p>
      <w:pPr>
        <w:pStyle w:val="Heading1"/>
        <w:pBdr>
          <w:bottom w:val="single" w:color="AAAAAA" w:sz="6"/>
        </w:pBdr>
        <w:spacing w:after="120" w:before="400"/>
      </w:pPr>
      <w:r>
        <w:rPr>
          <w:b/>
          <w:bCs/>
          <w:color w:val="C00000"/>
          <w:sz w:val="24"/>
          <w:szCs w:val="24"/>
        </w:rPr>
        <w:t xml:space="preserve">[OBS ID: OBS_223] </w:t>
      </w:r>
      <w:r>
        <w:rPr>
          <w:b/>
          <w:bCs/>
          <w:sz w:val="24"/>
          <w:szCs w:val="24"/>
        </w:rPr>
        <w:t xml:space="preserve">Employees ID Cards not in Practice</w:t>
      </w:r>
    </w:p>
    <w:p>
      <w:pPr>
        <w:spacing w:after="60" w:before="120"/>
      </w:pPr>
      <w:r>
        <w:rPr>
          <w:b/>
          <w:bCs/>
          <w:color w:val="1F497D"/>
        </w:rPr>
        <w:t xml:space="preserve">FINDING:</w:t>
      </w:r>
    </w:p>
    <w:p>
      <w:pPr>
        <w:spacing w:after="160"/>
      </w:pPr>
      <w:r>
        <w:t xml:space="preserve">All school staff should have employee cards for security and recognition purposes. During current audit it was observed that BSS employee card of four employees were not made. Detail is mentioned in the below appended table; Sr.# Name Employee ID # Hire Date Delay 1 Zareen Wasim Haye 78794 1-Aug-19 193 2 Ishaq Masih 76103 15-Sep-18 513 3 Tayyaba Babar 76601 15-Oct-18 483 4 Hira Tanveer 78459 8-Jul-19 217</w:t>
      </w:r>
    </w:p>
    <w:p>
      <w:pPr>
        <w:spacing w:after="60" w:before="60"/>
      </w:pPr>
      <w:r>
        <w:rPr>
          <w:b/>
          <w:bCs/>
          <w:color w:val="1F497D"/>
        </w:rPr>
        <w:t xml:space="preserve">RECOMMENDATION:</w:t>
      </w:r>
    </w:p>
    <w:p>
      <w:pPr>
        <w:spacing w:after="200"/>
      </w:pPr>
      <w:r>
        <w:t xml:space="preserve">Employee cards should be immediately made after hiring of the employee.</w:t>
      </w:r>
    </w:p>
    <w:p>
      <w:pPr>
        <w:pStyle w:val="Heading1"/>
        <w:pBdr>
          <w:bottom w:val="single" w:color="AAAAAA" w:sz="6"/>
        </w:pBdr>
        <w:spacing w:after="120" w:before="400"/>
      </w:pPr>
      <w:r>
        <w:rPr>
          <w:b/>
          <w:bCs/>
          <w:color w:val="C00000"/>
          <w:sz w:val="24"/>
          <w:szCs w:val="24"/>
        </w:rPr>
        <w:t xml:space="preserve">[OBS ID: OBS_227] </w:t>
      </w:r>
      <w:r>
        <w:rPr>
          <w:b/>
          <w:bCs/>
          <w:sz w:val="24"/>
          <w:szCs w:val="24"/>
        </w:rPr>
        <w:t xml:space="preserve">Delay in Deposit of Withholding Tax</w:t>
      </w:r>
    </w:p>
    <w:p>
      <w:pPr>
        <w:spacing w:after="60" w:before="120"/>
      </w:pPr>
      <w:r>
        <w:rPr>
          <w:b/>
          <w:bCs/>
          <w:color w:val="1F497D"/>
        </w:rPr>
        <w:t xml:space="preserve">FINDING:</w:t>
      </w:r>
    </w:p>
    <w:p>
      <w:pPr>
        <w:spacing w:after="160"/>
      </w:pPr>
      <w:r>
        <w:t xml:space="preserve">As per company policy, Withholding Tax should be deposited within seven days from the date of deduction. However, some delays were observed in the deposit of withholding tax deducted on the payments to suppliers/vendors. Detail of instances is as following: Sr. No. Ref ID VENDOR Tax Amount Date Tax Submitted Delayed Days Excl. 7 Days 1 BP-1 CAS ACTIVITY 44,875 03/05/2019 23/05/2019 13 2 BP-7 AMNA INTERIOR 18,329 06/08/2019 30/08/2019 17 3 BP-4 MOSQUITO SPRAY 650 09/10/2019 30/10/2019 14 4 BP-1 QAYYUM TENT 13,000 04/11/2019 27/11/2019 16 5 BP-5 IBDP 1,211 02/01/2020 31/01/2020 22</w:t>
      </w:r>
    </w:p>
    <w:p>
      <w:pPr>
        <w:spacing w:after="60" w:before="60"/>
      </w:pPr>
      <w:r>
        <w:rPr>
          <w:b/>
          <w:bCs/>
          <w:color w:val="1F497D"/>
        </w:rPr>
        <w:t xml:space="preserve">RECOMMENDATION:</w:t>
      </w:r>
    </w:p>
    <w:p>
      <w:pPr>
        <w:spacing w:after="200"/>
      </w:pPr>
      <w:r>
        <w:t xml:space="preserve">Tax policies should be strictly followed; any lapses in this regard may result in penalties to the company. As per DF letter number 10597 dated January 27, 2011: “Please follow the instructions at your end and also instruct the schools and other concerned staff to deduct the tax accordingly and Deposit the tax into Government Treasury within seven days from the deduction and payment”.</w:t>
      </w:r>
    </w:p>
    <w:p>
      <w:pPr>
        <w:pStyle w:val="Heading1"/>
        <w:pBdr>
          <w:bottom w:val="single" w:color="AAAAAA" w:sz="6"/>
        </w:pBdr>
        <w:spacing w:after="120" w:before="400"/>
      </w:pPr>
      <w:r>
        <w:rPr>
          <w:b/>
          <w:bCs/>
          <w:color w:val="C00000"/>
          <w:sz w:val="24"/>
          <w:szCs w:val="24"/>
        </w:rPr>
        <w:t xml:space="preserve">[OBS ID: OBS_230] </w:t>
      </w:r>
      <w:r>
        <w:rPr>
          <w:b/>
          <w:bCs/>
          <w:sz w:val="24"/>
          <w:szCs w:val="24"/>
        </w:rPr>
        <w:t xml:space="preserve">Generator Log Book not Attached with Bill</w:t>
      </w:r>
    </w:p>
    <w:p>
      <w:pPr>
        <w:spacing w:after="60" w:before="120"/>
      </w:pPr>
      <w:r>
        <w:rPr>
          <w:b/>
          <w:bCs/>
          <w:color w:val="1F497D"/>
        </w:rPr>
        <w:t xml:space="preserve">FINDING:</w:t>
      </w:r>
    </w:p>
    <w:p>
      <w:pPr>
        <w:spacing w:after="160"/>
      </w:pPr>
      <w:r>
        <w:t xml:space="preserve">During review it was observed that log book was not attached with the generator fuel bills. There were 06 instances amounting to Rs.272, 220. Detail is as under: Sr.# Month Voucher Activity Amount (RS.) Vendor Type NO 1 Aug-20 JV 7 Fuel for Generator 42,800 Defence Petroleum Service 2 Mar-20 JV 14 Fuel for Generator 36,900 Defence Petroleum Service 3 Feb-21 JV 40 Fuel for Generator 46,720 Defence Petroleum Service 4 Jan-21 JV 13 Fuel for Generator 44,000 Defence Petroleum Service 5 Nov-19 JV 22 Fuel for Generator 51,400 Defence Petroleum Service 6 Dec-19 JV 29 Fuel for Generator 50,400 Defence Petroleum Service Total 272,220 Further, upon discussion with the Maintenance Supervisor and the generator operator, it was observed that generator logbook was not maintained prior to March 2017. Moreover, generator logbook was neither signed by the operator not validated by Head of School.</w:t>
      </w:r>
    </w:p>
    <w:p>
      <w:pPr>
        <w:spacing w:after="60" w:before="60"/>
      </w:pPr>
      <w:r>
        <w:rPr>
          <w:b/>
          <w:bCs/>
          <w:color w:val="1F497D"/>
        </w:rPr>
        <w:t xml:space="preserve">RECOMMENDATION:</w:t>
      </w:r>
    </w:p>
    <w:p>
      <w:pPr>
        <w:spacing w:after="200"/>
      </w:pPr>
      <w:r>
        <w:t xml:space="preserve"/>
      </w:r>
    </w:p>
    <w:p>
      <w:pPr>
        <w:pStyle w:val="Heading1"/>
        <w:pBdr>
          <w:bottom w:val="single" w:color="AAAAAA" w:sz="6"/>
        </w:pBdr>
        <w:spacing w:after="120" w:before="400"/>
      </w:pPr>
      <w:r>
        <w:rPr>
          <w:b/>
          <w:bCs/>
          <w:color w:val="C00000"/>
          <w:sz w:val="24"/>
          <w:szCs w:val="24"/>
        </w:rPr>
        <w:t xml:space="preserve">[OBS ID: OBS_234] </w:t>
      </w:r>
      <w:r>
        <w:rPr>
          <w:b/>
          <w:bCs/>
          <w:sz w:val="24"/>
          <w:szCs w:val="24"/>
        </w:rPr>
        <w:t xml:space="preserve">Livery items Provided with Delay</w:t>
      </w:r>
    </w:p>
    <w:p>
      <w:pPr>
        <w:spacing w:after="60" w:before="120"/>
      </w:pPr>
      <w:r>
        <w:rPr>
          <w:b/>
          <w:bCs/>
          <w:color w:val="1F497D"/>
        </w:rPr>
        <w:t xml:space="preserve">FINDING:</w:t>
      </w:r>
    </w:p>
    <w:p>
      <w:pPr>
        <w:spacing w:after="160"/>
      </w:pPr>
      <w:r>
        <w:t xml:space="preserve">Livery items should be provided to junior staff on time as directed in the policy. During audit we observed that livery items were provided to junior staff with delays. Detail of these delays is as under: Session Due Date of Uniform Date of Delivery of Uniform Delay in Month Winter 2018 Sep-18 Oct-18 1 Summer 2019 Apr-19 May-19 1 Winter 2019 Sep-19 Nov-19 2 Winter 2020 Sep-20 Oct-20 1</w:t>
      </w:r>
    </w:p>
    <w:p>
      <w:pPr>
        <w:spacing w:after="60" w:before="60"/>
      </w:pPr>
      <w:r>
        <w:rPr>
          <w:b/>
          <w:bCs/>
          <w:color w:val="1F497D"/>
        </w:rPr>
        <w:t xml:space="preserve">RECOMMENDATION:</w:t>
      </w:r>
    </w:p>
    <w:p>
      <w:pPr>
        <w:spacing w:after="200"/>
      </w:pPr>
      <w:r>
        <w:t xml:space="preserve">Livery items should be provided to the junior staff on timely basis. As per SOM, Clause,C-9.3 PURCHASE OF LIVERY ITEMS; e) “The procurement procedure shall be initiated in time in order to provide uniforms to staff in April (Summer Uniform) and September (Winter Uniform) or in months suitable to the various Offices/Branches, determined by Regional Heads for their respective Regions. The Head of Administration shall decide for the Head Office.”</w:t>
      </w:r>
    </w:p>
    <w:p>
      <w:pPr>
        <w:pStyle w:val="Heading1"/>
        <w:pBdr>
          <w:bottom w:val="single" w:color="AAAAAA" w:sz="6"/>
        </w:pBdr>
        <w:spacing w:after="120" w:before="400"/>
      </w:pPr>
      <w:r>
        <w:rPr>
          <w:b/>
          <w:bCs/>
          <w:color w:val="C00000"/>
          <w:sz w:val="24"/>
          <w:szCs w:val="24"/>
        </w:rPr>
        <w:t xml:space="preserve">[OBS ID: OBS_236] </w:t>
      </w:r>
      <w:r>
        <w:rPr>
          <w:b/>
          <w:bCs/>
          <w:sz w:val="24"/>
          <w:szCs w:val="24"/>
        </w:rPr>
        <w:t xml:space="preserve">File of Transferred-In Student not Available</w:t>
      </w:r>
    </w:p>
    <w:p>
      <w:pPr>
        <w:spacing w:after="60" w:before="120"/>
      </w:pPr>
      <w:r>
        <w:rPr>
          <w:b/>
          <w:bCs/>
          <w:color w:val="1F497D"/>
        </w:rPr>
        <w:t xml:space="preserve">FINDING:</w:t>
      </w:r>
    </w:p>
    <w:p>
      <w:pPr>
        <w:spacing w:after="160"/>
      </w:pPr>
      <w:r>
        <w:t xml:space="preserve">All Students’ files should be available in the branch. It was observed during audit visit that certain file of transferred in student were not available in the branch. Details are as follows: Sr. # Student Name ID Transferred From W.E.F. Delay (Days) 1 Safa Amjad 243461 FSD (238) 05 April 21 4 2 Zoya Waqas 213398 Quetta (471) 30 March 21 10 3 Haneen Saad 222071 Quetta (471) 06 April 21 3 4 Amna Nayab 349-0000000416 FSD (231) 09 March 21 30</w:t>
      </w:r>
    </w:p>
    <w:p>
      <w:pPr>
        <w:spacing w:after="60" w:before="60"/>
      </w:pPr>
      <w:r>
        <w:rPr>
          <w:b/>
          <w:bCs/>
          <w:color w:val="1F497D"/>
        </w:rPr>
        <w:t xml:space="preserve">RECOMMENDATION:</w:t>
      </w:r>
    </w:p>
    <w:p>
      <w:pPr>
        <w:spacing w:after="200"/>
      </w:pPr>
      <w:r>
        <w:t xml:space="preserve">Relevant branch should send the files of Transferred-in Students to the respective branch along with the Transfer Letter. Branch should keep keen follow up till the files are received. As per School Operation Manual clause 9.1.5: “In case of transfer of a student, it will be the responsibility of the Accounts Officer to send the personal file of the student to the Transferee School”.</w:t>
      </w:r>
    </w:p>
    <w:p>
      <w:pPr>
        <w:pStyle w:val="Heading1"/>
        <w:pBdr>
          <w:bottom w:val="single" w:color="AAAAAA" w:sz="6"/>
        </w:pBdr>
        <w:spacing w:after="120" w:before="400"/>
      </w:pPr>
      <w:r>
        <w:rPr>
          <w:b/>
          <w:bCs/>
          <w:color w:val="C00000"/>
          <w:sz w:val="24"/>
          <w:szCs w:val="24"/>
        </w:rPr>
        <w:t xml:space="preserve">[OBS ID: OBS_244] </w:t>
      </w:r>
      <w:r>
        <w:rPr>
          <w:b/>
          <w:bCs/>
          <w:sz w:val="24"/>
          <w:szCs w:val="24"/>
        </w:rPr>
        <w:t xml:space="preserve">Capex Items Purchased from Imprest Budget</w:t>
      </w:r>
    </w:p>
    <w:p>
      <w:pPr>
        <w:spacing w:after="60" w:before="120"/>
      </w:pPr>
      <w:r>
        <w:rPr>
          <w:b/>
          <w:bCs/>
          <w:color w:val="1F497D"/>
        </w:rPr>
        <w:t xml:space="preserve">FINDING:</w:t>
      </w:r>
    </w:p>
    <w:p>
      <w:pPr>
        <w:spacing w:after="160"/>
      </w:pPr>
      <w:r>
        <w:t xml:space="preserve">Expenses that require approval through annual capex budget were incurred from “imprest” budget. Fish Aquarium, Steel Stages and Birds Cages were purchased by Branch from its Imprest budget. Approval from concerned CSO Officials was also not available to purchase these capex items from Imprest budget. Subsequently, reimbursement of these was also not claimed from CSO which resulted in reduction of funds available for day to day expenses (imprest expenses).Detail is as under: Sr.# Month Voucher Activity PKR Vendor Type NO 1 June-18 JV 24,26 &amp; 32 Fish Aquarium 58,500 New Bahawalpur Woodworks 2 June-18 JV 33 Birds Cage 43,800 AKFHA Cage 3 Oct-19 JV 9 Iron Stages 23,500 Arsalan Welding Works 125,800</w:t>
      </w:r>
    </w:p>
    <w:p>
      <w:pPr>
        <w:spacing w:after="60" w:before="60"/>
      </w:pPr>
      <w:r>
        <w:rPr>
          <w:b/>
          <w:bCs/>
          <w:color w:val="1F497D"/>
        </w:rPr>
        <w:t xml:space="preserve">RECOMMENDATION:</w:t>
      </w:r>
    </w:p>
    <w:p>
      <w:pPr>
        <w:spacing w:after="200"/>
      </w:pPr>
      <w:r>
        <w:t xml:space="preserve">Capex expenditure should not be incurred from imprest budget. In case of urgency such expenses may be incurred with the approval of CSO. Subsequently, reimbursement of such expenses should be claimed from CSO as the case may be. Concerned staff of CSO staff are requested to ensure that capex items are not being purchased from Imprest budget.</w:t>
      </w:r>
    </w:p>
    <w:p>
      <w:pPr>
        <w:pStyle w:val="Heading1"/>
        <w:pBdr>
          <w:bottom w:val="single" w:color="AAAAAA" w:sz="6"/>
        </w:pBdr>
        <w:spacing w:after="120" w:before="400"/>
      </w:pPr>
      <w:r>
        <w:rPr>
          <w:b/>
          <w:bCs/>
          <w:color w:val="C00000"/>
          <w:sz w:val="24"/>
          <w:szCs w:val="24"/>
        </w:rPr>
        <w:t xml:space="preserve">[OBS ID: OBS_246] </w:t>
      </w:r>
      <w:r>
        <w:rPr>
          <w:b/>
          <w:bCs/>
          <w:sz w:val="24"/>
          <w:szCs w:val="24"/>
        </w:rPr>
        <w:t xml:space="preserve">Approved Copy of Handing/Taking Over of Accounts Officer not Available</w:t>
      </w:r>
    </w:p>
    <w:p>
      <w:pPr>
        <w:spacing w:after="60" w:before="120"/>
      </w:pPr>
      <w:r>
        <w:rPr>
          <w:b/>
          <w:bCs/>
          <w:color w:val="1F497D"/>
        </w:rPr>
        <w:t xml:space="preserve">FINDING:</w:t>
      </w:r>
    </w:p>
    <w:p>
      <w:pPr>
        <w:spacing w:after="160"/>
      </w:pPr>
      <w:r>
        <w:t xml:space="preserve">Handing/taking over of Accounts Officer should be conducted by CSO at the time of change. During audit it was observed that approved copy of handing/taking over record not available in the branch. Mr. Muhammad Jamil (Ex. Accounts Officer) handed over the responsibilities to Mr. Ali Yousaf (Current Accounts Officer) on 25th April, 2019.</w:t>
      </w:r>
    </w:p>
    <w:p>
      <w:pPr>
        <w:spacing w:after="60" w:before="60"/>
      </w:pPr>
      <w:r>
        <w:rPr>
          <w:b/>
          <w:bCs/>
          <w:color w:val="1F497D"/>
        </w:rPr>
        <w:t xml:space="preserve">RECOMMENDATION:</w:t>
      </w:r>
    </w:p>
    <w:p>
      <w:pPr>
        <w:spacing w:after="200"/>
      </w:pPr>
      <w:r>
        <w:t xml:space="preserve">Company policies should be followed in any case. CSO has to ensure that handing/taking over should be conducted timely. Although it is too late but CSO should complete all necessary documentation to avoid any inconvenience in future or any dispute. As per School Operations Manual clause26.1.1 &amp; 26.1.2: “Whenever a Head of School, Accounts Officer or Librarian transfers/Leaves the Company, he/she will have to hand over the charge to either his/her replacement or the person(s) nominated by respective SGO/RO”. “Handing/Taking over of Head of School, Accounts Officer or Librarian will be carried out under the supervision of Regional Office (normally Accounts Dept./Regional Librarian). However, a representative from Systems &amp; Audit department will also participate in this process (other than librarian) as an observer”.</w:t>
      </w:r>
    </w:p>
    <w:p>
      <w:pPr>
        <w:pStyle w:val="Heading1"/>
        <w:pBdr>
          <w:bottom w:val="single" w:color="AAAAAA" w:sz="6"/>
        </w:pBdr>
        <w:spacing w:after="120" w:before="400"/>
      </w:pPr>
      <w:r>
        <w:rPr>
          <w:b/>
          <w:bCs/>
          <w:color w:val="C00000"/>
          <w:sz w:val="24"/>
          <w:szCs w:val="24"/>
        </w:rPr>
        <w:t xml:space="preserve">[OBS ID: OBS_250] </w:t>
      </w:r>
      <w:r>
        <w:rPr>
          <w:b/>
          <w:bCs/>
          <w:sz w:val="24"/>
          <w:szCs w:val="24"/>
        </w:rPr>
        <w:t xml:space="preserve">Excess Payment to PESSI</w:t>
      </w:r>
    </w:p>
    <w:p>
      <w:pPr>
        <w:spacing w:after="60" w:before="120"/>
      </w:pPr>
      <w:r>
        <w:rPr>
          <w:b/>
          <w:bCs/>
          <w:color w:val="1F497D"/>
        </w:rPr>
        <w:t xml:space="preserve">FINDING:</w:t>
      </w:r>
    </w:p>
    <w:p>
      <w:pPr>
        <w:spacing w:after="160"/>
      </w:pPr>
      <w:r>
        <w:t xml:space="preserve">The payments should be released after due diligence. While scrutinizing the record pertaining to the Punjab Employees Socail Security Institution (PESSI), it was observed that excess payment amounting to Rs. 15,210/- was made against the left employees. Detail of few such instances is as under; Sr# Employee ID Name Designation Left Date(Beams) Last paid to Pessi Contributed Amount Excess Paid Months Access Paid Amount 1 64752 Anum Fayyaz Lady Searcher 31-Nov-20 Feb-21 1050 3 3,150 2 68105 Tajamul Ishfaq Electrician 20-Sep-19 Jan-20 1050 4 4,200 3 74834 Zulqarnain Shabbir Instructor- Taekwandoo 30-Apr-18 Aug-18 1200 4 4,800 4 78445 Yaqoob Akhter Housekeeping 20-Nov-20 Feb-21 1020 3 3,060 Total Excess Amount 15,210</w:t>
      </w:r>
    </w:p>
    <w:p>
      <w:pPr>
        <w:spacing w:after="60" w:before="60"/>
      </w:pPr>
      <w:r>
        <w:rPr>
          <w:b/>
          <w:bCs/>
          <w:color w:val="1F497D"/>
        </w:rPr>
        <w:t xml:space="preserve">RECOMMENDATION:</w:t>
      </w:r>
    </w:p>
    <w:p>
      <w:pPr>
        <w:spacing w:after="200"/>
      </w:pPr>
      <w:r>
        <w:t xml:space="preserve">The personnel finalizing the payment should ensure that updated list of employees has been accounted for, while preparing the cheques. Furthermore, when the cheque is received at branch, the Accounts Officer should also verify the correctness of cheque for payment to PESSI from the attached list; and inform the personnel responsible, where any error is observed</w:t>
      </w:r>
    </w:p>
    <w:p>
      <w:pPr>
        <w:pStyle w:val="Heading1"/>
        <w:pBdr>
          <w:bottom w:val="single" w:color="AAAAAA" w:sz="6"/>
        </w:pBdr>
        <w:spacing w:after="120" w:before="400"/>
      </w:pPr>
      <w:r>
        <w:rPr>
          <w:b/>
          <w:bCs/>
          <w:color w:val="C00000"/>
          <w:sz w:val="24"/>
          <w:szCs w:val="24"/>
        </w:rPr>
        <w:t xml:space="preserve">[OBS ID: OBS_253] </w:t>
      </w:r>
      <w:r>
        <w:rPr>
          <w:b/>
          <w:bCs/>
          <w:sz w:val="24"/>
          <w:szCs w:val="24"/>
        </w:rPr>
        <w:t xml:space="preserve">Discrepancies in Issuance of Appointment Letters &amp; Joining of Employees</w:t>
      </w:r>
    </w:p>
    <w:p>
      <w:pPr>
        <w:spacing w:after="60" w:before="120"/>
      </w:pPr>
      <w:r>
        <w:rPr>
          <w:b/>
          <w:bCs/>
          <w:color w:val="1F497D"/>
        </w:rPr>
        <w:t xml:space="preserve">FINDING:</w:t>
      </w:r>
    </w:p>
    <w:p>
      <w:pPr>
        <w:spacing w:after="160"/>
      </w:pPr>
      <w:r>
        <w:t xml:space="preserve">Employees should be issued appointment letters after finalizing terms and conditions pertaining to services. However, the appointment letters were being issued once employees were on board. Back dates for joining of the resources were mentioned on the appointment letters. Some of the instances are as under; Employee ID Employee Name 1st Attendance Appointment Letter W.E.F (a) Appointment Letter Date (b) Delay (b-a) 79651 Shahroze Ahmad 22.08.2019 19.08.2019 23.09.2019 80104 Farina Mughal 13.09.2019 11.9.2019 23.09.2019</w:t>
      </w:r>
    </w:p>
    <w:p>
      <w:pPr>
        <w:spacing w:after="60" w:before="60"/>
      </w:pPr>
      <w:r>
        <w:rPr>
          <w:b/>
          <w:bCs/>
          <w:color w:val="1F497D"/>
        </w:rPr>
        <w:t xml:space="preserve">RECOMMENDATION:</w:t>
      </w:r>
    </w:p>
    <w:p>
      <w:pPr>
        <w:spacing w:after="200"/>
      </w:pPr>
      <w:r>
        <w:t xml:space="preserve">Appointment letters should be issued before employee joining. Remuneration and other working requirements (as the case may be) should be finalized before employee joining. As per SOM, C-7.11 APPOINTMENT LETTERS, f); “The appointment shall become effective from the date of joining as specified in the Appointment Letter and will be governed by the terms and conditions set out therein.”</w:t>
      </w:r>
    </w:p>
    <w:p>
      <w:pPr>
        <w:pStyle w:val="Heading1"/>
        <w:pBdr>
          <w:bottom w:val="single" w:color="AAAAAA" w:sz="6"/>
        </w:pBdr>
        <w:spacing w:after="120" w:before="400"/>
      </w:pPr>
      <w:r>
        <w:rPr>
          <w:b/>
          <w:bCs/>
          <w:color w:val="C00000"/>
          <w:sz w:val="24"/>
          <w:szCs w:val="24"/>
        </w:rPr>
        <w:t xml:space="preserve">[OBS ID: OBS_254] </w:t>
      </w:r>
      <w:r>
        <w:rPr>
          <w:b/>
          <w:bCs/>
          <w:sz w:val="24"/>
          <w:szCs w:val="24"/>
        </w:rPr>
        <w:t xml:space="preserve">Detail of Next of Kin not Provided</w:t>
      </w:r>
    </w:p>
    <w:p>
      <w:pPr>
        <w:spacing w:after="60" w:before="120"/>
      </w:pPr>
      <w:r>
        <w:rPr>
          <w:b/>
          <w:bCs/>
          <w:color w:val="1F497D"/>
        </w:rPr>
        <w:t xml:space="preserve">FINDING:</w:t>
      </w:r>
    </w:p>
    <w:p>
      <w:pPr>
        <w:spacing w:after="160"/>
      </w:pPr>
      <w:r>
        <w:t xml:space="preserve">As per company parctice whenever an employee is hired he/she needs to provide information regarding “Next of Kin” in personal information form. Such information is helpful in case an employee suffers from any accident at work or any similar sort of issue. However, in some cases next of kin information was not provided in personal information form. Few of the instances are as under; Sr. # Employee Name ID 1 Sobia Sattar 75888 2 Saima Iqbal 76598 3 Farina Mughal 80104 4 M. Imtiaz 79652 5 Fatima Bukhari 84428 6 Haseeb ur Rehman 83393</w:t>
      </w:r>
    </w:p>
    <w:p>
      <w:pPr>
        <w:spacing w:after="60" w:before="60"/>
      </w:pPr>
      <w:r>
        <w:rPr>
          <w:b/>
          <w:bCs/>
          <w:color w:val="1F497D"/>
        </w:rPr>
        <w:t xml:space="preserve">RECOMMENDATION:</w:t>
      </w:r>
    </w:p>
    <w:p>
      <w:pPr>
        <w:spacing w:after="200"/>
      </w:pPr>
      <w:r>
        <w:t xml:space="preserve">As per SOM, Form # HRM010-B, such information is to be provided in Personal Information Form. Concerned branch personnel should review employee files and ensure that relevant information is being obtained as required.</w:t>
      </w:r>
    </w:p>
    <w:p>
      <w:pPr>
        <w:pStyle w:val="Heading1"/>
        <w:pBdr>
          <w:bottom w:val="single" w:color="AAAAAA" w:sz="6"/>
        </w:pBdr>
        <w:spacing w:after="120" w:before="400"/>
      </w:pPr>
      <w:r>
        <w:rPr>
          <w:b/>
          <w:bCs/>
          <w:color w:val="C00000"/>
          <w:sz w:val="24"/>
          <w:szCs w:val="24"/>
        </w:rPr>
        <w:t xml:space="preserve">[OBS ID: OBS_255] </w:t>
      </w:r>
      <w:r>
        <w:rPr>
          <w:b/>
          <w:bCs/>
          <w:sz w:val="24"/>
          <w:szCs w:val="24"/>
        </w:rPr>
        <w:t xml:space="preserve">Files of Transfer Out Students not Sent</w:t>
      </w:r>
    </w:p>
    <w:p>
      <w:pPr>
        <w:spacing w:after="60" w:before="120"/>
      </w:pPr>
      <w:r>
        <w:rPr>
          <w:b/>
          <w:bCs/>
          <w:color w:val="1F497D"/>
        </w:rPr>
        <w:t xml:space="preserve">FINDING:</w:t>
      </w:r>
    </w:p>
    <w:p>
      <w:pPr>
        <w:spacing w:after="160"/>
      </w:pPr>
      <w:r>
        <w:t xml:space="preserve">It was observed during audit that files of some outgoing students were placed in the branch. As per branch management these students were “transferred out” to other branches but their files were not sent. Detail of few of the instances is as under is as under: Sr. # Student ID Name Transfer Out Date Transferred To 1. 234106 Abdul Sami Khan 08-03-2021 BSS- Kharian Campus (368) 2. 234105 Abdul Rafay Khan 08-03-2021 BSS- Kharian Campus (368) 3. 234715 Haifa Qazi 03-03-2021 BSS- Abbotabad (327) 4. 246541 Irtiza Khan 24-02-2021 BSS- PWD Pindi (384) 5. 216936 Zainab Awais 24-02-2021</w:t>
      </w:r>
    </w:p>
    <w:p>
      <w:pPr>
        <w:spacing w:after="60" w:before="60"/>
      </w:pPr>
      <w:r>
        <w:rPr>
          <w:b/>
          <w:bCs/>
          <w:color w:val="1F497D"/>
        </w:rPr>
        <w:t xml:space="preserve">RECOMMENDATION:</w:t>
      </w:r>
    </w:p>
    <w:p>
      <w:pPr>
        <w:spacing w:after="200"/>
      </w:pPr>
      <w:r>
        <w:t xml:space="preserve">Branch should send the files of Transferred-out students to the respective branch along with the Transfer Letter. According to the SOM, Clause, A-8 (d); “In case of transfer of a student, it shall be the responsibility of the PRO to promptly send the student file to the Concerned Branch after entering information in student module.”</w:t>
      </w:r>
    </w:p>
    <w:p>
      <w:pPr>
        <w:pStyle w:val="Heading1"/>
        <w:pBdr>
          <w:bottom w:val="single" w:color="AAAAAA" w:sz="6"/>
        </w:pBdr>
        <w:spacing w:after="120" w:before="400"/>
      </w:pPr>
      <w:r>
        <w:rPr>
          <w:b/>
          <w:bCs/>
          <w:color w:val="C00000"/>
          <w:sz w:val="24"/>
          <w:szCs w:val="24"/>
        </w:rPr>
        <w:t xml:space="preserve">[OBS ID: OBS_258] </w:t>
      </w:r>
      <w:r>
        <w:rPr>
          <w:b/>
          <w:bCs/>
          <w:sz w:val="24"/>
          <w:szCs w:val="24"/>
        </w:rPr>
        <w:t xml:space="preserve">Same Codes Affixed to Two Fixed Assets</w:t>
      </w:r>
    </w:p>
    <w:p>
      <w:pPr>
        <w:spacing w:after="60" w:before="120"/>
      </w:pPr>
      <w:r>
        <w:rPr>
          <w:b/>
          <w:bCs/>
          <w:color w:val="1F497D"/>
        </w:rPr>
        <w:t xml:space="preserve">FINDING:</w:t>
      </w:r>
    </w:p>
    <w:p>
      <w:pPr>
        <w:spacing w:after="160"/>
      </w:pPr>
      <w:r>
        <w:t xml:space="preserve">Unique asset code should be affixed to each fixed asset. During physical checking of fixed assets, following assets were found having same asset codes. Detail is as under: Sr# Asset Code Asset Description Qty 1st-Location 2nd-Location 1 401918 All in one Computer-i3 1 Parent Relation Office Computer Lab 2 428191 Printer Laserjet 1 HOS office Account Office 3 428218 Projector Multimedia 1 Pre-Nsy Two Blue 4 428226 TV-LED 40" 1 Security Room Store 5 388628 Split Unit 2ton Invertor 1 KG Blue Two Pink 6 428534 Water Dispenser 1 Store Admin Office</w:t>
      </w:r>
    </w:p>
    <w:p>
      <w:pPr>
        <w:spacing w:after="60" w:before="60"/>
      </w:pPr>
      <w:r>
        <w:rPr>
          <w:b/>
          <w:bCs/>
          <w:color w:val="1F497D"/>
        </w:rPr>
        <w:t xml:space="preserve">RECOMMENDATION:</w:t>
      </w:r>
    </w:p>
    <w:p>
      <w:pPr>
        <w:spacing w:after="200"/>
      </w:pPr>
      <w:r>
        <w:t xml:space="preserve">The concerned personnel of branch should rectify the coding system at the earliest and ensure that each asset is affixed with its own unique code. According to the SOM, Clause, E-1.4.7 CODING; # 24.1.15, b) Upon receipt of codes, Designated Officer of User Office shall affix these codes on respective fixed assets immediately. Such codes shall be affixed in a systematic and permanent manner. c) The P&amp;AM Officer at the SGO/RO/HO shall ensure from time to time that codes assigned to assets have been affixed appropriately and in a timely manner</w:t>
      </w:r>
    </w:p>
    <w:p>
      <w:pPr>
        <w:pStyle w:val="Heading1"/>
        <w:pBdr>
          <w:bottom w:val="single" w:color="AAAAAA" w:sz="6"/>
        </w:pBdr>
        <w:spacing w:after="120" w:before="400"/>
      </w:pPr>
      <w:r>
        <w:rPr>
          <w:b/>
          <w:bCs/>
          <w:color w:val="C00000"/>
          <w:sz w:val="24"/>
          <w:szCs w:val="24"/>
        </w:rPr>
        <w:t xml:space="preserve">[OBS ID: OBS_276] </w:t>
      </w:r>
      <w:r>
        <w:rPr>
          <w:b/>
          <w:bCs/>
          <w:sz w:val="24"/>
          <w:szCs w:val="24"/>
        </w:rPr>
        <w:t xml:space="preserve">Splitting of Transactions to Avoid CSQ Requirement</w:t>
      </w:r>
    </w:p>
    <w:p>
      <w:pPr>
        <w:spacing w:after="60" w:before="120"/>
      </w:pPr>
      <w:r>
        <w:rPr>
          <w:b/>
          <w:bCs/>
          <w:color w:val="1F497D"/>
        </w:rPr>
        <w:t xml:space="preserve">FINDING:</w:t>
      </w:r>
    </w:p>
    <w:p>
      <w:pPr>
        <w:spacing w:after="160"/>
      </w:pPr>
      <w:r>
        <w:t xml:space="preserve">According to Company policy, quotations should be obtained from 3 to 5 vendors for transactions exceeding PKR 25,000. During audit, certain cases were identified where this requirement was deliberately circumvented by splitting the activity into three transactions. Detail is as under: Date Vendor Voucher Ref Amount Detail 23.06.23 Data Nursery JV-20 24,000 Plants for campus 25.01.24 United Traders JV-19 42,000 Science lab material 14.03.24 Public Printing Advertising JV-3 51,475 Students activities 14.03.24 Haji Abdul Hameed &amp; Sons JV-2 42,025 Catering Items 13.09.23 Nouman Aluminum &amp; Glass Work JV-8 29,810 Glass showcase work 26.01.23 ARZ Photography JV-27 40,000 Photography for graduation ceremoney 28.03.22 Public Printing Advertising JV-20 55,090 Medals shields and certificates 21.06.22 Public Printing Advertising JV-22 41,180 Vinyle flex with printing 24.08.22 Nouman Aluminum &amp; Glass Work JV-17 32,200 Fixing of looking mirror 24.08.22 Ali Electric Store sanitry &amp; cool point JV-18 34,800 Ac gas charging 25.08.22 Vision dot Printers JV-19 34,035 Flexes for scanning room 17.04.23 Maqsood Sons Sanitory &amp; Electric Store JV-6 50,415 Sanitory items &amp; repairing work</w:t>
      </w:r>
    </w:p>
    <w:p>
      <w:pPr>
        <w:spacing w:after="60" w:before="60"/>
      </w:pPr>
      <w:r>
        <w:rPr>
          <w:b/>
          <w:bCs/>
          <w:color w:val="1F497D"/>
        </w:rPr>
        <w:t xml:space="preserve">RECOMMENDATION:</w:t>
      </w:r>
    </w:p>
    <w:p>
      <w:pPr>
        <w:spacing w:after="200"/>
      </w:pPr>
      <w:r>
        <w:t xml:space="preserve">Procurement procedure should be followed as mentioned in the policies. According to Policy: “Appropriate approval is mandatory to ascertain the sanctity of any transaction. Breaking or splitting a transaction into smaller values just to avoid approval from the concerned authorities will be considered as violation of this policy.” "A minimum of three vendors shall be included in the CSQ. In cases with fewer than three vendors, an exception must be granted in accordance with the 'Exception to Quotation' section." Head of School and concerned staff are requested to ensure the compliance with company polices at the time of approval / review of transactions.</w:t>
      </w:r>
    </w:p>
    <w:p>
      <w:pPr>
        <w:pStyle w:val="Heading1"/>
        <w:pBdr>
          <w:bottom w:val="single" w:color="AAAAAA" w:sz="6"/>
        </w:pBdr>
        <w:spacing w:after="120" w:before="400"/>
      </w:pPr>
      <w:r>
        <w:rPr>
          <w:b/>
          <w:bCs/>
          <w:color w:val="C00000"/>
          <w:sz w:val="24"/>
          <w:szCs w:val="24"/>
        </w:rPr>
        <w:t xml:space="preserve">[OBS ID: OBS_277] </w:t>
      </w:r>
      <w:r>
        <w:rPr>
          <w:b/>
          <w:bCs/>
          <w:sz w:val="24"/>
          <w:szCs w:val="24"/>
        </w:rPr>
        <w:t xml:space="preserve">Fair Market Analysis not Performed for Branch Procurements</w:t>
      </w:r>
    </w:p>
    <w:p>
      <w:pPr>
        <w:spacing w:after="60" w:before="120"/>
      </w:pPr>
      <w:r>
        <w:rPr>
          <w:b/>
          <w:bCs/>
          <w:color w:val="1F497D"/>
        </w:rPr>
        <w:t xml:space="preserve">FINDING:</w:t>
      </w:r>
    </w:p>
    <w:p>
      <w:pPr>
        <w:spacing w:after="160"/>
      </w:pPr>
      <w:r>
        <w:t xml:space="preserve">Procuring of services or goods worth more than Rs.25,000 should be followed by a CSQ, listing quotations from at least 3 vendors. During the analysis of imprests, it was observed that many items and services were availed without Fair Market analysis &amp; CSQ. Detail of such activities is as following: Date Vendor Voucher Ref Amount Detail 26.12.24 Agha Transport JV-13 38000 Coaster for students sports acticity 23.01.24 ARZ Photography JV-15 110000 Photography &amp; video graphy for Graduation ceremoney 23.01.24 ARZ Photography JV-15 35000 Photography only for dream team activity 15.02.24 Plan IT Events JV-9 430000 Setup for annual play 20.03.24 ARZ Photography JV-14 40541 Photography For annual play 14.11.24 ARZ Photography JV-7 108109 Photography For Students activities 06.06.23 Kreative Kreation JV-1 54654 Fixing of vinyle sheets 18.01.23 Plan IT Events JV-9 290000 Setup for annual play 16.02.22 Imran Sound System JV-9 41500 Repairing of sound system of auditorium 28.06.22 Kreative Kreation JV-31 249840 Vinyle flexes with design and printing Recommendations: CSQ should contain three quotations from vendors unless stated exempted. As per policy: “Minimum three vendors shall be included in CSQ. In case of less than three vendors, exception shall be granted in accordance with Exception to Quotation section”</w:t>
      </w:r>
    </w:p>
    <w:p>
      <w:pPr>
        <w:spacing w:after="60" w:before="60"/>
      </w:pPr>
      <w:r>
        <w:rPr>
          <w:b/>
          <w:bCs/>
          <w:color w:val="1F497D"/>
        </w:rPr>
        <w:t xml:space="preserve">RECOMMENDATION:</w:t>
      </w:r>
    </w:p>
    <w:p>
      <w:pPr>
        <w:spacing w:after="200"/>
      </w:pPr>
      <w:r>
        <w:t xml:space="preserve"/>
      </w:r>
    </w:p>
    <w:p>
      <w:pPr>
        <w:pStyle w:val="Heading1"/>
        <w:pBdr>
          <w:bottom w:val="single" w:color="AAAAAA" w:sz="6"/>
        </w:pBdr>
        <w:spacing w:after="120" w:before="400"/>
      </w:pPr>
      <w:r>
        <w:rPr>
          <w:b/>
          <w:bCs/>
          <w:color w:val="C00000"/>
          <w:sz w:val="24"/>
          <w:szCs w:val="24"/>
        </w:rPr>
        <w:t xml:space="preserve">[OBS ID: OBS_279] </w:t>
      </w:r>
      <w:r>
        <w:rPr>
          <w:b/>
          <w:bCs/>
          <w:sz w:val="24"/>
          <w:szCs w:val="24"/>
        </w:rPr>
        <w:t xml:space="preserve">Cash Collection Activities not Recorded on Beams</w:t>
      </w:r>
    </w:p>
    <w:p>
      <w:pPr>
        <w:spacing w:after="60" w:before="120"/>
      </w:pPr>
      <w:r>
        <w:rPr>
          <w:b/>
          <w:bCs/>
          <w:color w:val="1F497D"/>
        </w:rPr>
        <w:t xml:space="preserve">FINDING:</w:t>
      </w:r>
    </w:p>
    <w:p>
      <w:pPr>
        <w:spacing w:after="160"/>
      </w:pPr>
      <w:r>
        <w:t xml:space="preserve">Branch should record all the cash collecting activities on the BEAMS, detailing the amount of cash received from students and expenses against the activities. During Audit, it was observed that only two activities were booked on BEAMS (Finaance Details) since 01.01.2020 where as many other activities were also conducted. Detail of such activities which were not appearing in the “Finance Details” are as following: Activities Amount Annual Trip 2024 700,000 A level Punjab College 15,000 MUN 2024 425,000 Colosseum 2023 3,310,750</w:t>
      </w:r>
    </w:p>
    <w:p>
      <w:pPr>
        <w:spacing w:after="60" w:before="60"/>
      </w:pPr>
      <w:r>
        <w:rPr>
          <w:b/>
          <w:bCs/>
          <w:color w:val="1F497D"/>
        </w:rPr>
        <w:t xml:space="preserve">RECOMMENDATION:</w:t>
      </w:r>
    </w:p>
    <w:p>
      <w:pPr>
        <w:spacing w:after="200"/>
      </w:pPr>
      <w:r>
        <w:t xml:space="preserve">To ensure transparency and accuracy of the activities conducted, it is recommended to record all the receipts and expenses of the activities conducted in a branch.</w:t>
      </w:r>
    </w:p>
    <w:p>
      <w:pPr>
        <w:pStyle w:val="Heading1"/>
        <w:pBdr>
          <w:bottom w:val="single" w:color="AAAAAA" w:sz="6"/>
        </w:pBdr>
        <w:spacing w:after="120" w:before="400"/>
      </w:pPr>
      <w:r>
        <w:rPr>
          <w:b/>
          <w:bCs/>
          <w:color w:val="C00000"/>
          <w:sz w:val="24"/>
          <w:szCs w:val="24"/>
        </w:rPr>
        <w:t xml:space="preserve">[OBS ID: OBS_281] </w:t>
      </w:r>
      <w:r>
        <w:rPr>
          <w:b/>
          <w:bCs/>
          <w:sz w:val="24"/>
          <w:szCs w:val="24"/>
        </w:rPr>
        <w:t xml:space="preserve">Descrepancies in Bank Ledger Account</w:t>
      </w:r>
    </w:p>
    <w:p>
      <w:pPr>
        <w:spacing w:after="60" w:before="120"/>
      </w:pPr>
      <w:r>
        <w:rPr>
          <w:b/>
          <w:bCs/>
          <w:color w:val="1F497D"/>
        </w:rPr>
        <w:t xml:space="preserve">FINDING:</w:t>
      </w:r>
    </w:p>
    <w:p>
      <w:pPr>
        <w:spacing w:after="160"/>
      </w:pPr>
      <w:r>
        <w:t xml:space="preserve">Payments made through bank account should contain a cheque # for reference. During audit it was observed that few bank payments did not have a cheque Number. Some of the instances are as below: REF ID CHEQUE NO NARATION Amount BP - 7 Electricity bill of 31 main fmo April-19 184,443.00 BP - 6 Re-imb of LDA parking fee m/o Jan-19 2,000.00 Relevant voucher types should be selected while recording Bank Payments in BEAMS module. During audit we observed that Bank Payments were booked through “JV”. Following are some of the Instance: Sr No. DATE REF ID NARATION Amount 1 18/02/2020 JV - 11 Shifted A Level imprest budget amount to DIB 3,125,263.00 2 24/02/2020 JV - 31 Shifted A Level imprest budget amount to DIB 33,069.00 3 18/01/2021 JV - 2 Askari Bank Account Bal tr into Dubi Islamic Bank 1,956.62</w:t>
      </w:r>
    </w:p>
    <w:p>
      <w:pPr>
        <w:spacing w:after="60" w:before="60"/>
      </w:pPr>
      <w:r>
        <w:rPr>
          <w:b/>
          <w:bCs/>
          <w:color w:val="1F497D"/>
        </w:rPr>
        <w:t xml:space="preserve">RECOMMENDATION:</w:t>
      </w:r>
    </w:p>
    <w:p>
      <w:pPr>
        <w:spacing w:after="200"/>
      </w:pPr>
      <w:r>
        <w:t xml:space="preserve">Accounts Officer should make sure that all the above issues will be taken care in future.</w:t>
      </w:r>
    </w:p>
    <w:p>
      <w:pPr>
        <w:pStyle w:val="Heading1"/>
        <w:pBdr>
          <w:bottom w:val="single" w:color="AAAAAA" w:sz="6"/>
        </w:pBdr>
        <w:spacing w:after="120" w:before="400"/>
      </w:pPr>
      <w:r>
        <w:rPr>
          <w:b/>
          <w:bCs/>
          <w:color w:val="C00000"/>
          <w:sz w:val="24"/>
          <w:szCs w:val="24"/>
        </w:rPr>
        <w:t xml:space="preserve">[OBS ID: OBS_293] </w:t>
      </w:r>
      <w:r>
        <w:rPr>
          <w:b/>
          <w:bCs/>
          <w:sz w:val="24"/>
          <w:szCs w:val="24"/>
        </w:rPr>
        <w:t xml:space="preserve">Unusual Fuel Average</w:t>
      </w:r>
    </w:p>
    <w:p>
      <w:pPr>
        <w:spacing w:after="60" w:before="120"/>
      </w:pPr>
      <w:r>
        <w:rPr>
          <w:b/>
          <w:bCs/>
          <w:color w:val="1F497D"/>
        </w:rPr>
        <w:t xml:space="preserve">FINDING:</w:t>
      </w:r>
    </w:p>
    <w:p>
      <w:pPr>
        <w:spacing w:after="160"/>
      </w:pPr>
      <w:r>
        <w:t xml:space="preserve">Fuel Average demonstrates the operational efficiency of generator and any discrepancy in the average must be reported to HOS. During Audit it was observed that data provided through generator log book and fuel expenses ledger, generator showed an unusual consumption of fuel during the years of 2022, 2023 and 2024. Branch has to findout the reason/mistake in such a drastic decrease in per hour fuel consumpmtion by the generator. Following is the detail: Year Ltr/Hr 2022 19.6 2023 21.15 2024 7.96</w:t>
      </w:r>
    </w:p>
    <w:p>
      <w:pPr>
        <w:spacing w:after="60" w:before="60"/>
      </w:pPr>
      <w:r>
        <w:rPr>
          <w:b/>
          <w:bCs/>
          <w:color w:val="1F497D"/>
        </w:rPr>
        <w:t xml:space="preserve">RECOMMENDATION:</w:t>
      </w:r>
    </w:p>
    <w:p>
      <w:pPr>
        <w:spacing w:after="200"/>
      </w:pPr>
      <w:r>
        <w:t xml:space="preserve">OFA should make sure timely entries of hours and fuel used in generator log book and calculate the fuel average. As per policy: “Any unusual average shall be reported to the HOS / LM. Entries for fueling and running hours of generators shall be approved by the HOS / LM on daily basis. AO / Accounts Official shall check the fuel average calculations, accuracy of documents submitted and record the bill in the System.”</w:t>
      </w:r>
    </w:p>
    <w:p>
      <w:pPr>
        <w:pStyle w:val="Heading1"/>
        <w:pBdr>
          <w:bottom w:val="single" w:color="AAAAAA" w:sz="6"/>
        </w:pBdr>
        <w:spacing w:after="120" w:before="400"/>
      </w:pPr>
      <w:r>
        <w:rPr>
          <w:b/>
          <w:bCs/>
          <w:color w:val="C00000"/>
          <w:sz w:val="24"/>
          <w:szCs w:val="24"/>
        </w:rPr>
        <w:t xml:space="preserve">[OBS ID: OBS_296] </w:t>
      </w:r>
      <w:r>
        <w:rPr>
          <w:b/>
          <w:bCs/>
          <w:sz w:val="24"/>
          <w:szCs w:val="24"/>
        </w:rPr>
        <w:t xml:space="preserve">Excess Measurement Charged by M/S “Naveed Builder”</w:t>
      </w:r>
    </w:p>
    <w:p>
      <w:pPr>
        <w:spacing w:after="60" w:before="120"/>
      </w:pPr>
      <w:r>
        <w:rPr>
          <w:b/>
          <w:bCs/>
          <w:color w:val="1F497D"/>
        </w:rPr>
        <w:t xml:space="preserve">FINDING:</w:t>
      </w:r>
    </w:p>
    <w:p>
      <w:pPr>
        <w:spacing w:after="160"/>
      </w:pPr>
      <w:r>
        <w:t xml:space="preserve">During the course of audit, S&amp;A Team identified considerable anomalies in the painted areas claimed by vendor “M/S Naveed Builders &amp; Paint Contractor” for work performed in 2021. The anomalies were presented to the vendor who agreed to return the overcharged amount of paint work (PKR 82,182). The summary of excess amount charged and recovered from the paint work contractor is tabulated below. Sr. No. Paint Type Vendor’sMeasurements2021 S&amp;AMeasurements2021 Difference Area-Sft Area-Sft Area-Sft Rate/ Sft Amount 1 Vinyal Emulsion 54,914 43,664 11249.7 6.5 73,124 2 Polish 12,221 11,421 800 25 20,000 Total overcharging 93,124 Less: Adjustment of 23.5% ( 16% RA and 7.5 % Income Tax) deducted by ESL as Claimed by Vendor 21,884 Add: Back on Account of 50% Allowance for Using ESL Funds by Vendor as claimed by S &amp; A Department. 10,942 Net Amount to be deducted from his current paint bill 82,182 The voucher for deduction of said amount is attached as Annexure-L. Further, the acknowledgement by the concerned vendor for highlighted difference in measurement is attached as Annexure-M.</w:t>
      </w:r>
    </w:p>
    <w:p>
      <w:pPr>
        <w:spacing w:after="60" w:before="60"/>
      </w:pPr>
      <w:r>
        <w:rPr>
          <w:b/>
          <w:bCs/>
          <w:color w:val="1F497D"/>
        </w:rPr>
        <w:t xml:space="preserve">RECOMMENDATION:</w:t>
      </w:r>
    </w:p>
    <w:p>
      <w:pPr>
        <w:spacing w:after="200"/>
      </w:pPr>
      <w:r>
        <w:t xml:space="preserve">It is recommended that final paint bill of paint contractor should be carefully verified by Office Facility Administrator and ensure that the measurements are in accordance with the physical measurements.</w:t>
      </w:r>
    </w:p>
    <w:p>
      <w:pPr>
        <w:pStyle w:val="Heading1"/>
        <w:pBdr>
          <w:bottom w:val="single" w:color="AAAAAA" w:sz="6"/>
        </w:pBdr>
        <w:spacing w:after="120" w:before="400"/>
      </w:pPr>
      <w:r>
        <w:rPr>
          <w:b/>
          <w:bCs/>
          <w:color w:val="C00000"/>
          <w:sz w:val="24"/>
          <w:szCs w:val="24"/>
        </w:rPr>
        <w:t xml:space="preserve">[OBS ID: OBS_297] </w:t>
      </w:r>
      <w:r>
        <w:rPr>
          <w:b/>
          <w:bCs/>
          <w:sz w:val="24"/>
          <w:szCs w:val="24"/>
        </w:rPr>
        <w:t xml:space="preserve">Excess Rate Charged by M/S M. Sultan Paint House</w:t>
      </w:r>
    </w:p>
    <w:p>
      <w:pPr>
        <w:spacing w:after="60" w:before="120"/>
      </w:pPr>
      <w:r>
        <w:rPr>
          <w:b/>
          <w:bCs/>
          <w:color w:val="1F497D"/>
        </w:rPr>
        <w:t xml:space="preserve">FINDING:</w:t>
      </w:r>
    </w:p>
    <w:p>
      <w:pPr>
        <w:spacing w:after="160"/>
      </w:pPr>
      <w:r>
        <w:t xml:space="preserve">During the course of Audit activity, it was identified by S&amp;A Team that for the year 2019, the actual rate charged for Huramchi (Red bricks paint for outer walls of building) was higher than the quoted rate (of Huramchi) by the same vendor i.e. “M/S M. Sultan Paint House”. The observation was discussed with the Campus Officer Facility Administration (Mr. Adeel Malik) and the vendor. The mistake was admitted by both OFA (Mr. Adeel Malik) and vendor. Consequently, the vendor agreed to return the overcharged amount i.e. PKR 63,500 to the Campus. The calculations for the excess amount charged by the vendor is as below: Particulars Rate Charged in Bill02-12-2019 Rate in Quotation03-07-2019 Difference in rate / Sft Measurement (SFT) Difference PKR Huramchi 9.90 6.50 3.40 18,678 63,505 The cheque amounting PKR. 63,500 for the returned amount from concerned vendor is also attached for reference.</w:t>
      </w:r>
    </w:p>
    <w:p>
      <w:pPr>
        <w:spacing w:after="60" w:before="60"/>
      </w:pPr>
      <w:r>
        <w:rPr>
          <w:b/>
          <w:bCs/>
          <w:color w:val="1F497D"/>
        </w:rPr>
        <w:t xml:space="preserve">RECOMMENDATION:</w:t>
      </w:r>
    </w:p>
    <w:p>
      <w:pPr>
        <w:spacing w:after="200"/>
      </w:pPr>
      <w:r>
        <w:t xml:space="preserve">It is recommended that final paint bill of paint contractor should be carefully verified by Office Facility Administrator and ensure that the Rates Charged by vendor are in accordance with the approved quotation of vendor and CSQ thereof.</w:t>
      </w:r>
    </w:p>
    <w:p>
      <w:pPr>
        <w:pStyle w:val="Heading1"/>
        <w:pBdr>
          <w:bottom w:val="single" w:color="AAAAAA" w:sz="6"/>
        </w:pBdr>
        <w:spacing w:after="120" w:before="400"/>
      </w:pPr>
      <w:r>
        <w:rPr>
          <w:b/>
          <w:bCs/>
          <w:color w:val="C00000"/>
          <w:sz w:val="24"/>
          <w:szCs w:val="24"/>
        </w:rPr>
        <w:t xml:space="preserve">[OBS ID: OBS_299] </w:t>
      </w:r>
      <w:r>
        <w:rPr>
          <w:b/>
          <w:bCs/>
          <w:sz w:val="24"/>
          <w:szCs w:val="24"/>
        </w:rPr>
        <w:t xml:space="preserve">Only 2 Members of Purchase Committee</w:t>
      </w:r>
    </w:p>
    <w:p>
      <w:pPr>
        <w:spacing w:after="60" w:before="120"/>
      </w:pPr>
      <w:r>
        <w:rPr>
          <w:b/>
          <w:bCs/>
          <w:color w:val="1F497D"/>
        </w:rPr>
        <w:t xml:space="preserve">FINDING:</w:t>
      </w:r>
    </w:p>
    <w:p>
      <w:pPr>
        <w:spacing w:after="160"/>
      </w:pPr>
      <w:r>
        <w:t xml:space="preserve">As per company policy, Purchase Committee of Branches should consist of three members. It was observed during the course of audit that there were only two members of Purchase Committee for the branch for the year 2020-21 &amp; 2021-22. One Accounts Officer, one member for BDC and one from BCP. So effectively, BDC contained 2 members, while the third one was from BCP and exclusively for BCP assignments.</w:t>
      </w:r>
    </w:p>
    <w:p>
      <w:pPr>
        <w:spacing w:after="60" w:before="60"/>
      </w:pPr>
      <w:r>
        <w:rPr>
          <w:b/>
          <w:bCs/>
          <w:color w:val="1F497D"/>
        </w:rPr>
        <w:t xml:space="preserve">RECOMMENDATION:</w:t>
      </w:r>
    </w:p>
    <w:p>
      <w:pPr>
        <w:spacing w:after="200"/>
      </w:pPr>
      <w:r>
        <w:t xml:space="preserve">There should be at least three members of the Purchase Committee. As per policy: “BPC has been set up in accordance with the Limits of Financial Authority; its constitution is as under: • Accounts Officer • Any two Officials nominated by the HOS”</w:t>
      </w:r>
    </w:p>
    <w:p>
      <w:pPr>
        <w:pStyle w:val="Heading1"/>
        <w:pBdr>
          <w:bottom w:val="single" w:color="AAAAAA" w:sz="6"/>
        </w:pBdr>
        <w:spacing w:after="120" w:before="400"/>
      </w:pPr>
      <w:r>
        <w:rPr>
          <w:b/>
          <w:bCs/>
          <w:color w:val="C00000"/>
          <w:sz w:val="24"/>
          <w:szCs w:val="24"/>
        </w:rPr>
        <w:t xml:space="preserve">[OBS ID: OBS_300] </w:t>
      </w:r>
      <w:r>
        <w:rPr>
          <w:b/>
          <w:bCs/>
          <w:sz w:val="24"/>
          <w:szCs w:val="24"/>
        </w:rPr>
        <w:t xml:space="preserve">Telephone Bills of BCP wrongly booked in BDC</w:t>
      </w:r>
    </w:p>
    <w:p>
      <w:pPr>
        <w:spacing w:after="60" w:before="120"/>
      </w:pPr>
      <w:r>
        <w:rPr>
          <w:b/>
          <w:bCs/>
          <w:color w:val="1F497D"/>
        </w:rPr>
        <w:t xml:space="preserve">FINDING:</w:t>
      </w:r>
    </w:p>
    <w:p>
      <w:pPr>
        <w:spacing w:after="160"/>
      </w:pPr>
      <w:r>
        <w:t xml:space="preserve">Care should be taken while recording of expenses. It was observed during the audit that Telephone bill of BCP amounting to Rs. 7,290, for the month of June -July 2022, was wrongly booked in the books of account of BDC.</w:t>
      </w:r>
    </w:p>
    <w:p>
      <w:pPr>
        <w:spacing w:after="60" w:before="60"/>
      </w:pPr>
      <w:r>
        <w:rPr>
          <w:b/>
          <w:bCs/>
          <w:color w:val="1F497D"/>
        </w:rPr>
        <w:t xml:space="preserve">RECOMMENDATION:</w:t>
      </w:r>
    </w:p>
    <w:p>
      <w:pPr>
        <w:spacing w:after="200"/>
      </w:pPr>
      <w:r>
        <w:t xml:space="preserve">Care should be taken while booking of telephone bills. Further, rectification entries should be made.</w:t>
      </w:r>
    </w:p>
    <w:p>
      <w:pPr>
        <w:pStyle w:val="Heading1"/>
        <w:pBdr>
          <w:bottom w:val="single" w:color="AAAAAA" w:sz="6"/>
        </w:pBdr>
        <w:spacing w:after="120" w:before="400"/>
      </w:pPr>
      <w:r>
        <w:rPr>
          <w:b/>
          <w:bCs/>
          <w:color w:val="C00000"/>
          <w:sz w:val="24"/>
          <w:szCs w:val="24"/>
        </w:rPr>
        <w:t xml:space="preserve">[OBS ID: OBS_303] </w:t>
      </w:r>
      <w:r>
        <w:rPr>
          <w:b/>
          <w:bCs/>
          <w:sz w:val="24"/>
          <w:szCs w:val="24"/>
        </w:rPr>
        <w:t xml:space="preserve">Purchase procedure not followed for Cash Collection Activities</w:t>
      </w:r>
    </w:p>
    <w:p>
      <w:pPr>
        <w:spacing w:after="60" w:before="120"/>
      </w:pPr>
      <w:r>
        <w:rPr>
          <w:b/>
          <w:bCs/>
          <w:color w:val="1F497D"/>
        </w:rPr>
        <w:t xml:space="preserve">FINDING:</w:t>
      </w:r>
    </w:p>
    <w:p>
      <w:pPr>
        <w:spacing w:after="160"/>
      </w:pPr>
      <w:r>
        <w:t xml:space="preserve">Purchase procedures as prescribed in the company policy should be followed for the activities performed with cash collected from students. It was observed during the audit that the required procedures were not followed at the event of Farewell Party held in March 2022. Required number of Quotations were not obtained from the market, no CSQ was prepared, i.e. No market analysis was performed by the campus for awarding of tasks/orders. Following is the detail of such transections: Sr. # Activity Vendor Amount 1 Lunch for 230 person @ Rs.1500/head Soundsational 345,000 2 Decorations Soundsational 73,500 3 Purchase of Mugs (Invoice misplaced) 77,000</w:t>
      </w:r>
    </w:p>
    <w:p>
      <w:pPr>
        <w:spacing w:after="60" w:before="60"/>
      </w:pPr>
      <w:r>
        <w:rPr>
          <w:b/>
          <w:bCs/>
          <w:color w:val="1F497D"/>
        </w:rPr>
        <w:t xml:space="preserve">RECOMMENDATION:</w:t>
      </w:r>
    </w:p>
    <w:p>
      <w:pPr>
        <w:spacing w:after="200"/>
      </w:pPr>
      <w:r>
        <w:t xml:space="preserve">Market analysis as in the case of normal transactions should be performed for the procurements arranged from the cash collected from students. As per established practice: “BSS SOPs / Polices related to expenses will be applicable on invoices / payments against cash collection.”</w:t>
      </w:r>
    </w:p>
    <w:p>
      <w:pPr>
        <w:pStyle w:val="Heading1"/>
        <w:pBdr>
          <w:bottom w:val="single" w:color="AAAAAA" w:sz="6"/>
        </w:pBdr>
        <w:spacing w:after="120" w:before="400"/>
      </w:pPr>
      <w:r>
        <w:rPr>
          <w:b/>
          <w:bCs/>
          <w:color w:val="C00000"/>
          <w:sz w:val="24"/>
          <w:szCs w:val="24"/>
        </w:rPr>
        <w:t xml:space="preserve">[OBS ID: OBS_304] </w:t>
      </w:r>
      <w:r>
        <w:rPr>
          <w:b/>
          <w:bCs/>
          <w:sz w:val="24"/>
          <w:szCs w:val="24"/>
        </w:rPr>
        <w:t xml:space="preserve">Excess Salary Paid to Employee</w:t>
      </w:r>
    </w:p>
    <w:p>
      <w:pPr>
        <w:spacing w:after="60" w:before="120"/>
      </w:pPr>
      <w:r>
        <w:rPr>
          <w:b/>
          <w:bCs/>
          <w:color w:val="1F497D"/>
        </w:rPr>
        <w:t xml:space="preserve">FINDING:</w:t>
      </w:r>
    </w:p>
    <w:p>
      <w:pPr>
        <w:spacing w:after="160"/>
      </w:pPr>
      <w:r>
        <w:t xml:space="preserve">Due care should be exercised while making/transferring the salaries of employees. Any excess Payments should be reverted back/recovered from concerned staff on timely basis. It was observed during the audit that Excess Salary was paid to the Ms. Sabeen Akhter (Teacher, ID-51606) for the m/o May 2019 amounting to Rs.52,241/- and for the m/o August 2020 amounting to Rs. 8,048/-.</w:t>
      </w:r>
    </w:p>
    <w:p>
      <w:pPr>
        <w:spacing w:after="60" w:before="60"/>
      </w:pPr>
      <w:r>
        <w:rPr>
          <w:b/>
          <w:bCs/>
          <w:color w:val="1F497D"/>
        </w:rPr>
        <w:t xml:space="preserve">RECOMMENDATION:</w:t>
      </w:r>
    </w:p>
    <w:p>
      <w:pPr>
        <w:spacing w:after="200"/>
      </w:pPr>
      <w:r>
        <w:t xml:space="preserve">Care should be taken while processing the payroll. Excessive amount should be collected from the concerned employee with the coordination of HR.</w:t>
      </w:r>
    </w:p>
    <w:p>
      <w:pPr>
        <w:pStyle w:val="Heading1"/>
        <w:pBdr>
          <w:bottom w:val="single" w:color="AAAAAA" w:sz="6"/>
        </w:pBdr>
        <w:spacing w:after="120" w:before="400"/>
      </w:pPr>
      <w:r>
        <w:rPr>
          <w:b/>
          <w:bCs/>
          <w:color w:val="C00000"/>
          <w:sz w:val="24"/>
          <w:szCs w:val="24"/>
        </w:rPr>
        <w:t xml:space="preserve">[OBS ID: OBS_305] </w:t>
      </w:r>
      <w:r>
        <w:rPr>
          <w:b/>
          <w:bCs/>
          <w:sz w:val="24"/>
          <w:szCs w:val="24"/>
        </w:rPr>
        <w:t xml:space="preserve">Early Confirmation of Employees</w:t>
      </w:r>
    </w:p>
    <w:p>
      <w:pPr>
        <w:spacing w:after="60" w:before="120"/>
      </w:pPr>
      <w:r>
        <w:rPr>
          <w:b/>
          <w:bCs/>
          <w:color w:val="1F497D"/>
        </w:rPr>
        <w:t xml:space="preserve">FINDING:</w:t>
      </w:r>
    </w:p>
    <w:p>
      <w:pPr>
        <w:spacing w:after="160"/>
      </w:pPr>
      <w:r>
        <w:t xml:space="preserve">Employees should be confirmed after completion of probationary period and their confirmation letters should be issued without any delay. During audit, we found that confirmation of few employees was made prior to the completion of due probationary period. Few instances are as below: ID Name Designation Hire Date Confirmation Date Early (Days) 85502 Adeel Malik Officer-Facility Administration 14/06/2021 01/09/2021 -101 78712 Amna Sharjeel Teacher 01/08/2019 01/11/2019 -88</w:t>
      </w:r>
    </w:p>
    <w:p>
      <w:pPr>
        <w:spacing w:after="60" w:before="60"/>
      </w:pPr>
      <w:r>
        <w:rPr>
          <w:b/>
          <w:bCs/>
          <w:color w:val="1F497D"/>
        </w:rPr>
        <w:t xml:space="preserve">RECOMMENDATION:</w:t>
      </w:r>
    </w:p>
    <w:p>
      <w:pPr>
        <w:spacing w:after="200"/>
      </w:pPr>
      <w:r>
        <w:t xml:space="preserve">Probation period should not be un-necessarily reduced. As per policy: “Unless otherwise stated in the contract of employment, all employees are required to undergo a probationary period of six (06) working months. In case of unsatisfactory performance, the Line Manager may extend the probation period for an additional three (03) months.”</w:t>
      </w:r>
    </w:p>
    <w:p>
      <w:pPr>
        <w:pStyle w:val="Heading1"/>
        <w:pBdr>
          <w:bottom w:val="single" w:color="AAAAAA" w:sz="6"/>
        </w:pBdr>
        <w:spacing w:after="120" w:before="400"/>
      </w:pPr>
      <w:r>
        <w:rPr>
          <w:b/>
          <w:bCs/>
          <w:color w:val="C00000"/>
          <w:sz w:val="24"/>
          <w:szCs w:val="24"/>
        </w:rPr>
        <w:t xml:space="preserve">[OBS ID: OBS_306] </w:t>
      </w:r>
      <w:r>
        <w:rPr>
          <w:b/>
          <w:bCs/>
          <w:sz w:val="24"/>
          <w:szCs w:val="24"/>
        </w:rPr>
        <w:t xml:space="preserve">Files of Transferred-In Employees Not Available</w:t>
      </w:r>
    </w:p>
    <w:p>
      <w:pPr>
        <w:spacing w:after="60" w:before="120"/>
      </w:pPr>
      <w:r>
        <w:rPr>
          <w:b/>
          <w:bCs/>
          <w:color w:val="1F497D"/>
        </w:rPr>
        <w:t xml:space="preserve">FINDING:</w:t>
      </w:r>
    </w:p>
    <w:p>
      <w:pPr>
        <w:spacing w:after="160"/>
      </w:pPr>
      <w:r>
        <w:t xml:space="preserve">Employee’ files should be available in the branch. It was observed during audit visit that employee file of Mr. Fiaz Ahmad Javed, Security Supervisor, (ID 69942) was not available in the branch. He was transferred from Ring Road Campus, Lahore w.e.f from 20th December 2021. His personal file was not transferred to the transferee branch even after passing 10 months.</w:t>
      </w:r>
    </w:p>
    <w:p>
      <w:pPr>
        <w:spacing w:after="60" w:before="60"/>
      </w:pPr>
      <w:r>
        <w:rPr>
          <w:b/>
          <w:bCs/>
          <w:color w:val="1F497D"/>
        </w:rPr>
        <w:t xml:space="preserve">RECOMMENDATION:</w:t>
      </w:r>
    </w:p>
    <w:p>
      <w:pPr>
        <w:spacing w:after="200"/>
      </w:pPr>
      <w:r>
        <w:t xml:space="preserve">RO/Transferor should send the files of Transferred-in employees to the respective branch. Further, branch should follow up till the files are received.</w:t>
      </w:r>
    </w:p>
    <w:p>
      <w:pPr>
        <w:pStyle w:val="Heading1"/>
        <w:pBdr>
          <w:bottom w:val="single" w:color="AAAAAA" w:sz="6"/>
        </w:pBdr>
        <w:spacing w:after="120" w:before="400"/>
      </w:pPr>
      <w:r>
        <w:rPr>
          <w:b/>
          <w:bCs/>
          <w:color w:val="C00000"/>
          <w:sz w:val="24"/>
          <w:szCs w:val="24"/>
        </w:rPr>
        <w:t xml:space="preserve">[OBS ID: OBS_310] </w:t>
      </w:r>
      <w:r>
        <w:rPr>
          <w:b/>
          <w:bCs/>
          <w:sz w:val="24"/>
          <w:szCs w:val="24"/>
        </w:rPr>
        <w:t xml:space="preserve">Salary Paid to Absent Employees</w:t>
      </w:r>
    </w:p>
    <w:p>
      <w:pPr>
        <w:spacing w:after="60" w:before="120"/>
      </w:pPr>
      <w:r>
        <w:rPr>
          <w:b/>
          <w:bCs/>
          <w:color w:val="1F497D"/>
        </w:rPr>
        <w:t xml:space="preserve">FINDING:</w:t>
      </w:r>
    </w:p>
    <w:p>
      <w:pPr>
        <w:spacing w:after="160"/>
      </w:pPr>
      <w:r>
        <w:t xml:space="preserve">Salaries should be paid to the employees for the period attended by them. It was reported in last audit report that Miss Mehrunnisa Hashmi (ID 43060, Teacher) was absent from 13.03.2013 to 25.11.2014 as per Attendance sheet (except one day 03.06.2013) while following salaries were paid to her. During current audit, no evidence of recovery/deduction from Final Settlement has been provided by branch in this regard. Sr. # Month Days Paid Amount 1 May-13 30 28,952 2 June-13 10 9,920 3 July-13 10 9,597 Total Amount 48,469</w:t>
      </w:r>
    </w:p>
    <w:p>
      <w:pPr>
        <w:spacing w:after="60" w:before="60"/>
      </w:pPr>
      <w:r>
        <w:rPr>
          <w:b/>
          <w:bCs/>
          <w:color w:val="1F497D"/>
        </w:rPr>
        <w:t xml:space="preserve">RECOMMENDATION:</w:t>
      </w:r>
    </w:p>
    <w:p>
      <w:pPr>
        <w:spacing w:after="200"/>
      </w:pPr>
      <w:r>
        <w:t xml:space="preserve">Salaries should be paid to the employees for the period served by them. Excess salaries for the absent days should be taken back from the employee.</w:t>
      </w:r>
    </w:p>
    <w:p>
      <w:pPr>
        <w:pStyle w:val="Heading1"/>
        <w:pBdr>
          <w:bottom w:val="single" w:color="AAAAAA" w:sz="6"/>
        </w:pBdr>
        <w:spacing w:after="120" w:before="400"/>
      </w:pPr>
      <w:r>
        <w:rPr>
          <w:b/>
          <w:bCs/>
          <w:color w:val="C00000"/>
          <w:sz w:val="24"/>
          <w:szCs w:val="24"/>
        </w:rPr>
        <w:t xml:space="preserve">[OBS ID: OBS_312] </w:t>
      </w:r>
      <w:r>
        <w:rPr>
          <w:b/>
          <w:bCs/>
          <w:sz w:val="24"/>
          <w:szCs w:val="24"/>
        </w:rPr>
        <w:t xml:space="preserve">Assets Transferred Out without Approval</w:t>
      </w:r>
    </w:p>
    <w:p>
      <w:pPr>
        <w:spacing w:after="60" w:before="120"/>
      </w:pPr>
      <w:r>
        <w:rPr>
          <w:b/>
          <w:bCs/>
          <w:color w:val="1F497D"/>
        </w:rPr>
        <w:t xml:space="preserve">FINDING:</w:t>
      </w:r>
    </w:p>
    <w:p>
      <w:pPr>
        <w:spacing w:after="160"/>
      </w:pPr>
      <w:r>
        <w:t xml:space="preserve">All transfers should be taken place with the prior approval of competent authority on relevant Transfer Note. During audit we observed that one Laptop (Dell) was transferred to Officers Colony Girls Branch in July, 2019 without getting approval of competent authority. As per the branch personal the Laptop was actually sent to the OCC-Girls, Multan in July, 2019. However, after the lapse of almost 1 year the transfer note was prepared in June, 2020 which was still unapproved. Detail is as under: Sr. # Description Assets Code No. of Items Transfer Note # &amp; Date Transferred To 01 Laptop Dell 331538 1 25-06-2020 Officers Colony Girls Branch</w:t>
      </w:r>
    </w:p>
    <w:p>
      <w:pPr>
        <w:spacing w:after="60" w:before="60"/>
      </w:pPr>
      <w:r>
        <w:rPr>
          <w:b/>
          <w:bCs/>
          <w:color w:val="1F497D"/>
        </w:rPr>
        <w:t xml:space="preserve">RECOMMENDATION:</w:t>
      </w:r>
    </w:p>
    <w:p>
      <w:pPr>
        <w:spacing w:after="200"/>
      </w:pPr>
      <w:r>
        <w:t xml:space="preserve">All assets should only be transferred after obtaining the approval from competent authority on transfer notes. As per SOM, Clause, E-1.6.3 TRANSFER NOTE AND RELATED PROVISIONS, a); “Transfer of assets shall be controlled through transfer notes……” h); “The whole transfer process shall be completed within 15 working days from initiation of the transaction/activity.”</w:t>
      </w:r>
    </w:p>
    <w:p>
      <w:pPr>
        <w:pStyle w:val="Heading1"/>
        <w:pBdr>
          <w:bottom w:val="single" w:color="AAAAAA" w:sz="6"/>
        </w:pBdr>
        <w:spacing w:after="120" w:before="400"/>
      </w:pPr>
      <w:r>
        <w:rPr>
          <w:b/>
          <w:bCs/>
          <w:color w:val="C00000"/>
          <w:sz w:val="24"/>
          <w:szCs w:val="24"/>
        </w:rPr>
        <w:t xml:space="preserve">[OBS ID: OBS_315] </w:t>
      </w:r>
      <w:r>
        <w:rPr>
          <w:b/>
          <w:bCs/>
          <w:sz w:val="24"/>
          <w:szCs w:val="24"/>
        </w:rPr>
        <w:t xml:space="preserve">Procurement Procedure not Complied</w:t>
      </w:r>
    </w:p>
    <w:p>
      <w:pPr>
        <w:spacing w:after="60" w:before="120"/>
      </w:pPr>
      <w:r>
        <w:rPr>
          <w:b/>
          <w:bCs/>
          <w:color w:val="1F497D"/>
        </w:rPr>
        <w:t xml:space="preserve">FINDING:</w:t>
      </w:r>
    </w:p>
    <w:p>
      <w:pPr>
        <w:spacing w:after="160"/>
      </w:pPr>
      <w:r>
        <w:t xml:space="preserve">During the audit it was observed that procurement procedure was not complied i.e. the purchases were made without obtaining quotations. Detail of few of the vendors (but not limited to) from whom purchases were made/services were acquired, without acquiring quotations from contenders, is mentioned in below appended table; Sr.# Vendor Transactions Between Amount (Rs) 1 Al Noor Cooling &amp; Electronics Jul-18 to Jun-19 108,950/- 2 Shujat Traders Jul-17 to Jun-18 July-18 to Jun-19 Jul-19 to Jun-20 421,777/- 385,780/- 299,540/- 3 Micro System Jul-18 to Jun-19 110,070/- Some instances depicting specific transactions (in addition to above stated vendors) in which quotations, comparative statements, and workorder/purchase order were not attached are mentioned in Annexure-J. Absence of quotations/”comparative statements” and non-provision of a statement to the effect shows that tasks were awarded without market survey/fair competition. Non-issuance of PO may result in ambiguity in agreed (verbal) terms and conditions. Further, non-availability of vendor acceptance, on PO, may create hurdles in legal enforceability of the agreement.</w:t>
      </w:r>
    </w:p>
    <w:p>
      <w:pPr>
        <w:spacing w:after="60" w:before="60"/>
      </w:pPr>
      <w:r>
        <w:rPr>
          <w:b/>
          <w:bCs/>
          <w:color w:val="1F497D"/>
        </w:rPr>
        <w:t xml:space="preserve">RECOMMENDATION:</w:t>
      </w:r>
    </w:p>
    <w:p>
      <w:pPr>
        <w:spacing w:after="200"/>
      </w:pPr>
      <w:r>
        <w:t xml:space="preserve">Head of School shall ensure that procurement was made in accordance with Company’s policies i.e. Quotations have been obtained. Comparative Statements have been prepared. Purchase/Work order have been issued and duly accepted by vendors. In case a valid reason for not following stipulated procedure exists it should be properly documented and duly approved/signed by the competent authority. As per SOM, Clause; G-1.9.2 QUOTATIONS, g); “For procurement valuing more than PKR 100,000, a track of quotations received shall be maintained at the Branch, duly authenticated by the PC to ensure that all quotations received are properly accounted for.” According to SOM, Clause, G-1.9.2 (a); “A Request for Quotation (RFQ) shall be used for the procurement of items having a cost/value of more than PKR 25,000 per item/transaction. “ According to SOM, Clause, G-1.9.4 (c); “c)&lt;w:t&gt;The PC shall prepare a “Comparative Statement of Quotations”. Preferably three to five vendors shall be included in the Statement.” According to SOM, Clause, G-1.9.2 (h); “h)&lt;w:t xml:space="preserve"&gt;In certain cases, supplier selection can be made at the beginning of a financial year for that financial year. The most favourable supplier, quality wise, cost wise etc., should be selected. In cases such as  where the supplier has not increased his price, altered quality from his previous supply or prices on the whole have not decreased in the market, a fresh quotation will not be obtained. However, a review will be carried out 6 months after the first quotations were obtained, by obtaining fresh quotations to ensure the most favourable terms. “ As per SOM, Clause, G-1.9.5 (b); PO is mandatory for procurement of item having cost/value of Rs. 25,000 or above. “The PO shall not be mandatory for procurement of items having a cost/value of less than PKR 25,000/-“</w:t>
      </w:r>
    </w:p>
    <w:p>
      <w:pPr>
        <w:pStyle w:val="Heading1"/>
        <w:pBdr>
          <w:bottom w:val="single" w:color="AAAAAA" w:sz="6"/>
        </w:pBdr>
        <w:spacing w:after="120" w:before="400"/>
      </w:pPr>
      <w:r>
        <w:rPr>
          <w:b/>
          <w:bCs/>
          <w:color w:val="C00000"/>
          <w:sz w:val="24"/>
          <w:szCs w:val="24"/>
        </w:rPr>
        <w:t xml:space="preserve">[OBS ID: OBS_316] </w:t>
      </w:r>
      <w:r>
        <w:rPr>
          <w:b/>
          <w:bCs/>
          <w:sz w:val="24"/>
          <w:szCs w:val="24"/>
        </w:rPr>
        <w:t xml:space="preserve">Quotations Bypassed by Splitting Transaction</w:t>
      </w:r>
    </w:p>
    <w:p>
      <w:pPr>
        <w:spacing w:after="60" w:before="120"/>
      </w:pPr>
      <w:r>
        <w:rPr>
          <w:b/>
          <w:bCs/>
          <w:color w:val="1F497D"/>
        </w:rPr>
        <w:t xml:space="preserve">FINDING:</w:t>
      </w:r>
    </w:p>
    <w:p>
      <w:pPr>
        <w:spacing w:after="160"/>
      </w:pPr>
      <w:r>
        <w:t xml:space="preserve">Splitting of transactions is not allowed, as prescribed in SOM. Two cases amounting to Rs. 79,178/- were identified in which compliance of quotations and comparative statement etc. was apparently circumvented by splitting the activity into two transactions. Detail is as under: Sr. # Imprest Month Voucher Vendor Bill Date Amount (Rs.) Total Type No. 1 Mar-20 JV 61 Shujat Traders 05-Mar-20 11,290 25,748 Mar-20 JV 65 Shujat Traders 05-Mar-20 850 Mar-20 JV 70 Shujat Traders 05-Mar-20 13,608 2 Sep-18 JV 13 Shujat Traders 08-Aug-18 5,460 53,430 Sep-18 JV 12 Shujat Traders 08-Aug-18 17,970 Sep-18 JV 12 Shujat Traders 08-Aug-18 1,100 Sep-18 JV 15 Shujat Traders 08-Aug-18 13,000 Sep-18 JV 15 Shujat Traders 08-Aug-18 2,900 Sep-18 JV 16 Shujat Traders 08-Aug-18 13,000 79,178</w:t>
      </w:r>
    </w:p>
    <w:p>
      <w:pPr>
        <w:spacing w:after="60" w:before="60"/>
      </w:pPr>
      <w:r>
        <w:rPr>
          <w:b/>
          <w:bCs/>
          <w:color w:val="1F497D"/>
        </w:rPr>
        <w:t xml:space="preserve">RECOMMENDATION:</w:t>
      </w:r>
    </w:p>
    <w:p>
      <w:pPr>
        <w:spacing w:after="200"/>
      </w:pPr>
      <w:r>
        <w:t xml:space="preserve">Splitting of transactions should be avoided. According to SOM, Clause, D-1.2 GENERAL, (b); “…... Breaking or splitting a transaction into smaller values just to avoid approval from the concerned authorities will be considered violation of this policy.” According to SOM, Clause, G-1.9.2 (a); “A Request for Quotation (RFQ) shall be used for the procurement of items having a cost/value of more than PKR 25,000 per item/transaction.” In case a valid reason for not following stipulated procedure exists it should be properly documented and duly approved/signed by the competent authority. Head of School should ensure the compliance with company polices at the time of approval.</w:t>
      </w:r>
    </w:p>
    <w:p>
      <w:pPr>
        <w:pStyle w:val="Heading1"/>
        <w:pBdr>
          <w:bottom w:val="single" w:color="AAAAAA" w:sz="6"/>
        </w:pBdr>
        <w:spacing w:after="120" w:before="400"/>
      </w:pPr>
      <w:r>
        <w:rPr>
          <w:b/>
          <w:bCs/>
          <w:color w:val="C00000"/>
          <w:sz w:val="24"/>
          <w:szCs w:val="24"/>
        </w:rPr>
        <w:t xml:space="preserve">[OBS ID: OBS_317] </w:t>
      </w:r>
      <w:r>
        <w:rPr>
          <w:b/>
          <w:bCs/>
          <w:sz w:val="24"/>
          <w:szCs w:val="24"/>
        </w:rPr>
        <w:t xml:space="preserve">Bills Submitted With Delay</w:t>
      </w:r>
    </w:p>
    <w:p>
      <w:pPr>
        <w:spacing w:after="60" w:before="120"/>
      </w:pPr>
      <w:r>
        <w:rPr>
          <w:b/>
          <w:bCs/>
          <w:color w:val="1F497D"/>
        </w:rPr>
        <w:t xml:space="preserve">FINDING:</w:t>
      </w:r>
    </w:p>
    <w:p>
      <w:pPr>
        <w:spacing w:after="160"/>
      </w:pPr>
      <w:r>
        <w:t xml:space="preserve">All the expenses incurred should be recorded in BEAMS on timely basis and imprest bills submission should be made for these within a reasonable time frame. There were certain bills which were recorded with delay. Few of such detail is stated below: Sr. No Imprest Month Voucher Vendor Bill Date Delay (Days) Delay (Months) Type # 1 Feb-20 JV 40 Mughal Traders 23-Oct-19 101 3.4 2 Feb-20 JV 60 Micro System 24-Jan-18 738 24.6 3 Mar-19 JV 9 22-Jan-18 403 13.4 4 Oct-19 JV 31 News Corner 29-Jul-19 83 2.8 5 Oct-19 JV 30 6 Oct-19 JV 29 7 Oct-19 JV 28 8 Oct-19 JV 27 9 Nov-19 JV 102 M. Nazir Metal 25-Aug-19 87 2.9 10 Nov-19 JV 111 Shujaat Traders 6-Sep-19 75 2.5 11 Jun-19 JV 7 Cash Memo (Sarwar) 12-Jun-18 354 11.8 12 Oct-18 JV 24 Buttar Traders 25-Sep-13 1832 61.1</w:t>
      </w:r>
    </w:p>
    <w:p>
      <w:pPr>
        <w:spacing w:after="60" w:before="60"/>
      </w:pPr>
      <w:r>
        <w:rPr>
          <w:b/>
          <w:bCs/>
          <w:color w:val="1F497D"/>
        </w:rPr>
        <w:t xml:space="preserve">RECOMMENDATION:</w:t>
      </w:r>
    </w:p>
    <w:p>
      <w:pPr>
        <w:spacing w:after="200"/>
      </w:pPr>
      <w:r>
        <w:t xml:space="preserve">All the invoices should be obtained and submitted on timely basis.</w:t>
      </w:r>
    </w:p>
    <w:p>
      <w:pPr>
        <w:pStyle w:val="Heading1"/>
        <w:pBdr>
          <w:bottom w:val="single" w:color="AAAAAA" w:sz="6"/>
        </w:pBdr>
        <w:spacing w:after="120" w:before="400"/>
      </w:pPr>
      <w:r>
        <w:rPr>
          <w:b/>
          <w:bCs/>
          <w:color w:val="C00000"/>
          <w:sz w:val="24"/>
          <w:szCs w:val="24"/>
        </w:rPr>
        <w:t xml:space="preserve">[OBS ID: OBS_319] </w:t>
      </w:r>
      <w:r>
        <w:rPr>
          <w:b/>
          <w:bCs/>
          <w:sz w:val="24"/>
          <w:szCs w:val="24"/>
        </w:rPr>
        <w:t xml:space="preserve">Bills not Approved by Head of School</w:t>
      </w:r>
    </w:p>
    <w:p>
      <w:pPr>
        <w:spacing w:after="60" w:before="120"/>
      </w:pPr>
      <w:r>
        <w:rPr>
          <w:b/>
          <w:bCs/>
          <w:color w:val="1F497D"/>
        </w:rPr>
        <w:t xml:space="preserve">FINDING:</w:t>
      </w:r>
    </w:p>
    <w:p>
      <w:pPr>
        <w:spacing w:after="160"/>
      </w:pPr>
      <w:r>
        <w:t xml:space="preserve">Bills should be approved by Head of School. During checking of imprests certain bills were observed which  were not approved by Branch head. Please refer to below appended table. Sr.No Imprest Month Head of Account Voucher Bill Date Bill Amount Type No. 1 Feb-20 Photo Copies Exp JV 6 10-Feb-20 33,812 2 Feb-20 Photo Copies Exp JV 5 10-Feb-20 31,673 3 Feb-20 Photo Copies Exp JV 3 10-Feb-20 46,192 4 Feb-20 Photo Copies Exp JV 2 10-Feb-20 11,786 5 Feb-20 Photo Copies Exp JV 4 10-Feb-20 22,286 6 Oct-18 Entertainment Expenses Imp 5 4-Oct-18 880 Total 146,629</w:t>
      </w:r>
    </w:p>
    <w:p>
      <w:pPr>
        <w:spacing w:after="60" w:before="60"/>
      </w:pPr>
      <w:r>
        <w:rPr>
          <w:b/>
          <w:bCs/>
          <w:color w:val="1F497D"/>
        </w:rPr>
        <w:t xml:space="preserve">RECOMMENDATION:</w:t>
      </w:r>
    </w:p>
    <w:p>
      <w:pPr>
        <w:spacing w:after="200"/>
      </w:pPr>
      <w:r>
        <w:t xml:space="preserve">Bills should be approved by Head of School before submission for adjustment. As per SOM, Clause, D-2.3 BRANCH OPERATIONAL BUDGET (IMPREST); b) “The Accounts Officer is responsible for recording all receipts, payments and relevant entries in the module on a daily basis after obtaining approval from the HOS.” d) The HOS shall make sure that all expenses should be for the purpose of the Company’s business and in accordance with the Company’s policies and procedures. The Branch Purchase Committee and certain analytical reports in the module e.g. Imprest Budget Variance Statement, shall provide support to the HOS in this regard.”</w:t>
      </w:r>
    </w:p>
    <w:p>
      <w:pPr>
        <w:pStyle w:val="Heading1"/>
        <w:pBdr>
          <w:bottom w:val="single" w:color="AAAAAA" w:sz="6"/>
        </w:pBdr>
        <w:spacing w:after="120" w:before="400"/>
      </w:pPr>
      <w:r>
        <w:rPr>
          <w:b/>
          <w:bCs/>
          <w:color w:val="C00000"/>
          <w:sz w:val="24"/>
          <w:szCs w:val="24"/>
        </w:rPr>
        <w:t xml:space="preserve">[OBS ID: OBS_320] </w:t>
      </w:r>
      <w:r>
        <w:rPr>
          <w:b/>
          <w:bCs/>
          <w:sz w:val="24"/>
          <w:szCs w:val="24"/>
        </w:rPr>
        <w:t xml:space="preserve">Withholding Tax of Alkan Recorded in Branch Imprest (221)</w:t>
      </w:r>
    </w:p>
    <w:p>
      <w:pPr>
        <w:spacing w:after="60" w:before="120"/>
      </w:pPr>
      <w:r>
        <w:rPr>
          <w:b/>
          <w:bCs/>
          <w:color w:val="1F497D"/>
        </w:rPr>
        <w:t xml:space="preserve">FINDING:</w:t>
      </w:r>
    </w:p>
    <w:p>
      <w:pPr>
        <w:spacing w:after="160"/>
      </w:pPr>
      <w:r>
        <w:t xml:space="preserve">All taxes should be booked in the concerned Company/Branch. During audit it was noted that all taxes being paid on behalf of Alkan Corporation were being recorded in the ”Withholding Tax Payable A/C” of Main Campus Bosan Road Multan.</w:t>
      </w:r>
    </w:p>
    <w:p>
      <w:pPr>
        <w:spacing w:after="60" w:before="60"/>
      </w:pPr>
      <w:r>
        <w:rPr>
          <w:b/>
          <w:bCs/>
          <w:color w:val="1F497D"/>
        </w:rPr>
        <w:t xml:space="preserve">RECOMMENDATION:</w:t>
      </w:r>
    </w:p>
    <w:p>
      <w:pPr>
        <w:spacing w:after="200"/>
      </w:pPr>
      <w:r>
        <w:t xml:space="preserve">Branch should rectify the practice of depositing and recording of WH tax. CSO should look into the matter and intervene for rectification.</w:t>
      </w:r>
    </w:p>
    <w:p>
      <w:pPr>
        <w:pStyle w:val="Heading1"/>
        <w:pBdr>
          <w:bottom w:val="single" w:color="AAAAAA" w:sz="6"/>
        </w:pBdr>
        <w:spacing w:after="120" w:before="400"/>
      </w:pPr>
      <w:r>
        <w:rPr>
          <w:b/>
          <w:bCs/>
          <w:color w:val="C00000"/>
          <w:sz w:val="24"/>
          <w:szCs w:val="24"/>
        </w:rPr>
        <w:t xml:space="preserve">[OBS ID: OBS_321] </w:t>
      </w:r>
      <w:r>
        <w:rPr>
          <w:b/>
          <w:bCs/>
          <w:sz w:val="24"/>
          <w:szCs w:val="24"/>
        </w:rPr>
        <w:t xml:space="preserve">Donations Collected without Approval</w:t>
      </w:r>
    </w:p>
    <w:p>
      <w:pPr>
        <w:spacing w:after="60" w:before="120"/>
      </w:pPr>
      <w:r>
        <w:rPr>
          <w:b/>
          <w:bCs/>
          <w:color w:val="1F497D"/>
        </w:rPr>
        <w:t xml:space="preserve">FINDING:</w:t>
      </w:r>
    </w:p>
    <w:p>
      <w:pPr>
        <w:spacing w:after="160"/>
      </w:pPr>
      <w:r>
        <w:t xml:space="preserve">As per the policy, donations can be accepted after approval of respected CEO/Chairperson (CP). However, it was observed that the branch was in practice of accepting the donations for various branch functions. Upon request of S&amp;A, approval for such requests could not be shared by the branch. Few of such instances (as shared by branch) are as under; Alumni Night (Event Date: 05.01.2018) BS MUN (Event Date: 10.02.2018) Staff Annual Dinner (Event Date: 02.01.2020) Sprint (Event Date: 27.02.2020)</w:t>
      </w:r>
    </w:p>
    <w:p>
      <w:pPr>
        <w:spacing w:after="60" w:before="60"/>
      </w:pPr>
      <w:r>
        <w:rPr>
          <w:b/>
          <w:bCs/>
          <w:color w:val="1F497D"/>
        </w:rPr>
        <w:t xml:space="preserve">RECOMMENDATION:</w:t>
      </w:r>
    </w:p>
    <w:p>
      <w:pPr>
        <w:spacing w:after="200"/>
      </w:pPr>
      <w:r>
        <w:t xml:space="preserve">Branch management should accept donations after obtaining approval from CEO. As per SOM, Clause, D-1.6.7 DONATIONS “Donations shall be granted / accepted as per the following table: Financial Limit Approving Authority Any CEO / Chairperson (CP)</w:t>
      </w:r>
    </w:p>
    <w:p>
      <w:pPr>
        <w:pStyle w:val="Heading1"/>
        <w:pBdr>
          <w:bottom w:val="single" w:color="AAAAAA" w:sz="6"/>
        </w:pBdr>
        <w:spacing w:after="120" w:before="400"/>
      </w:pPr>
      <w:r>
        <w:rPr>
          <w:b/>
          <w:bCs/>
          <w:color w:val="C00000"/>
          <w:sz w:val="24"/>
          <w:szCs w:val="24"/>
        </w:rPr>
        <w:t xml:space="preserve">[OBS ID: OBS_323] </w:t>
      </w:r>
      <w:r>
        <w:rPr>
          <w:b/>
          <w:bCs/>
          <w:sz w:val="24"/>
          <w:szCs w:val="24"/>
        </w:rPr>
        <w:t xml:space="preserve">Increase in Electricity Expenditure (2019-2020)</w:t>
      </w:r>
    </w:p>
    <w:p>
      <w:pPr>
        <w:spacing w:after="60" w:before="120"/>
      </w:pPr>
      <w:r>
        <w:rPr>
          <w:b/>
          <w:bCs/>
          <w:color w:val="1F497D"/>
        </w:rPr>
        <w:t xml:space="preserve">FINDING:</w:t>
      </w:r>
    </w:p>
    <w:p>
      <w:pPr>
        <w:spacing w:after="160"/>
      </w:pPr>
      <w:r>
        <w:t xml:space="preserve">During review of Budget Variance Sheets it was observed that actual expenditure on account of electricity in year 2019-2020 was higher than the actual expenditure in the year 2017-18. Comparison of expenditure is as under: Sr. No Year Electricity Expenses Excess Amount w.r.t year 2017-18 Amount % 1 2017-18 2,727,432 NA NA 2 2018-19 2,841,590 114,158 4% 3 2019-20 3,126,235 398,803 15% The above table depicts that actual expenditure in the year 2019-20 was almost 15% higher than the expenditure in 2017-18.</w:t>
      </w:r>
    </w:p>
    <w:p>
      <w:pPr>
        <w:spacing w:after="60" w:before="60"/>
      </w:pPr>
      <w:r>
        <w:rPr>
          <w:b/>
          <w:bCs/>
          <w:color w:val="1F497D"/>
        </w:rPr>
        <w:t xml:space="preserve">RECOMMENDATION:</w:t>
      </w:r>
    </w:p>
    <w:p>
      <w:pPr>
        <w:spacing w:after="200"/>
      </w:pPr>
      <w:r>
        <w:t xml:space="preserve">The concerned staff at Branch should look into the increase in the Electricity Consumption. Any deviation from the standard consumption should be monitored by the campus authorities.</w:t>
      </w:r>
    </w:p>
    <w:p>
      <w:pPr>
        <w:pStyle w:val="Heading1"/>
        <w:pBdr>
          <w:bottom w:val="single" w:color="AAAAAA" w:sz="6"/>
        </w:pBdr>
        <w:spacing w:after="120" w:before="400"/>
      </w:pPr>
      <w:r>
        <w:rPr>
          <w:b/>
          <w:bCs/>
          <w:color w:val="C00000"/>
          <w:sz w:val="24"/>
          <w:szCs w:val="24"/>
        </w:rPr>
        <w:t xml:space="preserve">[OBS ID: OBS_324] </w:t>
      </w:r>
      <w:r>
        <w:rPr>
          <w:b/>
          <w:bCs/>
          <w:sz w:val="24"/>
          <w:szCs w:val="24"/>
        </w:rPr>
        <w:t xml:space="preserve">No Bank Account for Alkan Corporation</w:t>
      </w:r>
    </w:p>
    <w:p>
      <w:pPr>
        <w:spacing w:after="60" w:before="120"/>
      </w:pPr>
      <w:r>
        <w:rPr>
          <w:b/>
          <w:bCs/>
          <w:color w:val="1F497D"/>
        </w:rPr>
        <w:t xml:space="preserve">FINDING:</w:t>
      </w:r>
    </w:p>
    <w:p>
      <w:pPr>
        <w:spacing w:after="160"/>
      </w:pPr>
      <w:r>
        <w:t xml:space="preserve">For smooth operation of school, branch should have its own bank account for Alkan Corporation. During audit it was noted that no bank account was available for Imprest receipts and payments of Alkan Corporation. All banking transaction were being routed through Imprest account of ESL (Pvt) Ltd.</w:t>
      </w:r>
    </w:p>
    <w:p>
      <w:pPr>
        <w:spacing w:after="60" w:before="60"/>
      </w:pPr>
      <w:r>
        <w:rPr>
          <w:b/>
          <w:bCs/>
          <w:color w:val="1F497D"/>
        </w:rPr>
        <w:t xml:space="preserve">RECOMMENDATION:</w:t>
      </w:r>
    </w:p>
    <w:p>
      <w:pPr>
        <w:spacing w:after="200"/>
      </w:pPr>
      <w:r>
        <w:t xml:space="preserve">Branch should pursue the matter with concerned CSO till opening of bank account. CSO should look into the matter to resolve it on an earliest basis.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2026-09-08T17:43:08.684Z</dcterms:created>
  <dcterms:modified xsi:type="dcterms:W3CDTF">2026-09-08T17:43:08.684Z</dcterms:modified>
</cp:coreProperties>
</file>

<file path=docProps/custom.xml><?xml version="1.0" encoding="utf-8"?>
<Properties xmlns="http://schemas.openxmlformats.org/officeDocument/2006/custom-properties" xmlns:vt="http://schemas.openxmlformats.org/officeDocument/2006/docPropsVTypes"/>
</file>