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REPORT: SUPERMARKET SALES ANALYSIS WITH AI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Internship Program: AICTE | IBM SkillsBuild Data Analytics with AI (BharatCares)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by: Radhika Kasam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 October 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conducts an empirical exploratory and predictive analytics study on 500 supermarket transactions across multiple urban branches. The study evaluates branch-level revenue, product category demand, digital payment adoption, customer loyalty spending behavior, and customer satisfaction ratings. A machine learning regressor was trained to understand key revenue drivers and provide actionable retail recommendations.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DATASET AUDIT &amp; PREPROCESSING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 500 transaction records with 13 distinct features: Invoice ID, Date, Branch, City, Customer Type, Gender, Product, Category, Quantity, Unit Price, Payment, Rating, and Sales.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Missing Value Analysis: Zero missing or null values detected across all columns.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Mathematical Validation: Transaction Sales figures were verified and computed via: Sales = Quantity × Unit Price.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Data Types: Categorical variables (Branch, Category, Customer Type, Payment) and numerical metrics (Quantity, Unit Price, Rating, Sales) were validated.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EXPLORATORY DATA ANALYSIS (EDA) &amp; FINDINGS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Branch Revenue Distribution: Branch C (Mumbai) emerged as the top-performing unit, generating total sales of ₹72,469.45, outperforming Branch B (₹64,116.26), Branch D (₹55,468.29), and Branch A (₹52,357.08).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Category Performance: Beverages represented the highest-grossing category across branches, generating the largest revenue share.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Payment Preferences: UPI emerged as the most preferred payment method, indicating widespread digital transaction adoption.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Customer Tier Spend: Average transaction spend for Normal customers (₹497.07) slightly exceeded that of Members (₹483.14), revealing an underperforming loyalty incentive model.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Customer Satisfaction: The mean customer rating was recorded at approximately 3.99 out of 5.00 across transactions.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PREDICTIVE AI / MACHINE LEARNING MODELING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Random Forest Regressor was developed using Scikit-Learn to evaluate feature influence on transaction sales.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Data Processing: Categorical features were one-hot encoded and partitioned using an 80/20 train-test split.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Model Performance: The model achieved an R² score of 0.421 with a Root Mean Squared Error (RMSE) of ₹291.68.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Feature Importance: Feature importance evaluation identified transaction purchase quantity and item unit price as the predominant drivers of total spend.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STRATEGIC BUSINESS RECOMMENDATIONS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Supply Chain Allocation: Prioritize stock allocation for high-velocity beverage categories and fast-moving SKUs.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Loyalty Tier Optimization: Redesign member benefits (e.g., volume-based tiered discounts) to increase member basket size.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POS Checkout Streamlining: Optimize UPI checkout infrastructure across all branch counters to minimize queue latency.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CONCLUSION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converting raw transactional data into structured statistical insights and predictive models, the supermarket management team can optimize inventory distribution, strengthen customer loyalty programs, and drive branch revenue.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