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B287F" w14:textId="20CD5C7E" w:rsidR="00252184" w:rsidRPr="00E85DBA" w:rsidRDefault="00252184" w:rsidP="00252184">
      <w:pPr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ТЗ ПО ЭКСПРЕСС АНАЛИЗУ</w:t>
      </w:r>
    </w:p>
    <w:p w14:paraId="09D8B4B6" w14:textId="77777777" w:rsidR="00A57AA2" w:rsidRPr="00E85DBA" w:rsidRDefault="00A57AA2" w:rsidP="00AD04ED">
      <w:pPr>
        <w:tabs>
          <w:tab w:val="left" w:pos="993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35A2F8D7" w14:textId="77777777" w:rsidR="00A57AA2" w:rsidRPr="00E85DBA" w:rsidRDefault="00A57AA2" w:rsidP="00252184">
      <w:pPr>
        <w:tabs>
          <w:tab w:val="left" w:pos="1134"/>
        </w:tabs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6058"/>
        <w:gridCol w:w="2693"/>
      </w:tblGrid>
      <w:tr w:rsidR="00A57AA2" w:rsidRPr="00252184" w14:paraId="2E010EC4" w14:textId="77777777" w:rsidTr="00596E0F">
        <w:tc>
          <w:tcPr>
            <w:tcW w:w="458" w:type="dxa"/>
          </w:tcPr>
          <w:p w14:paraId="48313063" w14:textId="77777777" w:rsidR="00A57AA2" w:rsidRPr="00252184" w:rsidRDefault="00A57AA2" w:rsidP="00252184">
            <w:pPr>
              <w:tabs>
                <w:tab w:val="left" w:pos="993"/>
              </w:tabs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commentRangeStart w:id="0"/>
            <w:r w:rsidRPr="0025218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6058" w:type="dxa"/>
          </w:tcPr>
          <w:p w14:paraId="221A2F77" w14:textId="11B32BEF" w:rsidR="00A57AA2" w:rsidRPr="00252184" w:rsidRDefault="00A57AA2" w:rsidP="00252184">
            <w:pPr>
              <w:tabs>
                <w:tab w:val="left" w:pos="993"/>
              </w:tabs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218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Понижающий коэффициент на прибыль, %</w:t>
            </w:r>
            <w:r w:rsidR="00AD04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AD04ED" w:rsidRPr="00AD04ED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прогнозируемая</w:t>
            </w:r>
          </w:p>
        </w:tc>
        <w:tc>
          <w:tcPr>
            <w:tcW w:w="2693" w:type="dxa"/>
          </w:tcPr>
          <w:p w14:paraId="619BB87A" w14:textId="77777777" w:rsidR="00A57AA2" w:rsidRPr="00252184" w:rsidRDefault="00A57AA2" w:rsidP="00252184">
            <w:pPr>
              <w:tabs>
                <w:tab w:val="left" w:pos="993"/>
              </w:tabs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218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95 %</w:t>
            </w:r>
          </w:p>
        </w:tc>
      </w:tr>
      <w:tr w:rsidR="00A57AA2" w:rsidRPr="00252184" w14:paraId="642E63A4" w14:textId="77777777" w:rsidTr="00596E0F">
        <w:tc>
          <w:tcPr>
            <w:tcW w:w="458" w:type="dxa"/>
          </w:tcPr>
          <w:p w14:paraId="79A04500" w14:textId="77777777" w:rsidR="00A57AA2" w:rsidRPr="00252184" w:rsidRDefault="00A57AA2" w:rsidP="00252184">
            <w:pPr>
              <w:tabs>
                <w:tab w:val="left" w:pos="993"/>
              </w:tabs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218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058" w:type="dxa"/>
          </w:tcPr>
          <w:p w14:paraId="1483FC00" w14:textId="7594033D" w:rsidR="00A57AA2" w:rsidRPr="00252184" w:rsidRDefault="00A57AA2" w:rsidP="00252184">
            <w:pPr>
              <w:tabs>
                <w:tab w:val="left" w:pos="993"/>
              </w:tabs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218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Рефакция, %</w:t>
            </w:r>
            <w:r w:rsidR="00AD04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AD04ED" w:rsidRPr="00AD04ED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Утеря сбора на прогнозируемый год</w:t>
            </w:r>
          </w:p>
        </w:tc>
        <w:tc>
          <w:tcPr>
            <w:tcW w:w="2693" w:type="dxa"/>
          </w:tcPr>
          <w:p w14:paraId="26674E2A" w14:textId="77777777" w:rsidR="00A57AA2" w:rsidRPr="00252184" w:rsidRDefault="00A57AA2" w:rsidP="00252184">
            <w:pPr>
              <w:tabs>
                <w:tab w:val="left" w:pos="993"/>
              </w:tabs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218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10 %</w:t>
            </w:r>
          </w:p>
        </w:tc>
      </w:tr>
      <w:tr w:rsidR="00A57AA2" w:rsidRPr="00E85DBA" w14:paraId="4AC68A9D" w14:textId="77777777" w:rsidTr="00596E0F">
        <w:tc>
          <w:tcPr>
            <w:tcW w:w="458" w:type="dxa"/>
          </w:tcPr>
          <w:p w14:paraId="62B1883B" w14:textId="77777777" w:rsidR="00A57AA2" w:rsidRPr="00252184" w:rsidRDefault="00A57AA2" w:rsidP="00252184">
            <w:pPr>
              <w:tabs>
                <w:tab w:val="left" w:pos="993"/>
              </w:tabs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218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6058" w:type="dxa"/>
          </w:tcPr>
          <w:p w14:paraId="4FC430B9" w14:textId="5071FF5C" w:rsidR="00A57AA2" w:rsidRPr="00252184" w:rsidRDefault="00A57AA2" w:rsidP="00252184">
            <w:pPr>
              <w:tabs>
                <w:tab w:val="left" w:pos="993"/>
              </w:tabs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218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Понижающий коэффициент на урожайность*</w:t>
            </w:r>
            <w:r w:rsidR="00AD04E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AD04ED" w:rsidRPr="00AD04ED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 xml:space="preserve">за последние три года </w:t>
            </w:r>
          </w:p>
        </w:tc>
        <w:tc>
          <w:tcPr>
            <w:tcW w:w="2693" w:type="dxa"/>
          </w:tcPr>
          <w:p w14:paraId="348E1BA0" w14:textId="77777777" w:rsidR="00A57AA2" w:rsidRPr="00E85DBA" w:rsidRDefault="00A57AA2" w:rsidP="00252184">
            <w:pPr>
              <w:tabs>
                <w:tab w:val="left" w:pos="993"/>
              </w:tabs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18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98 %</w:t>
            </w:r>
            <w:commentRangeEnd w:id="0"/>
            <w:r w:rsidR="00252184">
              <w:rPr>
                <w:rStyle w:val="CommentReference"/>
              </w:rPr>
              <w:commentReference w:id="0"/>
            </w:r>
          </w:p>
        </w:tc>
      </w:tr>
    </w:tbl>
    <w:p w14:paraId="24449827" w14:textId="066042B4" w:rsidR="00A57AA2" w:rsidRDefault="00A57AA2" w:rsidP="00AD04ED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85DBA">
        <w:rPr>
          <w:rFonts w:ascii="Times New Roman" w:hAnsi="Times New Roman" w:cs="Times New Roman"/>
          <w:i/>
          <w:sz w:val="24"/>
          <w:szCs w:val="24"/>
        </w:rPr>
        <w:t>*расчет применяется в случае отсутствия данных по Заявителю</w:t>
      </w:r>
      <w:r w:rsidR="002521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D04ED">
        <w:rPr>
          <w:rFonts w:ascii="Times New Roman" w:hAnsi="Times New Roman" w:cs="Times New Roman"/>
          <w:i/>
          <w:sz w:val="24"/>
          <w:szCs w:val="24"/>
        </w:rPr>
        <w:t>–</w:t>
      </w:r>
    </w:p>
    <w:p w14:paraId="0F07611A" w14:textId="77777777" w:rsidR="00AD04ED" w:rsidRPr="00AD04ED" w:rsidRDefault="00AD04ED" w:rsidP="00AD04ED">
      <w:pPr>
        <w:ind w:left="-567"/>
        <w:jc w:val="center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9239" w:type="dxa"/>
        <w:jc w:val="center"/>
        <w:tblLook w:val="04A0" w:firstRow="1" w:lastRow="0" w:firstColumn="1" w:lastColumn="0" w:noHBand="0" w:noVBand="1"/>
      </w:tblPr>
      <w:tblGrid>
        <w:gridCol w:w="458"/>
        <w:gridCol w:w="2116"/>
        <w:gridCol w:w="1715"/>
        <w:gridCol w:w="2232"/>
        <w:gridCol w:w="2798"/>
      </w:tblGrid>
      <w:tr w:rsidR="00AD04ED" w:rsidRPr="00720CD9" w14:paraId="6199951F" w14:textId="541F5C04" w:rsidTr="00AD04ED">
        <w:trPr>
          <w:trHeight w:val="343"/>
          <w:jc w:val="center"/>
        </w:trPr>
        <w:tc>
          <w:tcPr>
            <w:tcW w:w="458" w:type="dxa"/>
            <w:vAlign w:val="center"/>
          </w:tcPr>
          <w:p w14:paraId="768DC9EF" w14:textId="77777777" w:rsidR="00252184" w:rsidRPr="00720CD9" w:rsidRDefault="00252184" w:rsidP="00252184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16" w:type="dxa"/>
            <w:vAlign w:val="center"/>
          </w:tcPr>
          <w:p w14:paraId="3888D7C0" w14:textId="77777777" w:rsidR="00252184" w:rsidRPr="00720CD9" w:rsidRDefault="00252184" w:rsidP="00252184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715" w:type="dxa"/>
            <w:vAlign w:val="center"/>
          </w:tcPr>
          <w:p w14:paraId="74C9B963" w14:textId="77777777" w:rsidR="00252184" w:rsidRPr="00720CD9" w:rsidRDefault="00252184" w:rsidP="00252184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b/>
                <w:sz w:val="24"/>
                <w:szCs w:val="24"/>
              </w:rPr>
              <w:t>Формат данных</w:t>
            </w:r>
          </w:p>
        </w:tc>
        <w:tc>
          <w:tcPr>
            <w:tcW w:w="2152" w:type="dxa"/>
            <w:vAlign w:val="center"/>
          </w:tcPr>
          <w:p w14:paraId="79DA0698" w14:textId="77777777" w:rsidR="00252184" w:rsidRPr="00720CD9" w:rsidRDefault="00252184" w:rsidP="0025218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 данных/</w:t>
            </w:r>
          </w:p>
          <w:p w14:paraId="3C3BEA55" w14:textId="77777777" w:rsidR="00252184" w:rsidRPr="00720CD9" w:rsidRDefault="00252184" w:rsidP="0025218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  <w:tc>
          <w:tcPr>
            <w:tcW w:w="2798" w:type="dxa"/>
          </w:tcPr>
          <w:p w14:paraId="5219E3DD" w14:textId="056E5B40" w:rsidR="00252184" w:rsidRPr="00720CD9" w:rsidRDefault="00252184" w:rsidP="0025218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 заполняется</w:t>
            </w:r>
          </w:p>
        </w:tc>
      </w:tr>
      <w:tr w:rsidR="00AD04ED" w:rsidRPr="00720CD9" w14:paraId="02BA1045" w14:textId="46476A07" w:rsidTr="00AD04ED">
        <w:trPr>
          <w:trHeight w:val="343"/>
          <w:jc w:val="center"/>
        </w:trPr>
        <w:tc>
          <w:tcPr>
            <w:tcW w:w="458" w:type="dxa"/>
          </w:tcPr>
          <w:p w14:paraId="5BFAA2B9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6" w:type="dxa"/>
          </w:tcPr>
          <w:p w14:paraId="1003A335" w14:textId="5945A633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Наименование Заявителя</w:t>
            </w:r>
          </w:p>
        </w:tc>
        <w:tc>
          <w:tcPr>
            <w:tcW w:w="1715" w:type="dxa"/>
          </w:tcPr>
          <w:p w14:paraId="7698EBD6" w14:textId="18F061B9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152" w:type="dxa"/>
          </w:tcPr>
          <w:p w14:paraId="639C6ACC" w14:textId="63D5B4A4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Свидетельство о регистрации</w:t>
            </w:r>
          </w:p>
        </w:tc>
        <w:tc>
          <w:tcPr>
            <w:tcW w:w="2798" w:type="dxa"/>
          </w:tcPr>
          <w:p w14:paraId="3CBB7917" w14:textId="7E409D1F" w:rsidR="00AD04ED" w:rsidRPr="00252184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Автоматическое заполнение данных из Анкеты заявителя</w:t>
            </w:r>
          </w:p>
        </w:tc>
      </w:tr>
      <w:tr w:rsidR="00AD04ED" w:rsidRPr="00720CD9" w14:paraId="52C11532" w14:textId="77777777" w:rsidTr="00AD04ED">
        <w:trPr>
          <w:trHeight w:val="343"/>
          <w:jc w:val="center"/>
        </w:trPr>
        <w:tc>
          <w:tcPr>
            <w:tcW w:w="458" w:type="dxa"/>
            <w:shd w:val="clear" w:color="auto" w:fill="FFFFFF" w:themeFill="background1"/>
          </w:tcPr>
          <w:p w14:paraId="67420AD5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6" w:type="dxa"/>
            <w:shd w:val="clear" w:color="auto" w:fill="FFFFFF" w:themeFill="background1"/>
          </w:tcPr>
          <w:p w14:paraId="6BA68470" w14:textId="1F5370E0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Область, Район</w:t>
            </w:r>
          </w:p>
        </w:tc>
        <w:tc>
          <w:tcPr>
            <w:tcW w:w="1715" w:type="dxa"/>
            <w:shd w:val="clear" w:color="auto" w:fill="FFFFFF" w:themeFill="background1"/>
          </w:tcPr>
          <w:p w14:paraId="6E33AE93" w14:textId="1ABA4735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Выпадающий список</w:t>
            </w:r>
          </w:p>
        </w:tc>
        <w:tc>
          <w:tcPr>
            <w:tcW w:w="2152" w:type="dxa"/>
            <w:shd w:val="clear" w:color="auto" w:fill="FFFFFF" w:themeFill="background1"/>
          </w:tcPr>
          <w:p w14:paraId="4FBD4133" w14:textId="787F6A41" w:rsidR="00AD04ED" w:rsidRP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Справочник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КАТО</w:t>
            </w:r>
          </w:p>
        </w:tc>
        <w:tc>
          <w:tcPr>
            <w:tcW w:w="2798" w:type="dxa"/>
            <w:shd w:val="clear" w:color="auto" w:fill="FFFFFF" w:themeFill="background1"/>
          </w:tcPr>
          <w:p w14:paraId="2A7B2ED9" w14:textId="3DFD03AB" w:rsidR="00AD04ED" w:rsidRP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Автоматическое заполнение из Анкеты заявителя, Раздел Земельные ресурсы, Область, Район</w:t>
            </w:r>
          </w:p>
        </w:tc>
      </w:tr>
      <w:tr w:rsidR="00AD04ED" w:rsidRPr="00720CD9" w14:paraId="589EA413" w14:textId="77777777" w:rsidTr="00AD04ED">
        <w:trPr>
          <w:trHeight w:val="343"/>
          <w:jc w:val="center"/>
        </w:trPr>
        <w:tc>
          <w:tcPr>
            <w:tcW w:w="458" w:type="dxa"/>
          </w:tcPr>
          <w:p w14:paraId="7FAD9B26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</w:tcPr>
          <w:p w14:paraId="4225EB94" w14:textId="410E25FD" w:rsidR="00AD04ED" w:rsidRPr="00AD04ED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регистрации ЮЛ, ИП, КХ </w:t>
            </w:r>
          </w:p>
        </w:tc>
        <w:tc>
          <w:tcPr>
            <w:tcW w:w="1715" w:type="dxa"/>
          </w:tcPr>
          <w:p w14:paraId="43CB6076" w14:textId="694DF433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2152" w:type="dxa"/>
          </w:tcPr>
          <w:p w14:paraId="6C406495" w14:textId="1B92157C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Справочник КАТО</w:t>
            </w:r>
          </w:p>
        </w:tc>
        <w:tc>
          <w:tcPr>
            <w:tcW w:w="2798" w:type="dxa"/>
          </w:tcPr>
          <w:p w14:paraId="7D5FA089" w14:textId="5EBF7CEB" w:rsidR="00AD04ED" w:rsidRP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Автоматическое заполнение по БИН/ИИН </w:t>
            </w:r>
          </w:p>
        </w:tc>
      </w:tr>
      <w:tr w:rsidR="00AD04ED" w:rsidRPr="00720CD9" w14:paraId="08FB929B" w14:textId="6FA2B2BB" w:rsidTr="00AD04ED">
        <w:trPr>
          <w:trHeight w:val="343"/>
          <w:jc w:val="center"/>
        </w:trPr>
        <w:tc>
          <w:tcPr>
            <w:tcW w:w="458" w:type="dxa"/>
          </w:tcPr>
          <w:p w14:paraId="6C33A9F7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6" w:type="dxa"/>
          </w:tcPr>
          <w:p w14:paraId="150C5468" w14:textId="77777777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Дата проведения анализа</w:t>
            </w:r>
          </w:p>
        </w:tc>
        <w:tc>
          <w:tcPr>
            <w:tcW w:w="1715" w:type="dxa"/>
          </w:tcPr>
          <w:p w14:paraId="150ECE02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152" w:type="dxa"/>
          </w:tcPr>
          <w:p w14:paraId="7401ED5A" w14:textId="1137E64A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Календарь</w:t>
            </w:r>
          </w:p>
        </w:tc>
        <w:tc>
          <w:tcPr>
            <w:tcW w:w="2798" w:type="dxa"/>
          </w:tcPr>
          <w:p w14:paraId="4FAF8FFE" w14:textId="73D85FCA" w:rsidR="00AD04ED" w:rsidRPr="00252184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Автоматическое заполнение данных на момент нажатия кнопки Далее в Анкете Заявителя: раздел Техника</w:t>
            </w:r>
          </w:p>
        </w:tc>
      </w:tr>
      <w:tr w:rsidR="00AD04ED" w:rsidRPr="00720CD9" w14:paraId="4DBC05E2" w14:textId="1D33D805" w:rsidTr="00AD04ED">
        <w:trPr>
          <w:trHeight w:val="343"/>
          <w:jc w:val="center"/>
        </w:trPr>
        <w:tc>
          <w:tcPr>
            <w:tcW w:w="458" w:type="dxa"/>
          </w:tcPr>
          <w:p w14:paraId="3633EFFE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6" w:type="dxa"/>
          </w:tcPr>
          <w:p w14:paraId="018AB925" w14:textId="77777777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Период деятельности</w:t>
            </w:r>
          </w:p>
        </w:tc>
        <w:tc>
          <w:tcPr>
            <w:tcW w:w="1715" w:type="dxa"/>
          </w:tcPr>
          <w:p w14:paraId="41ED7A10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года</w:t>
            </w:r>
          </w:p>
        </w:tc>
        <w:tc>
          <w:tcPr>
            <w:tcW w:w="2152" w:type="dxa"/>
          </w:tcPr>
          <w:p w14:paraId="4E708570" w14:textId="30D03116" w:rsidR="00AD04ED" w:rsidRP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Egov</w:t>
            </w:r>
            <w:proofErr w:type="spellEnd"/>
          </w:p>
        </w:tc>
        <w:tc>
          <w:tcPr>
            <w:tcW w:w="2798" w:type="dxa"/>
          </w:tcPr>
          <w:p w14:paraId="68F2FC00" w14:textId="207C32F9" w:rsidR="00AD04ED" w:rsidRPr="00252184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Автоматическое заполнение данных при расчете: фактическая дата – дата регистрации ЮЛ, ИП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итд</w:t>
            </w:r>
            <w:proofErr w:type="spellEnd"/>
          </w:p>
        </w:tc>
      </w:tr>
      <w:tr w:rsidR="00AD04ED" w:rsidRPr="00720CD9" w14:paraId="6FD1BD9F" w14:textId="77777777" w:rsidTr="00AD04ED">
        <w:trPr>
          <w:trHeight w:val="343"/>
          <w:jc w:val="center"/>
        </w:trPr>
        <w:tc>
          <w:tcPr>
            <w:tcW w:w="458" w:type="dxa"/>
          </w:tcPr>
          <w:p w14:paraId="64957653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</w:tcPr>
          <w:p w14:paraId="54E92BF6" w14:textId="73F56C16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Размер собственного капитала Общества</w:t>
            </w:r>
          </w:p>
        </w:tc>
        <w:tc>
          <w:tcPr>
            <w:tcW w:w="1715" w:type="dxa"/>
            <w:vAlign w:val="center"/>
          </w:tcPr>
          <w:p w14:paraId="10486618" w14:textId="7BD25DD4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Цифровой, тенге</w:t>
            </w:r>
          </w:p>
        </w:tc>
        <w:tc>
          <w:tcPr>
            <w:tcW w:w="2152" w:type="dxa"/>
          </w:tcPr>
          <w:p w14:paraId="44816582" w14:textId="3C47D542" w:rsidR="00AD04ED" w:rsidRP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Департамент финансирования</w:t>
            </w:r>
          </w:p>
        </w:tc>
        <w:tc>
          <w:tcPr>
            <w:tcW w:w="2798" w:type="dxa"/>
          </w:tcPr>
          <w:p w14:paraId="33200E4F" w14:textId="25594735" w:rsid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Данное поле должно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садиться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автоматом из подразделения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через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подачу заявки в ДРИТ</w:t>
            </w:r>
          </w:p>
        </w:tc>
      </w:tr>
      <w:tr w:rsidR="00AD04ED" w:rsidRPr="00720CD9" w14:paraId="0B98DD45" w14:textId="77777777" w:rsidTr="00AD04ED">
        <w:trPr>
          <w:trHeight w:val="343"/>
          <w:jc w:val="center"/>
        </w:trPr>
        <w:tc>
          <w:tcPr>
            <w:tcW w:w="458" w:type="dxa"/>
          </w:tcPr>
          <w:p w14:paraId="764FF094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</w:tcPr>
          <w:p w14:paraId="73CD57AC" w14:textId="5A444378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ОД по текущим договорам перед Обществом (КАФ)</w:t>
            </w:r>
          </w:p>
        </w:tc>
        <w:tc>
          <w:tcPr>
            <w:tcW w:w="1715" w:type="dxa"/>
          </w:tcPr>
          <w:p w14:paraId="27A94FB5" w14:textId="50B67E11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Цифровой, тенге</w:t>
            </w:r>
          </w:p>
        </w:tc>
        <w:tc>
          <w:tcPr>
            <w:tcW w:w="2152" w:type="dxa"/>
          </w:tcPr>
          <w:p w14:paraId="25638DB9" w14:textId="682BA8B8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1С КАФ</w:t>
            </w:r>
          </w:p>
        </w:tc>
        <w:tc>
          <w:tcPr>
            <w:tcW w:w="2798" w:type="dxa"/>
          </w:tcPr>
          <w:p w14:paraId="7740CA2B" w14:textId="5BB36F9E" w:rsidR="00AD04ED" w:rsidRP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Автоматическое заполнение по БИН/ИИН Заявителя</w:t>
            </w:r>
          </w:p>
        </w:tc>
      </w:tr>
      <w:tr w:rsidR="00AD04ED" w:rsidRPr="00720CD9" w14:paraId="2A7EB9C2" w14:textId="77777777" w:rsidTr="00AD04ED">
        <w:trPr>
          <w:trHeight w:val="343"/>
          <w:jc w:val="center"/>
        </w:trPr>
        <w:tc>
          <w:tcPr>
            <w:tcW w:w="458" w:type="dxa"/>
          </w:tcPr>
          <w:p w14:paraId="113A8EFF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</w:tcPr>
          <w:p w14:paraId="0E8C7B52" w14:textId="4EBF6058" w:rsidR="00AD04ED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Предельная сумма заявки</w:t>
            </w:r>
          </w:p>
        </w:tc>
        <w:tc>
          <w:tcPr>
            <w:tcW w:w="1715" w:type="dxa"/>
          </w:tcPr>
          <w:p w14:paraId="3E63B27C" w14:textId="17925016" w:rsidR="00AD04ED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Цифровой, тенге</w:t>
            </w:r>
          </w:p>
        </w:tc>
        <w:tc>
          <w:tcPr>
            <w:tcW w:w="2152" w:type="dxa"/>
          </w:tcPr>
          <w:p w14:paraId="11C313A5" w14:textId="4A80D605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методологии</w:t>
            </w:r>
          </w:p>
        </w:tc>
        <w:tc>
          <w:tcPr>
            <w:tcW w:w="2798" w:type="dxa"/>
          </w:tcPr>
          <w:p w14:paraId="03D55732" w14:textId="7BBC43A5" w:rsid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Данное поле должно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садиться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автоматом из подразделения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подачу заявки в ДРИТ</w:t>
            </w:r>
          </w:p>
        </w:tc>
      </w:tr>
      <w:tr w:rsidR="00AD04ED" w:rsidRPr="00720CD9" w14:paraId="3575FFAE" w14:textId="77777777" w:rsidTr="00AD04ED">
        <w:trPr>
          <w:trHeight w:val="343"/>
          <w:jc w:val="center"/>
        </w:trPr>
        <w:tc>
          <w:tcPr>
            <w:tcW w:w="458" w:type="dxa"/>
          </w:tcPr>
          <w:p w14:paraId="6A334470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</w:tcPr>
          <w:p w14:paraId="4BD56549" w14:textId="17104649" w:rsidR="00AD04ED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предмета лизинга</w:t>
            </w:r>
          </w:p>
        </w:tc>
        <w:tc>
          <w:tcPr>
            <w:tcW w:w="1715" w:type="dxa"/>
          </w:tcPr>
          <w:p w14:paraId="549B913D" w14:textId="2533F449" w:rsidR="00AD04ED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и цифровой</w:t>
            </w:r>
          </w:p>
        </w:tc>
        <w:tc>
          <w:tcPr>
            <w:tcW w:w="2152" w:type="dxa"/>
          </w:tcPr>
          <w:p w14:paraId="6F1FA454" w14:textId="453ACAA3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Реестр</w:t>
            </w:r>
          </w:p>
        </w:tc>
        <w:tc>
          <w:tcPr>
            <w:tcW w:w="2798" w:type="dxa"/>
          </w:tcPr>
          <w:p w14:paraId="2BF01C2F" w14:textId="2F685A51" w:rsidR="00AD04ED" w:rsidRP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Автоматическое заполнение из Анкета заявителя, раздел Техника</w:t>
            </w:r>
          </w:p>
        </w:tc>
      </w:tr>
      <w:tr w:rsidR="00AD04ED" w:rsidRPr="00720CD9" w14:paraId="3ADC8A5F" w14:textId="77777777" w:rsidTr="00AD04ED">
        <w:trPr>
          <w:trHeight w:val="343"/>
          <w:jc w:val="center"/>
        </w:trPr>
        <w:tc>
          <w:tcPr>
            <w:tcW w:w="458" w:type="dxa"/>
          </w:tcPr>
          <w:p w14:paraId="7EFE11DF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</w:tcPr>
          <w:p w14:paraId="74008986" w14:textId="77777777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заявки</w:t>
            </w:r>
          </w:p>
        </w:tc>
        <w:tc>
          <w:tcPr>
            <w:tcW w:w="1715" w:type="dxa"/>
          </w:tcPr>
          <w:p w14:paraId="53A8E113" w14:textId="126C3F92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тенге</w:t>
            </w:r>
          </w:p>
        </w:tc>
        <w:tc>
          <w:tcPr>
            <w:tcW w:w="2152" w:type="dxa"/>
          </w:tcPr>
          <w:p w14:paraId="10CF7870" w14:textId="77777777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н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е должна превышать лимит по программе</w:t>
            </w:r>
          </w:p>
        </w:tc>
        <w:tc>
          <w:tcPr>
            <w:tcW w:w="2798" w:type="dxa"/>
          </w:tcPr>
          <w:p w14:paraId="024C0EB3" w14:textId="5EF2D67A" w:rsid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Автоматическое заполнение данных из Анкеты заявителя: раздел Техника, поле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Сумма заявки</w:t>
            </w:r>
          </w:p>
        </w:tc>
      </w:tr>
      <w:tr w:rsidR="00AD04ED" w:rsidRPr="00720CD9" w14:paraId="459BA757" w14:textId="77777777" w:rsidTr="00AD04ED">
        <w:trPr>
          <w:trHeight w:val="343"/>
          <w:jc w:val="center"/>
        </w:trPr>
        <w:tc>
          <w:tcPr>
            <w:tcW w:w="458" w:type="dxa"/>
          </w:tcPr>
          <w:p w14:paraId="4D172BA3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</w:tcPr>
          <w:p w14:paraId="0CF1E815" w14:textId="639C7453" w:rsidR="00AD04ED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финансирования заявки</w:t>
            </w:r>
          </w:p>
        </w:tc>
        <w:tc>
          <w:tcPr>
            <w:tcW w:w="1715" w:type="dxa"/>
          </w:tcPr>
          <w:p w14:paraId="37612C45" w14:textId="38E709B5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тенге</w:t>
            </w:r>
          </w:p>
        </w:tc>
        <w:tc>
          <w:tcPr>
            <w:tcW w:w="2152" w:type="dxa"/>
          </w:tcPr>
          <w:p w14:paraId="25EC2736" w14:textId="214608D1" w:rsidR="00AD04ED" w:rsidRP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Равняется всем сложенным ИТОГО (суммам после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софинансирования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2798" w:type="dxa"/>
          </w:tcPr>
          <w:p w14:paraId="6FA91BC7" w14:textId="4AAFD460" w:rsid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Автоматическое заполнение из Анкеты заявителя, раздел Техника, поле ИТОГО (Сумма после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софинансирования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AD04ED" w:rsidRPr="00720CD9" w14:paraId="71D674EE" w14:textId="4CBA7114" w:rsidTr="00AD04ED">
        <w:trPr>
          <w:trHeight w:val="343"/>
          <w:jc w:val="center"/>
        </w:trPr>
        <w:tc>
          <w:tcPr>
            <w:tcW w:w="458" w:type="dxa"/>
          </w:tcPr>
          <w:p w14:paraId="413A9408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6" w:type="dxa"/>
          </w:tcPr>
          <w:p w14:paraId="7F4DC414" w14:textId="7CE7B1E3" w:rsidR="00AD04ED" w:rsidRPr="00AD04ED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Стоимость Предмет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лизинга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ДФЛ №__</w:t>
            </w:r>
          </w:p>
        </w:tc>
        <w:tc>
          <w:tcPr>
            <w:tcW w:w="1715" w:type="dxa"/>
          </w:tcPr>
          <w:p w14:paraId="656836EA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тенге</w:t>
            </w:r>
          </w:p>
        </w:tc>
        <w:tc>
          <w:tcPr>
            <w:tcW w:w="2152" w:type="dxa"/>
          </w:tcPr>
          <w:p w14:paraId="6A0F8E64" w14:textId="4F2ACDFC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14:paraId="2790E761" w14:textId="13DF72EE" w:rsidR="00AD04ED" w:rsidRP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Автоматическое заполнение данных из Анкеты заявителя: раздел Техника, поле Общая сумма</w:t>
            </w:r>
          </w:p>
        </w:tc>
      </w:tr>
      <w:tr w:rsidR="00AD04ED" w:rsidRPr="00720CD9" w14:paraId="4F0A51F6" w14:textId="77777777" w:rsidTr="00AD04ED">
        <w:trPr>
          <w:trHeight w:val="343"/>
          <w:jc w:val="center"/>
        </w:trPr>
        <w:tc>
          <w:tcPr>
            <w:tcW w:w="458" w:type="dxa"/>
          </w:tcPr>
          <w:p w14:paraId="186A2F14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</w:tcPr>
          <w:p w14:paraId="3C9CD1F5" w14:textId="41BD94E5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финансирования ДФЛ №__</w:t>
            </w:r>
          </w:p>
        </w:tc>
        <w:tc>
          <w:tcPr>
            <w:tcW w:w="1715" w:type="dxa"/>
          </w:tcPr>
          <w:p w14:paraId="672F669D" w14:textId="3B3D475A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тенге</w:t>
            </w:r>
          </w:p>
        </w:tc>
        <w:tc>
          <w:tcPr>
            <w:tcW w:w="2152" w:type="dxa"/>
          </w:tcPr>
          <w:p w14:paraId="2080813C" w14:textId="77777777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14:paraId="7CEA995C" w14:textId="7F9BBA51" w:rsid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Автоматическое заполнение из Анкеты заявителя, раздел Техника, поле ИТОГО (Сумма после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софинансирования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</w:tr>
      <w:tr w:rsidR="00AD04ED" w:rsidRPr="00720CD9" w14:paraId="429650D0" w14:textId="7D094947" w:rsidTr="00AD04ED">
        <w:trPr>
          <w:trHeight w:val="343"/>
          <w:jc w:val="center"/>
        </w:trPr>
        <w:tc>
          <w:tcPr>
            <w:tcW w:w="458" w:type="dxa"/>
          </w:tcPr>
          <w:p w14:paraId="4B50D029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6" w:type="dxa"/>
          </w:tcPr>
          <w:p w14:paraId="764E9EEA" w14:textId="66597999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Срок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финансирования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ДФЛ №__</w:t>
            </w:r>
          </w:p>
        </w:tc>
        <w:tc>
          <w:tcPr>
            <w:tcW w:w="1715" w:type="dxa"/>
          </w:tcPr>
          <w:p w14:paraId="41337809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года</w:t>
            </w:r>
          </w:p>
        </w:tc>
        <w:tc>
          <w:tcPr>
            <w:tcW w:w="2152" w:type="dxa"/>
          </w:tcPr>
          <w:p w14:paraId="6E90C304" w14:textId="77777777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Заявление (не больше максимального срока по условиям)</w:t>
            </w:r>
          </w:p>
        </w:tc>
        <w:tc>
          <w:tcPr>
            <w:tcW w:w="2798" w:type="dxa"/>
          </w:tcPr>
          <w:p w14:paraId="684D2F36" w14:textId="6D735922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Автоматическое заполнение данных из Анкеты заявителя: раздел Техника, поле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срок</w:t>
            </w:r>
          </w:p>
        </w:tc>
      </w:tr>
      <w:tr w:rsidR="00AD04ED" w:rsidRPr="00720CD9" w14:paraId="06202A99" w14:textId="77777777" w:rsidTr="00AD04ED">
        <w:trPr>
          <w:trHeight w:val="343"/>
          <w:jc w:val="center"/>
        </w:trPr>
        <w:tc>
          <w:tcPr>
            <w:tcW w:w="458" w:type="dxa"/>
          </w:tcPr>
          <w:p w14:paraId="7F594EF8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</w:tcPr>
          <w:p w14:paraId="20377A61" w14:textId="251A0357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Вознаграждение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ДФЛ №__</w:t>
            </w:r>
          </w:p>
        </w:tc>
        <w:tc>
          <w:tcPr>
            <w:tcW w:w="1715" w:type="dxa"/>
          </w:tcPr>
          <w:p w14:paraId="0B5E9F80" w14:textId="77B2F2A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тенге</w:t>
            </w:r>
          </w:p>
        </w:tc>
        <w:tc>
          <w:tcPr>
            <w:tcW w:w="2152" w:type="dxa"/>
          </w:tcPr>
          <w:p w14:paraId="4819B72F" w14:textId="77777777" w:rsidR="00AD04ED" w:rsidRP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8" w:type="dxa"/>
          </w:tcPr>
          <w:p w14:paraId="1D955D12" w14:textId="77777777" w:rsid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D04ED" w:rsidRPr="00720CD9" w14:paraId="130D1BE9" w14:textId="741925B9" w:rsidTr="00AD04ED">
        <w:trPr>
          <w:trHeight w:val="343"/>
          <w:jc w:val="center"/>
        </w:trPr>
        <w:tc>
          <w:tcPr>
            <w:tcW w:w="458" w:type="dxa"/>
          </w:tcPr>
          <w:p w14:paraId="1BA705D2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6" w:type="dxa"/>
          </w:tcPr>
          <w:p w14:paraId="7196FCFD" w14:textId="77777777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Площадь земельных угодий / структура посевов</w:t>
            </w:r>
          </w:p>
        </w:tc>
        <w:tc>
          <w:tcPr>
            <w:tcW w:w="1715" w:type="dxa"/>
          </w:tcPr>
          <w:p w14:paraId="48745C7D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га</w:t>
            </w:r>
          </w:p>
        </w:tc>
        <w:tc>
          <w:tcPr>
            <w:tcW w:w="2152" w:type="dxa"/>
          </w:tcPr>
          <w:p w14:paraId="330CF483" w14:textId="77777777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Анкета, документы на земельные угодья</w:t>
            </w:r>
          </w:p>
        </w:tc>
        <w:tc>
          <w:tcPr>
            <w:tcW w:w="2798" w:type="dxa"/>
          </w:tcPr>
          <w:p w14:paraId="03C914C2" w14:textId="0ED18BEE" w:rsidR="00AD04ED" w:rsidRPr="00252184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Автоматическое заполнение данных из Анкеты заявителя: Земельные ресурсы</w:t>
            </w:r>
          </w:p>
        </w:tc>
      </w:tr>
      <w:tr w:rsidR="00AD04ED" w:rsidRPr="00720CD9" w14:paraId="00216106" w14:textId="542E1557" w:rsidTr="00AD04ED">
        <w:trPr>
          <w:trHeight w:val="343"/>
          <w:jc w:val="center"/>
        </w:trPr>
        <w:tc>
          <w:tcPr>
            <w:tcW w:w="458" w:type="dxa"/>
          </w:tcPr>
          <w:p w14:paraId="78F476B5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6" w:type="dxa"/>
          </w:tcPr>
          <w:p w14:paraId="557AFF61" w14:textId="77777777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Урожайность культур в хозяйстве за последние 3 года и средняя урожайность по хозяйству*</w:t>
            </w:r>
          </w:p>
        </w:tc>
        <w:tc>
          <w:tcPr>
            <w:tcW w:w="1715" w:type="dxa"/>
          </w:tcPr>
          <w:p w14:paraId="6AA40F5E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ц/га</w:t>
            </w:r>
          </w:p>
        </w:tc>
        <w:tc>
          <w:tcPr>
            <w:tcW w:w="2152" w:type="dxa"/>
          </w:tcPr>
          <w:p w14:paraId="32EE6EE7" w14:textId="77777777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Анкета заявителя, отчет 29-СХ, справка из статистики.</w:t>
            </w:r>
          </w:p>
        </w:tc>
        <w:tc>
          <w:tcPr>
            <w:tcW w:w="2798" w:type="dxa"/>
          </w:tcPr>
          <w:p w14:paraId="06F593A9" w14:textId="6312DC48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Автоматическое заполнение данных из Анкеты заявителя: раздел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Активы, вкладка Земельные ресурсы, таблица Урожайность высчитывается из двух полей Площадь посевов и Общий урожай</w:t>
            </w:r>
          </w:p>
        </w:tc>
      </w:tr>
      <w:tr w:rsidR="00AD04ED" w:rsidRPr="00720CD9" w14:paraId="05AC0686" w14:textId="162E60D6" w:rsidTr="00AD04ED">
        <w:trPr>
          <w:trHeight w:val="343"/>
          <w:jc w:val="center"/>
        </w:trPr>
        <w:tc>
          <w:tcPr>
            <w:tcW w:w="458" w:type="dxa"/>
          </w:tcPr>
          <w:p w14:paraId="1B93D323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16" w:type="dxa"/>
          </w:tcPr>
          <w:p w14:paraId="1117A2C9" w14:textId="77777777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Размер годового платежа по существующим ДФЛ и инвестиционным займам</w:t>
            </w:r>
          </w:p>
        </w:tc>
        <w:tc>
          <w:tcPr>
            <w:tcW w:w="1715" w:type="dxa"/>
          </w:tcPr>
          <w:p w14:paraId="52CCBC4E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тенге</w:t>
            </w:r>
          </w:p>
        </w:tc>
        <w:tc>
          <w:tcPr>
            <w:tcW w:w="2152" w:type="dxa"/>
          </w:tcPr>
          <w:p w14:paraId="1360DA86" w14:textId="544CDD7E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Расчет на основании данных отчета кредитного бюро</w:t>
            </w:r>
          </w:p>
        </w:tc>
        <w:tc>
          <w:tcPr>
            <w:tcW w:w="2798" w:type="dxa"/>
          </w:tcPr>
          <w:p w14:paraId="0C45AC31" w14:textId="389A8D25" w:rsidR="00AD04ED" w:rsidRPr="00252184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Автоматическое заполнение из Финансового анализа при суммировании годового платежа по текущим ДФЛ и инвестиционным займам</w:t>
            </w:r>
          </w:p>
        </w:tc>
      </w:tr>
      <w:tr w:rsidR="00AD04ED" w:rsidRPr="00720CD9" w14:paraId="42610B99" w14:textId="67EB7AFC" w:rsidTr="00AD04ED">
        <w:trPr>
          <w:trHeight w:val="343"/>
          <w:jc w:val="center"/>
        </w:trPr>
        <w:tc>
          <w:tcPr>
            <w:tcW w:w="458" w:type="dxa"/>
          </w:tcPr>
          <w:p w14:paraId="3382ECDE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116" w:type="dxa"/>
          </w:tcPr>
          <w:p w14:paraId="40C5BE3D" w14:textId="77777777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Планируемую структуру посевов в разрезе культур</w:t>
            </w:r>
          </w:p>
        </w:tc>
        <w:tc>
          <w:tcPr>
            <w:tcW w:w="1715" w:type="dxa"/>
          </w:tcPr>
          <w:p w14:paraId="7D200FD6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Наименование и площадь га</w:t>
            </w:r>
          </w:p>
        </w:tc>
        <w:tc>
          <w:tcPr>
            <w:tcW w:w="2152" w:type="dxa"/>
          </w:tcPr>
          <w:p w14:paraId="520C713D" w14:textId="23DA1240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Анкета, документы на земельные угодья</w:t>
            </w:r>
          </w:p>
        </w:tc>
        <w:tc>
          <w:tcPr>
            <w:tcW w:w="2798" w:type="dxa"/>
          </w:tcPr>
          <w:p w14:paraId="4FDA15AC" w14:textId="75DA7CA6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Автоматическое заполнение данных из Анкеты заявителя: раздел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Активы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вкладка Планируемые доходы и расходы</w:t>
            </w:r>
          </w:p>
        </w:tc>
      </w:tr>
      <w:tr w:rsidR="00AD04ED" w:rsidRPr="00720CD9" w14:paraId="0FE31CA2" w14:textId="7C7E588C" w:rsidTr="00AD04ED">
        <w:trPr>
          <w:trHeight w:val="343"/>
          <w:jc w:val="center"/>
        </w:trPr>
        <w:tc>
          <w:tcPr>
            <w:tcW w:w="458" w:type="dxa"/>
          </w:tcPr>
          <w:p w14:paraId="2006CFA4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16" w:type="dxa"/>
          </w:tcPr>
          <w:p w14:paraId="40587F00" w14:textId="77777777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Средняя урожайность по району (области) за 5 лет:</w:t>
            </w:r>
          </w:p>
        </w:tc>
        <w:tc>
          <w:tcPr>
            <w:tcW w:w="1715" w:type="dxa"/>
          </w:tcPr>
          <w:p w14:paraId="1E0CF43A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ц/га</w:t>
            </w:r>
          </w:p>
        </w:tc>
        <w:tc>
          <w:tcPr>
            <w:tcW w:w="2152" w:type="dxa"/>
          </w:tcPr>
          <w:p w14:paraId="720204A6" w14:textId="77777777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Статданные с официального сайта Комитета по статистке МНЭ РК (</w:t>
            </w:r>
            <w:hyperlink r:id="rId12" w:history="1">
              <w:r w:rsidRPr="00720CD9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stat.gov.kz</w:t>
              </w:r>
            </w:hyperlink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информацинно</w:t>
            </w:r>
            <w:proofErr w:type="spellEnd"/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-аналитической системы Комитета по статистке МНЭ РК </w:t>
            </w:r>
            <w:hyperlink r:id="rId13" w:history="1">
              <w:r w:rsidRPr="00720CD9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taldau.stat.gov.kz</w:t>
              </w:r>
            </w:hyperlink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 из открытых источников (</w:t>
            </w:r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qoldau.kz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 и т.д.).</w:t>
            </w:r>
          </w:p>
          <w:p w14:paraId="52793B41" w14:textId="77777777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Если отсутствуют статданные по району, то применяются данные по области.</w:t>
            </w:r>
          </w:p>
        </w:tc>
        <w:tc>
          <w:tcPr>
            <w:tcW w:w="2798" w:type="dxa"/>
          </w:tcPr>
          <w:p w14:paraId="1617F6BC" w14:textId="0C0BCA80" w:rsidR="00AD04ED" w:rsidRPr="00252184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Автоматическое заполнение по средствам интеграции с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открытым  источником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данных, район берется из Анкеты заявителя (нужно  уточнить) и период отсчитывается с момента даты подачи заявки, смотреть поле №3 Дата заявки – 5 лет</w:t>
            </w:r>
          </w:p>
        </w:tc>
      </w:tr>
      <w:tr w:rsidR="00AD04ED" w:rsidRPr="00720CD9" w14:paraId="585B8634" w14:textId="30615826" w:rsidTr="00AD04ED">
        <w:trPr>
          <w:trHeight w:val="343"/>
          <w:jc w:val="center"/>
        </w:trPr>
        <w:tc>
          <w:tcPr>
            <w:tcW w:w="458" w:type="dxa"/>
          </w:tcPr>
          <w:p w14:paraId="16CE3B89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16" w:type="dxa"/>
          </w:tcPr>
          <w:p w14:paraId="00CEB198" w14:textId="7FFAF52B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Норма высева</w:t>
            </w:r>
          </w:p>
        </w:tc>
        <w:tc>
          <w:tcPr>
            <w:tcW w:w="1715" w:type="dxa"/>
          </w:tcPr>
          <w:p w14:paraId="147FB7E3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кг на 1 га</w:t>
            </w:r>
          </w:p>
        </w:tc>
        <w:tc>
          <w:tcPr>
            <w:tcW w:w="2152" w:type="dxa"/>
          </w:tcPr>
          <w:p w14:paraId="02BE44A1" w14:textId="77777777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Анкета заявителя, статданные с официального сайта Комитета по статистке МНЭ РК (</w:t>
            </w:r>
            <w:hyperlink r:id="rId14" w:history="1">
              <w:r w:rsidRPr="00720CD9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stat.gov.kz</w:t>
              </w:r>
            </w:hyperlink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информацинно</w:t>
            </w:r>
            <w:proofErr w:type="spellEnd"/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-аналитической системы Комитета по статистке МНЭ РК </w:t>
            </w:r>
            <w:hyperlink r:id="rId15" w:history="1">
              <w:r w:rsidRPr="00720CD9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taldau.stat.gov.kz</w:t>
              </w:r>
            </w:hyperlink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 из открытых источников (</w:t>
            </w:r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qoldau.kz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 и т.д.). Значение не должно быть ниже минимальных значений статданных МСХ или Комитета по статистке МНЭ РК.</w:t>
            </w:r>
          </w:p>
        </w:tc>
        <w:tc>
          <w:tcPr>
            <w:tcW w:w="2798" w:type="dxa"/>
          </w:tcPr>
          <w:p w14:paraId="217F7915" w14:textId="1BC0655C" w:rsidR="00AD04ED" w:rsidRPr="00252184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Придется вбивать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вручнуюАвтоматическое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заполнение с Анкеты заявителя в разделе Земельные </w:t>
            </w:r>
            <w:commentRangeStart w:id="1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ресурсы брать данные с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берут </w:t>
            </w:r>
          </w:p>
        </w:tc>
      </w:tr>
      <w:tr w:rsidR="00AD04ED" w:rsidRPr="00720CD9" w14:paraId="1051FA65" w14:textId="3254D4D9" w:rsidTr="00AD04ED">
        <w:trPr>
          <w:trHeight w:val="343"/>
          <w:jc w:val="center"/>
        </w:trPr>
        <w:tc>
          <w:tcPr>
            <w:tcW w:w="458" w:type="dxa"/>
          </w:tcPr>
          <w:p w14:paraId="4A385372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16" w:type="dxa"/>
          </w:tcPr>
          <w:p w14:paraId="6DE60757" w14:textId="77777777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Цена реализации</w:t>
            </w:r>
          </w:p>
        </w:tc>
        <w:tc>
          <w:tcPr>
            <w:tcW w:w="1715" w:type="dxa"/>
          </w:tcPr>
          <w:p w14:paraId="2CB48706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Цифровой, тенге за 1 </w:t>
            </w:r>
            <w:proofErr w:type="spellStart"/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тн</w:t>
            </w:r>
            <w:proofErr w:type="spellEnd"/>
          </w:p>
        </w:tc>
        <w:tc>
          <w:tcPr>
            <w:tcW w:w="2152" w:type="dxa"/>
          </w:tcPr>
          <w:p w14:paraId="24ACB2BE" w14:textId="77777777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Анкета заявителя, </w:t>
            </w:r>
            <w:r w:rsidRPr="00720CD9">
              <w:rPr>
                <w:rFonts w:ascii="Times New Roman" w:eastAsia="Calibri" w:hAnsi="Times New Roman" w:cs="Times New Roman"/>
                <w:sz w:val="24"/>
                <w:szCs w:val="24"/>
              </w:rPr>
              <w:t>письма, предварительные договора продажи культур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, статданные с 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официального сайта Комитета по статистке МНЭ РК (</w:t>
            </w:r>
            <w:hyperlink r:id="rId16" w:history="1">
              <w:r w:rsidRPr="00720CD9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stat.gov.kz</w:t>
              </w:r>
            </w:hyperlink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информацинно</w:t>
            </w:r>
            <w:proofErr w:type="spellEnd"/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-аналитической системы Комитета по статистке МНЭ РК </w:t>
            </w:r>
            <w:hyperlink r:id="rId17" w:history="1">
              <w:r w:rsidRPr="00720CD9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taldau.stat.gov.kz</w:t>
              </w:r>
            </w:hyperlink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 из открытых источников (</w:t>
            </w:r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qoldau.kz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 и т.д.).</w:t>
            </w:r>
          </w:p>
        </w:tc>
        <w:tc>
          <w:tcPr>
            <w:tcW w:w="2798" w:type="dxa"/>
          </w:tcPr>
          <w:p w14:paraId="7B7667D6" w14:textId="105D502C" w:rsidR="00AD04ED" w:rsidRPr="00AD04ED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Если Заявитель отметил ДА на вопрос: «Имеются ли предварительные договора?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» ,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то данные берутся из Анкеты заявителя, раздел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Активы, вкладка Прогнозируемые доходы и расходы</w:t>
            </w:r>
          </w:p>
        </w:tc>
      </w:tr>
      <w:tr w:rsidR="00AD04ED" w:rsidRPr="00720CD9" w14:paraId="6CB2EE9E" w14:textId="087A893D" w:rsidTr="00AD04ED">
        <w:trPr>
          <w:trHeight w:val="343"/>
          <w:jc w:val="center"/>
        </w:trPr>
        <w:tc>
          <w:tcPr>
            <w:tcW w:w="458" w:type="dxa"/>
          </w:tcPr>
          <w:p w14:paraId="33FFA03A" w14:textId="77777777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16" w:type="dxa"/>
          </w:tcPr>
          <w:p w14:paraId="70B29900" w14:textId="599C5D3E" w:rsidR="00AD04ED" w:rsidRPr="00720CD9" w:rsidRDefault="00AD04ED" w:rsidP="00AD04ED">
            <w:pPr>
              <w:pStyle w:val="ListParagraph"/>
              <w:ind w:left="136" w:hanging="1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Затраты в зависимости от культуры и области</w:t>
            </w:r>
          </w:p>
        </w:tc>
        <w:tc>
          <w:tcPr>
            <w:tcW w:w="1715" w:type="dxa"/>
          </w:tcPr>
          <w:p w14:paraId="0EA47D3B" w14:textId="5EB1FFA5" w:rsidR="00AD04ED" w:rsidRPr="00720CD9" w:rsidRDefault="00AD04ED" w:rsidP="00AD04ED">
            <w:pPr>
              <w:pStyle w:val="ListParagraph"/>
              <w:ind w:left="-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Цифровой, тенге за 1 га.</w:t>
            </w:r>
          </w:p>
        </w:tc>
        <w:tc>
          <w:tcPr>
            <w:tcW w:w="2152" w:type="dxa"/>
          </w:tcPr>
          <w:p w14:paraId="5764E705" w14:textId="77777777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Данные из прилагаемой к файл-шаблону таблицы по затратам.</w:t>
            </w:r>
          </w:p>
          <w:p w14:paraId="54FF998F" w14:textId="77777777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В случае отсутствия культуры в таблице: статданные с официального сайта Комитета по статистке МНЭ РК (</w:t>
            </w:r>
            <w:hyperlink r:id="rId18" w:history="1">
              <w:r w:rsidRPr="00720CD9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stat.gov.kz</w:t>
              </w:r>
            </w:hyperlink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20CD9">
              <w:rPr>
                <w:rFonts w:ascii="Times New Roman" w:hAnsi="Times New Roman" w:cs="Times New Roman"/>
                <w:sz w:val="24"/>
                <w:szCs w:val="24"/>
              </w:rPr>
              <w:t>информацинно</w:t>
            </w:r>
            <w:proofErr w:type="spellEnd"/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-аналитической системы Комитета по статистке МНЭ РК </w:t>
            </w:r>
            <w:hyperlink r:id="rId19" w:history="1">
              <w:r w:rsidRPr="00720CD9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</w:rPr>
                <w:t>taldau.stat.gov.kz</w:t>
              </w:r>
            </w:hyperlink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 из открытых источников (</w:t>
            </w:r>
            <w:r w:rsidRPr="00720CD9">
              <w:rPr>
                <w:rStyle w:val="Hyperlink"/>
                <w:rFonts w:ascii="Times New Roman" w:eastAsia="Calibri" w:hAnsi="Times New Roman" w:cs="Times New Roman"/>
                <w:sz w:val="24"/>
                <w:szCs w:val="24"/>
              </w:rPr>
              <w:t>qoldau.kz</w:t>
            </w:r>
            <w:r w:rsidRPr="00720CD9">
              <w:rPr>
                <w:rFonts w:ascii="Times New Roman" w:hAnsi="Times New Roman" w:cs="Times New Roman"/>
                <w:sz w:val="24"/>
                <w:szCs w:val="24"/>
              </w:rPr>
              <w:t xml:space="preserve"> и т.д.).</w:t>
            </w:r>
          </w:p>
        </w:tc>
        <w:tc>
          <w:tcPr>
            <w:tcW w:w="2798" w:type="dxa"/>
          </w:tcPr>
          <w:p w14:paraId="5FEF8C73" w14:textId="2E0EFD89" w:rsidR="00AD04ED" w:rsidRPr="00720CD9" w:rsidRDefault="00AD04ED" w:rsidP="00AD04ED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04E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Автоматическое заполнение из прилагаемой таблицы</w:t>
            </w:r>
          </w:p>
        </w:tc>
      </w:tr>
    </w:tbl>
    <w:p w14:paraId="27792447" w14:textId="55F6ACCE" w:rsidR="00A57AA2" w:rsidRPr="00AD04ED" w:rsidRDefault="00A57AA2" w:rsidP="00252184">
      <w:pPr>
        <w:pStyle w:val="ListParagraph"/>
        <w:ind w:left="-567"/>
        <w:jc w:val="center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AD04ED">
        <w:rPr>
          <w:rFonts w:ascii="Times New Roman" w:hAnsi="Times New Roman" w:cs="Times New Roman"/>
          <w:i/>
          <w:color w:val="FF0000"/>
          <w:sz w:val="24"/>
          <w:szCs w:val="24"/>
        </w:rPr>
        <w:t>* Если хозяйство не высаживало культуру в определенный год, то графа за этот год не заполняется! Средняя урожайность по хозяйству высчитывается исходя из имеющихся данных! В случае отсутствия данных по посеву, средняя урожайность по расчету берется исходя из статданных по району (области).</w:t>
      </w:r>
      <w:r w:rsidR="00AD04E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– </w:t>
      </w:r>
      <w:r w:rsidR="00AD04ED">
        <w:rPr>
          <w:rFonts w:ascii="Times New Roman" w:hAnsi="Times New Roman" w:cs="Times New Roman"/>
          <w:iCs/>
          <w:color w:val="FF0000"/>
          <w:sz w:val="24"/>
          <w:szCs w:val="24"/>
        </w:rPr>
        <w:t>Вынести в качестве памятки при заполнении Анкеты заявителя, раздел Земельные ресурсы, вкладка Урожайность</w:t>
      </w:r>
    </w:p>
    <w:p w14:paraId="6D717B73" w14:textId="77777777" w:rsidR="00A57AA2" w:rsidRPr="00E85DBA" w:rsidRDefault="00A57AA2" w:rsidP="00252184">
      <w:pPr>
        <w:pStyle w:val="ListParagraph"/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3599EBCE" w14:textId="77777777" w:rsidR="00A57AA2" w:rsidRPr="00E85DBA" w:rsidRDefault="00A57AA2" w:rsidP="00252184">
      <w:pPr>
        <w:pStyle w:val="ListParagraph"/>
        <w:numPr>
          <w:ilvl w:val="0"/>
          <w:numId w:val="7"/>
        </w:numPr>
        <w:tabs>
          <w:tab w:val="left" w:pos="851"/>
          <w:tab w:val="left" w:pos="1134"/>
        </w:tabs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85DBA">
        <w:rPr>
          <w:rFonts w:ascii="Times New Roman" w:hAnsi="Times New Roman" w:cs="Times New Roman"/>
          <w:sz w:val="24"/>
          <w:szCs w:val="24"/>
        </w:rPr>
        <w:t>Расчет «Размера годового платежа по существующим ДФЛ и инвестиционным займам» осуществляется в следующем порядке:</w:t>
      </w:r>
    </w:p>
    <w:p w14:paraId="6CF80F95" w14:textId="77777777" w:rsidR="00A57AA2" w:rsidRPr="00E85DBA" w:rsidRDefault="00A57AA2" w:rsidP="00252184">
      <w:pPr>
        <w:pStyle w:val="ListParagraph"/>
        <w:numPr>
          <w:ilvl w:val="0"/>
          <w:numId w:val="6"/>
        </w:numPr>
        <w:tabs>
          <w:tab w:val="left" w:pos="993"/>
        </w:tabs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85DBA">
        <w:rPr>
          <w:rFonts w:ascii="Times New Roman" w:hAnsi="Times New Roman" w:cs="Times New Roman"/>
          <w:sz w:val="24"/>
          <w:szCs w:val="24"/>
        </w:rPr>
        <w:t xml:space="preserve">В отчете ПКБ, выбираются займы с целевым назначением «Приобретение основных средств», «Инвестиционный </w:t>
      </w:r>
      <w:proofErr w:type="spellStart"/>
      <w:r w:rsidRPr="00E85DBA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E85DBA">
        <w:rPr>
          <w:rFonts w:ascii="Times New Roman" w:hAnsi="Times New Roman" w:cs="Times New Roman"/>
          <w:sz w:val="24"/>
          <w:szCs w:val="24"/>
        </w:rPr>
        <w:t>» и т.д., за исключением займов с целевым назначением «Пополнение оборотных средств» (по оборотным средствам включать только суммы по вознаграждению).</w:t>
      </w:r>
    </w:p>
    <w:p w14:paraId="037AA77E" w14:textId="77777777" w:rsidR="00A57AA2" w:rsidRPr="00E85DBA" w:rsidRDefault="00A57AA2" w:rsidP="00252184">
      <w:pPr>
        <w:pStyle w:val="ListParagraph"/>
        <w:numPr>
          <w:ilvl w:val="0"/>
          <w:numId w:val="6"/>
        </w:numPr>
        <w:tabs>
          <w:tab w:val="left" w:pos="993"/>
        </w:tabs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85DBA">
        <w:rPr>
          <w:rFonts w:ascii="Times New Roman" w:hAnsi="Times New Roman" w:cs="Times New Roman"/>
          <w:sz w:val="24"/>
          <w:szCs w:val="24"/>
        </w:rPr>
        <w:t>По каждому выбранному займу, определяется размер годового платежа, рассчитываемого по формуле:</w:t>
      </w:r>
    </w:p>
    <w:p w14:paraId="137830AB" w14:textId="77777777" w:rsidR="00A57AA2" w:rsidRPr="00E85DBA" w:rsidRDefault="00A57AA2" w:rsidP="00252184">
      <w:pPr>
        <w:tabs>
          <w:tab w:val="left" w:pos="993"/>
        </w:tabs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04EFC3D3" w14:textId="77777777" w:rsidR="00A57AA2" w:rsidRPr="00E85DBA" w:rsidRDefault="00A57AA2" w:rsidP="00252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E85DBA">
        <w:rPr>
          <w:rFonts w:ascii="Times New Roman" w:hAnsi="Times New Roman" w:cs="Times New Roman"/>
          <w:sz w:val="24"/>
          <w:szCs w:val="24"/>
        </w:rPr>
        <w:t>Размер годового платежа = Сумма платежей всех обязательств</w:t>
      </w:r>
    </w:p>
    <w:p w14:paraId="7D3835DD" w14:textId="77777777" w:rsidR="00A57AA2" w:rsidRPr="00E85DBA" w:rsidRDefault="00A57AA2" w:rsidP="002521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E85DBA">
        <w:rPr>
          <w:rFonts w:ascii="Times New Roman" w:hAnsi="Times New Roman" w:cs="Times New Roman"/>
          <w:sz w:val="24"/>
          <w:szCs w:val="24"/>
        </w:rPr>
        <w:lastRenderedPageBreak/>
        <w:t>с 01.01 по 31.12. текущего года</w:t>
      </w:r>
    </w:p>
    <w:p w14:paraId="707752AC" w14:textId="77777777" w:rsidR="00A57AA2" w:rsidRPr="00E85DBA" w:rsidRDefault="00A57AA2" w:rsidP="00252184">
      <w:pPr>
        <w:tabs>
          <w:tab w:val="left" w:pos="993"/>
        </w:tabs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14:paraId="2CAB8633" w14:textId="77777777" w:rsidR="00A57AA2" w:rsidRPr="00E85DBA" w:rsidRDefault="00A57AA2" w:rsidP="00252184">
      <w:pPr>
        <w:pStyle w:val="ListParagraph"/>
        <w:numPr>
          <w:ilvl w:val="0"/>
          <w:numId w:val="6"/>
        </w:numPr>
        <w:tabs>
          <w:tab w:val="left" w:pos="993"/>
        </w:tabs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85DBA">
        <w:rPr>
          <w:rFonts w:ascii="Times New Roman" w:hAnsi="Times New Roman" w:cs="Times New Roman"/>
          <w:sz w:val="24"/>
          <w:szCs w:val="24"/>
        </w:rPr>
        <w:t>Все полученные размеры годовых платежей суммируются.</w:t>
      </w:r>
    </w:p>
    <w:p w14:paraId="4B4813CA" w14:textId="77777777" w:rsidR="00A57AA2" w:rsidRPr="00E85DBA" w:rsidRDefault="00A57AA2" w:rsidP="00252184">
      <w:pPr>
        <w:pStyle w:val="ListParagraph"/>
        <w:numPr>
          <w:ilvl w:val="0"/>
          <w:numId w:val="7"/>
        </w:numPr>
        <w:tabs>
          <w:tab w:val="left" w:pos="1134"/>
        </w:tabs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E85DBA">
        <w:rPr>
          <w:rFonts w:ascii="Times New Roman" w:hAnsi="Times New Roman" w:cs="Times New Roman"/>
          <w:sz w:val="24"/>
          <w:szCs w:val="24"/>
        </w:rPr>
        <w:t>После получения результата анализа файл-шаблон распечатывается. Дальнейшее рассмотрение результатов проведенного анализа производится в соответствии с Правилами реализации программы «Экспресс-Лизинг».</w:t>
      </w:r>
    </w:p>
    <w:p w14:paraId="272C0E3E" w14:textId="62EBE1CB" w:rsidR="00535B9F" w:rsidRDefault="00535B9F" w:rsidP="00252184">
      <w:pPr>
        <w:ind w:left="-567"/>
        <w:jc w:val="center"/>
        <w:rPr>
          <w:sz w:val="24"/>
          <w:szCs w:val="24"/>
        </w:rPr>
      </w:pPr>
    </w:p>
    <w:p w14:paraId="0E420F67" w14:textId="25EB2506" w:rsidR="00252184" w:rsidRDefault="00252184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Договора садятся в 1С в рамках одной заявки?</w:t>
      </w:r>
      <w:r w:rsidR="00AD04ED">
        <w:rPr>
          <w:color w:val="FF0000"/>
          <w:sz w:val="24"/>
          <w:szCs w:val="24"/>
        </w:rPr>
        <w:t xml:space="preserve"> – каждый ДФЛ садится отдельно</w:t>
      </w:r>
    </w:p>
    <w:p w14:paraId="16B26073" w14:textId="54369BB3" w:rsidR="00252184" w:rsidRDefault="00252184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Может ли место регистрации ЮЛ, ИП отличаться от фактического расположения посевных?</w:t>
      </w:r>
      <w:r w:rsidR="00AD04ED">
        <w:rPr>
          <w:color w:val="FF0000"/>
          <w:sz w:val="24"/>
          <w:szCs w:val="24"/>
        </w:rPr>
        <w:t xml:space="preserve"> – место регистрации ЮЛ и земельные ресурсы должны совпадать</w:t>
      </w:r>
    </w:p>
    <w:p w14:paraId="6D0A3993" w14:textId="77777777" w:rsidR="00AD04ED" w:rsidRPr="00AD04ED" w:rsidRDefault="00AD04ED" w:rsidP="00AD04ED">
      <w:pPr>
        <w:ind w:firstLine="0"/>
        <w:jc w:val="left"/>
        <w:rPr>
          <w:rFonts w:ascii="Arial Cyr" w:eastAsia="Times New Roman" w:hAnsi="Arial Cyr" w:cs="Times New Roman"/>
          <w:b/>
          <w:bCs/>
          <w:sz w:val="20"/>
          <w:szCs w:val="20"/>
          <w:lang w:val="en-KZ"/>
        </w:rPr>
      </w:pPr>
      <w:r w:rsidRPr="00AD04ED">
        <w:rPr>
          <w:rFonts w:ascii="Arial Cyr" w:eastAsia="Times New Roman" w:hAnsi="Arial Cyr" w:cs="Times New Roman"/>
          <w:b/>
          <w:bCs/>
          <w:sz w:val="20"/>
          <w:szCs w:val="20"/>
          <w:lang w:val="en-KZ"/>
        </w:rPr>
        <w:t xml:space="preserve">Размер ОД по текущим договорам перед Обществом, тенге: </w:t>
      </w:r>
    </w:p>
    <w:p w14:paraId="6AA218BF" w14:textId="63970A0A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Только </w:t>
      </w:r>
      <w:proofErr w:type="spellStart"/>
      <w:r>
        <w:rPr>
          <w:color w:val="FF0000"/>
          <w:sz w:val="24"/>
          <w:szCs w:val="24"/>
        </w:rPr>
        <w:t>Казагрофинанс</w:t>
      </w:r>
      <w:proofErr w:type="spellEnd"/>
      <w:r>
        <w:rPr>
          <w:color w:val="FF0000"/>
          <w:sz w:val="24"/>
          <w:szCs w:val="24"/>
        </w:rPr>
        <w:t xml:space="preserve"> или холдинг в целом? – только КАФ до 2 миллиардов </w:t>
      </w:r>
    </w:p>
    <w:p w14:paraId="12B9572D" w14:textId="71A41BD8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Доходы – это </w:t>
      </w:r>
    </w:p>
    <w:p w14:paraId="3FCD147F" w14:textId="3F446B5F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Затраты – это семена</w:t>
      </w:r>
    </w:p>
    <w:p w14:paraId="4E8CE80E" w14:textId="271BC6D6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Плановый годовой платеж по лизингу – оплата </w:t>
      </w:r>
      <w:proofErr w:type="gramStart"/>
      <w:r>
        <w:rPr>
          <w:color w:val="FF0000"/>
          <w:sz w:val="24"/>
          <w:szCs w:val="24"/>
        </w:rPr>
        <w:t>за год</w:t>
      </w:r>
      <w:proofErr w:type="gramEnd"/>
      <w:r>
        <w:rPr>
          <w:color w:val="FF0000"/>
          <w:sz w:val="24"/>
          <w:szCs w:val="24"/>
        </w:rPr>
        <w:t xml:space="preserve"> по лизинге период 12 месяцев</w:t>
      </w:r>
    </w:p>
    <w:p w14:paraId="6FA7D143" w14:textId="559C9E4E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Совокупный – это</w:t>
      </w:r>
    </w:p>
    <w:p w14:paraId="3E3E4FBA" w14:textId="578F0785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Доходы – (затраты + совокупные обязательства по платежам) = финансовый результат </w:t>
      </w:r>
    </w:p>
    <w:p w14:paraId="25206690" w14:textId="499BDC7B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Какое минимальное </w:t>
      </w:r>
      <w:proofErr w:type="spellStart"/>
      <w:r>
        <w:rPr>
          <w:color w:val="FF0000"/>
          <w:sz w:val="24"/>
          <w:szCs w:val="24"/>
        </w:rPr>
        <w:t>значние</w:t>
      </w:r>
      <w:proofErr w:type="spellEnd"/>
      <w:r>
        <w:rPr>
          <w:color w:val="FF0000"/>
          <w:sz w:val="24"/>
          <w:szCs w:val="24"/>
        </w:rPr>
        <w:t xml:space="preserve"> для </w:t>
      </w:r>
      <w:proofErr w:type="spellStart"/>
      <w:r>
        <w:rPr>
          <w:color w:val="FF0000"/>
          <w:sz w:val="24"/>
          <w:szCs w:val="24"/>
        </w:rPr>
        <w:t>финансовго</w:t>
      </w:r>
      <w:proofErr w:type="spellEnd"/>
      <w:r>
        <w:rPr>
          <w:color w:val="FF0000"/>
          <w:sz w:val="24"/>
          <w:szCs w:val="24"/>
        </w:rPr>
        <w:t xml:space="preserve"> результата</w:t>
      </w:r>
    </w:p>
    <w:p w14:paraId="7B663040" w14:textId="62ADDA05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Какие условия для ДА - не меньше нуля</w:t>
      </w:r>
    </w:p>
    <w:p w14:paraId="1430919A" w14:textId="2A1A1B6B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Какие условия для НЕТ</w:t>
      </w:r>
    </w:p>
    <w:p w14:paraId="469AAFD7" w14:textId="5B7E8ACE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Как определяется период деятельности? – если КХ по его опыту, по БИН с момента регистрации, но бывают объединения, поэтому  </w:t>
      </w:r>
    </w:p>
    <w:p w14:paraId="468A4FFE" w14:textId="2D77DADB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Учитывается ли авансовая стоимость? – не входит в текущий период</w:t>
      </w:r>
    </w:p>
    <w:p w14:paraId="0F4147AB" w14:textId="47B092F0" w:rsidR="00AD04ED" w:rsidRDefault="00AD04ED" w:rsidP="00252184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Со финансирование из банков или из собственного кармана?</w:t>
      </w:r>
    </w:p>
    <w:p w14:paraId="5C01E6F0" w14:textId="71FED9D9" w:rsidR="00AD04ED" w:rsidRDefault="00AD04ED" w:rsidP="00AD04ED">
      <w:pPr>
        <w:pStyle w:val="ListParagraph"/>
        <w:ind w:firstLine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Заявитель смотрит</w:t>
      </w:r>
    </w:p>
    <w:p w14:paraId="58F85157" w14:textId="6EE42393" w:rsidR="00AD04ED" w:rsidRDefault="00AD04ED" w:rsidP="00AD04ED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Понижающий коэффициент на урожайность в случае отсутствия данных по заявителю, если первый раз обращается?</w:t>
      </w:r>
    </w:p>
    <w:p w14:paraId="13D2A456" w14:textId="6F2299ED" w:rsidR="00AD04ED" w:rsidRPr="00AD04ED" w:rsidRDefault="00AD04ED" w:rsidP="00AD04ED">
      <w:pPr>
        <w:pStyle w:val="ListParagraph"/>
        <w:numPr>
          <w:ilvl w:val="0"/>
          <w:numId w:val="9"/>
        </w:num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Фактический адрес для чего?</w:t>
      </w:r>
    </w:p>
    <w:p w14:paraId="0BFFFDBF" w14:textId="76B635CA" w:rsidR="00AD04ED" w:rsidRDefault="00AD04ED" w:rsidP="00AD04ED">
      <w:pPr>
        <w:pStyle w:val="ListParagraph"/>
        <w:ind w:firstLine="0"/>
        <w:jc w:val="left"/>
        <w:rPr>
          <w:color w:val="FF0000"/>
          <w:sz w:val="24"/>
          <w:szCs w:val="24"/>
        </w:rPr>
      </w:pPr>
    </w:p>
    <w:p w14:paraId="473A896F" w14:textId="21A93CED" w:rsidR="00AD04ED" w:rsidRDefault="00AD04ED" w:rsidP="00AD04ED">
      <w:pPr>
        <w:pStyle w:val="ListParagraph"/>
        <w:ind w:firstLine="0"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У методологов формулы доходов и затраты начальник или директор </w:t>
      </w:r>
      <w:proofErr w:type="spellStart"/>
      <w:r>
        <w:rPr>
          <w:color w:val="FF0000"/>
          <w:sz w:val="24"/>
          <w:szCs w:val="24"/>
        </w:rPr>
        <w:t>Исмагулова</w:t>
      </w:r>
      <w:proofErr w:type="spellEnd"/>
      <w:r>
        <w:rPr>
          <w:color w:val="FF0000"/>
          <w:sz w:val="24"/>
          <w:szCs w:val="24"/>
        </w:rPr>
        <w:t xml:space="preserve"> </w:t>
      </w:r>
    </w:p>
    <w:p w14:paraId="7493266A" w14:textId="69097C85" w:rsidR="00AD04ED" w:rsidRDefault="00AD04ED" w:rsidP="00AD04ED">
      <w:pPr>
        <w:pStyle w:val="ListParagraph"/>
        <w:ind w:firstLine="0"/>
        <w:jc w:val="left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Сабитов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бауыржан</w:t>
      </w:r>
      <w:proofErr w:type="spellEnd"/>
    </w:p>
    <w:p w14:paraId="2BFAF799" w14:textId="3EFD2EDF" w:rsidR="00AD04ED" w:rsidRDefault="00AD04ED" w:rsidP="00AD04ED">
      <w:pPr>
        <w:pStyle w:val="ListParagraph"/>
        <w:ind w:firstLine="0"/>
        <w:jc w:val="left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Жамуканов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Самат</w:t>
      </w:r>
      <w:proofErr w:type="spellEnd"/>
    </w:p>
    <w:p w14:paraId="11FC008C" w14:textId="0BADC50B" w:rsidR="00AD04ED" w:rsidRDefault="00AD04ED" w:rsidP="00AD04ED">
      <w:pPr>
        <w:pStyle w:val="ListParagraph"/>
        <w:ind w:firstLine="0"/>
        <w:jc w:val="left"/>
        <w:rPr>
          <w:color w:val="FF0000"/>
          <w:sz w:val="24"/>
          <w:szCs w:val="24"/>
        </w:rPr>
      </w:pPr>
    </w:p>
    <w:p w14:paraId="246EAD24" w14:textId="7C1FAE59" w:rsidR="00AD04ED" w:rsidRDefault="00AD04ED" w:rsidP="00AD04ED">
      <w:pPr>
        <w:pStyle w:val="ListParagraph"/>
        <w:ind w:firstLine="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Список возможных ошибок</w:t>
      </w:r>
    </w:p>
    <w:p w14:paraId="667086B0" w14:textId="624EE1FF" w:rsidR="00AD04ED" w:rsidRDefault="00AD04ED" w:rsidP="00AD04ED">
      <w:pPr>
        <w:pStyle w:val="ListParagraph"/>
        <w:numPr>
          <w:ilvl w:val="0"/>
          <w:numId w:val="10"/>
        </w:num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При несовпадении места регистрации БИН/ИИН и область/район земельных ресурсов выводить сообщении: «Просим перерегистрировать ваше предприятие согласно местоположению вашего земельного ресурса, на данный момент подача заявки невозможна.»</w:t>
      </w:r>
    </w:p>
    <w:p w14:paraId="0740EB27" w14:textId="77777777" w:rsidR="00AD04ED" w:rsidRPr="00AD04ED" w:rsidRDefault="00AD04ED" w:rsidP="00AD04ED">
      <w:pPr>
        <w:pStyle w:val="ListParagraph"/>
        <w:numPr>
          <w:ilvl w:val="0"/>
          <w:numId w:val="10"/>
        </w:numPr>
        <w:jc w:val="left"/>
        <w:rPr>
          <w:color w:val="000000" w:themeColor="text1"/>
          <w:sz w:val="24"/>
          <w:szCs w:val="24"/>
        </w:rPr>
      </w:pPr>
    </w:p>
    <w:sectPr w:rsidR="00AD04ED" w:rsidRPr="00AD04ED" w:rsidSect="00A57AA2">
      <w:footerReference w:type="default" r:id="rId20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igerim Gainullina" w:date="2020-09-25T08:43:00Z" w:initials="AG">
    <w:p w14:paraId="6AE0960A" w14:textId="127646B3" w:rsidR="00252184" w:rsidRDefault="00252184">
      <w:pPr>
        <w:pStyle w:val="CommentText"/>
      </w:pPr>
      <w:r>
        <w:rPr>
          <w:rStyle w:val="CommentReference"/>
        </w:rPr>
        <w:annotationRef/>
      </w:r>
      <w:r>
        <w:t>Где именно?</w:t>
      </w:r>
    </w:p>
  </w:comment>
  <w:comment w:id="1" w:author="Aigerim Gainullina" w:date="2020-09-25T10:05:00Z" w:initials="AG">
    <w:p w14:paraId="32149E44" w14:textId="10D1BE8F" w:rsidR="00AD04ED" w:rsidRDefault="00AD04ED">
      <w:pPr>
        <w:pStyle w:val="CommentText"/>
      </w:pPr>
      <w:r>
        <w:rPr>
          <w:rStyle w:val="CommentReference"/>
        </w:rPr>
        <w:annotationRef/>
      </w:r>
      <w:r>
        <w:t xml:space="preserve">Среднее значение данных с этих сайтов с минимальным значением по </w:t>
      </w:r>
      <w:proofErr w:type="spellStart"/>
      <w:r>
        <w:t>статдынных</w:t>
      </w:r>
      <w:proofErr w:type="spellEnd"/>
      <w:r>
        <w:t xml:space="preserve"> </w:t>
      </w:r>
      <w:proofErr w:type="spellStart"/>
      <w:r>
        <w:t>мсх</w:t>
      </w:r>
      <w:proofErr w:type="spellEnd"/>
      <w:r>
        <w:t xml:space="preserve"> или </w:t>
      </w:r>
      <w:proofErr w:type="spellStart"/>
      <w:r>
        <w:t>мнэ</w:t>
      </w:r>
      <w:proofErr w:type="spellEnd"/>
      <w:r>
        <w:t xml:space="preserve"> </w:t>
      </w:r>
      <w:proofErr w:type="spellStart"/>
      <w:r>
        <w:t>рк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E0960A" w15:done="0"/>
  <w15:commentEx w15:paraId="32149E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82C15" w16cex:dateUtc="2020-09-25T02:43:00Z"/>
  <w16cex:commentExtensible w16cex:durableId="23183F4F" w16cex:dateUtc="2020-09-25T0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E0960A" w16cid:durableId="23182C15"/>
  <w16cid:commentId w16cid:paraId="32149E44" w16cid:durableId="23183F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CF703" w14:textId="77777777" w:rsidR="003653A4" w:rsidRDefault="003653A4" w:rsidP="00882AE2">
      <w:r>
        <w:separator/>
      </w:r>
    </w:p>
  </w:endnote>
  <w:endnote w:type="continuationSeparator" w:id="0">
    <w:p w14:paraId="599D88A0" w14:textId="77777777" w:rsidR="003653A4" w:rsidRDefault="003653A4" w:rsidP="0088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mbria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 Cyr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4038765"/>
      <w:docPartObj>
        <w:docPartGallery w:val="Page Numbers (Bottom of Page)"/>
        <w:docPartUnique/>
      </w:docPartObj>
    </w:sdtPr>
    <w:sdtEndPr/>
    <w:sdtContent>
      <w:p w14:paraId="460D5A2C" w14:textId="77777777" w:rsidR="00882AE2" w:rsidRDefault="00882AE2" w:rsidP="00882AE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CD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02AB5" w14:textId="77777777" w:rsidR="003653A4" w:rsidRDefault="003653A4" w:rsidP="00882AE2">
      <w:r>
        <w:separator/>
      </w:r>
    </w:p>
  </w:footnote>
  <w:footnote w:type="continuationSeparator" w:id="0">
    <w:p w14:paraId="0A4EF683" w14:textId="77777777" w:rsidR="003653A4" w:rsidRDefault="003653A4" w:rsidP="0088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7E10"/>
    <w:multiLevelType w:val="hybridMultilevel"/>
    <w:tmpl w:val="04489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4883"/>
    <w:multiLevelType w:val="hybridMultilevel"/>
    <w:tmpl w:val="1A2E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878DC"/>
    <w:multiLevelType w:val="hybridMultilevel"/>
    <w:tmpl w:val="178A639C"/>
    <w:lvl w:ilvl="0" w:tplc="F014CB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F67360"/>
    <w:multiLevelType w:val="hybridMultilevel"/>
    <w:tmpl w:val="7A8A6BDC"/>
    <w:lvl w:ilvl="0" w:tplc="52B44A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AE42961"/>
    <w:multiLevelType w:val="hybridMultilevel"/>
    <w:tmpl w:val="6B5C4AC2"/>
    <w:lvl w:ilvl="0" w:tplc="7D000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F5135"/>
    <w:multiLevelType w:val="hybridMultilevel"/>
    <w:tmpl w:val="129EBD94"/>
    <w:lvl w:ilvl="0" w:tplc="E48A1A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7996BF2"/>
    <w:multiLevelType w:val="hybridMultilevel"/>
    <w:tmpl w:val="C2D61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2423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9E86FE2"/>
    <w:multiLevelType w:val="hybridMultilevel"/>
    <w:tmpl w:val="19D44DA0"/>
    <w:lvl w:ilvl="0" w:tplc="6B285644">
      <w:start w:val="1"/>
      <w:numFmt w:val="decimal"/>
      <w:lvlText w:val="%1."/>
      <w:lvlJc w:val="left"/>
      <w:pPr>
        <w:ind w:left="518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43FB4"/>
    <w:multiLevelType w:val="hybridMultilevel"/>
    <w:tmpl w:val="01F8E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igerim Gainullina">
    <w15:presenceInfo w15:providerId="AD" w15:userId="S::aigerim.gainullina@nu.edu.kz::54f601cf-909a-4b95-95c5-967a41dccf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54"/>
    <w:rsid w:val="00012729"/>
    <w:rsid w:val="0003241B"/>
    <w:rsid w:val="00035A26"/>
    <w:rsid w:val="000701DD"/>
    <w:rsid w:val="00071C01"/>
    <w:rsid w:val="000805F8"/>
    <w:rsid w:val="00090A97"/>
    <w:rsid w:val="0009582E"/>
    <w:rsid w:val="000B5B5E"/>
    <w:rsid w:val="000D40ED"/>
    <w:rsid w:val="00103D70"/>
    <w:rsid w:val="00110C08"/>
    <w:rsid w:val="00125C15"/>
    <w:rsid w:val="00143EDC"/>
    <w:rsid w:val="00144B81"/>
    <w:rsid w:val="001515A5"/>
    <w:rsid w:val="00160A3E"/>
    <w:rsid w:val="00184AB6"/>
    <w:rsid w:val="00195E31"/>
    <w:rsid w:val="001E6069"/>
    <w:rsid w:val="001F77DB"/>
    <w:rsid w:val="00252184"/>
    <w:rsid w:val="002614C2"/>
    <w:rsid w:val="00271826"/>
    <w:rsid w:val="0027742A"/>
    <w:rsid w:val="00293539"/>
    <w:rsid w:val="002A608E"/>
    <w:rsid w:val="002B3444"/>
    <w:rsid w:val="002C34F3"/>
    <w:rsid w:val="002C599B"/>
    <w:rsid w:val="002E1ED3"/>
    <w:rsid w:val="002E6E05"/>
    <w:rsid w:val="003020DA"/>
    <w:rsid w:val="00312C64"/>
    <w:rsid w:val="00347BDE"/>
    <w:rsid w:val="00357790"/>
    <w:rsid w:val="003625F2"/>
    <w:rsid w:val="00364087"/>
    <w:rsid w:val="003653A4"/>
    <w:rsid w:val="003704A7"/>
    <w:rsid w:val="00381327"/>
    <w:rsid w:val="00394214"/>
    <w:rsid w:val="003A512B"/>
    <w:rsid w:val="003A669C"/>
    <w:rsid w:val="003C16E2"/>
    <w:rsid w:val="003E679F"/>
    <w:rsid w:val="00406EA0"/>
    <w:rsid w:val="00436E1E"/>
    <w:rsid w:val="0044007C"/>
    <w:rsid w:val="0044453D"/>
    <w:rsid w:val="004473C5"/>
    <w:rsid w:val="004548D1"/>
    <w:rsid w:val="00457027"/>
    <w:rsid w:val="00463223"/>
    <w:rsid w:val="00465AB2"/>
    <w:rsid w:val="0048480F"/>
    <w:rsid w:val="004A3864"/>
    <w:rsid w:val="004B0616"/>
    <w:rsid w:val="004B27C8"/>
    <w:rsid w:val="004B4787"/>
    <w:rsid w:val="004B778C"/>
    <w:rsid w:val="004E25B0"/>
    <w:rsid w:val="004E4BE2"/>
    <w:rsid w:val="0050261F"/>
    <w:rsid w:val="00516B1C"/>
    <w:rsid w:val="00535B9F"/>
    <w:rsid w:val="00536B1F"/>
    <w:rsid w:val="0055417D"/>
    <w:rsid w:val="00563546"/>
    <w:rsid w:val="005648A5"/>
    <w:rsid w:val="0057092E"/>
    <w:rsid w:val="00587603"/>
    <w:rsid w:val="0059097E"/>
    <w:rsid w:val="00597E53"/>
    <w:rsid w:val="005B33E9"/>
    <w:rsid w:val="005B6361"/>
    <w:rsid w:val="005C184B"/>
    <w:rsid w:val="005C2C8D"/>
    <w:rsid w:val="005D1FC2"/>
    <w:rsid w:val="005D50C7"/>
    <w:rsid w:val="005D587B"/>
    <w:rsid w:val="005F2296"/>
    <w:rsid w:val="00613231"/>
    <w:rsid w:val="00622EEA"/>
    <w:rsid w:val="006245B3"/>
    <w:rsid w:val="006357B7"/>
    <w:rsid w:val="00645DD0"/>
    <w:rsid w:val="006619C0"/>
    <w:rsid w:val="006659CF"/>
    <w:rsid w:val="0069222E"/>
    <w:rsid w:val="006A4E62"/>
    <w:rsid w:val="006A6CEA"/>
    <w:rsid w:val="006F0484"/>
    <w:rsid w:val="006F1A4D"/>
    <w:rsid w:val="00713F54"/>
    <w:rsid w:val="007209F0"/>
    <w:rsid w:val="00720CD9"/>
    <w:rsid w:val="00737CDA"/>
    <w:rsid w:val="0074204E"/>
    <w:rsid w:val="00746728"/>
    <w:rsid w:val="00753E8D"/>
    <w:rsid w:val="00776FC5"/>
    <w:rsid w:val="007821C9"/>
    <w:rsid w:val="007919C1"/>
    <w:rsid w:val="007A14E8"/>
    <w:rsid w:val="007A2744"/>
    <w:rsid w:val="007A2F90"/>
    <w:rsid w:val="007A34FD"/>
    <w:rsid w:val="007A3F64"/>
    <w:rsid w:val="008117BC"/>
    <w:rsid w:val="00860087"/>
    <w:rsid w:val="0087547E"/>
    <w:rsid w:val="00876F0B"/>
    <w:rsid w:val="00882AE2"/>
    <w:rsid w:val="00891B39"/>
    <w:rsid w:val="00892CA1"/>
    <w:rsid w:val="008B3814"/>
    <w:rsid w:val="008D16E8"/>
    <w:rsid w:val="008E0BB2"/>
    <w:rsid w:val="009239CE"/>
    <w:rsid w:val="00935B5B"/>
    <w:rsid w:val="009414C2"/>
    <w:rsid w:val="009471BD"/>
    <w:rsid w:val="009514FC"/>
    <w:rsid w:val="0095552C"/>
    <w:rsid w:val="0096465B"/>
    <w:rsid w:val="00975EF2"/>
    <w:rsid w:val="00994874"/>
    <w:rsid w:val="009B648F"/>
    <w:rsid w:val="009F2E90"/>
    <w:rsid w:val="00A005D8"/>
    <w:rsid w:val="00A05164"/>
    <w:rsid w:val="00A27841"/>
    <w:rsid w:val="00A34977"/>
    <w:rsid w:val="00A35312"/>
    <w:rsid w:val="00A35F76"/>
    <w:rsid w:val="00A53C6D"/>
    <w:rsid w:val="00A57AA2"/>
    <w:rsid w:val="00A632E0"/>
    <w:rsid w:val="00A77021"/>
    <w:rsid w:val="00AC4759"/>
    <w:rsid w:val="00AD04ED"/>
    <w:rsid w:val="00AF6554"/>
    <w:rsid w:val="00B36A04"/>
    <w:rsid w:val="00B439B5"/>
    <w:rsid w:val="00B72477"/>
    <w:rsid w:val="00B8470E"/>
    <w:rsid w:val="00B853C3"/>
    <w:rsid w:val="00BC1E18"/>
    <w:rsid w:val="00C30634"/>
    <w:rsid w:val="00C542D8"/>
    <w:rsid w:val="00C75402"/>
    <w:rsid w:val="00C83D8D"/>
    <w:rsid w:val="00CA6061"/>
    <w:rsid w:val="00CF2A45"/>
    <w:rsid w:val="00CF79D8"/>
    <w:rsid w:val="00D22A99"/>
    <w:rsid w:val="00D615E6"/>
    <w:rsid w:val="00D72F0D"/>
    <w:rsid w:val="00D74CCA"/>
    <w:rsid w:val="00D877B7"/>
    <w:rsid w:val="00D90EF6"/>
    <w:rsid w:val="00D92687"/>
    <w:rsid w:val="00DA00D9"/>
    <w:rsid w:val="00DA31BD"/>
    <w:rsid w:val="00DA6A93"/>
    <w:rsid w:val="00DC7416"/>
    <w:rsid w:val="00DD005D"/>
    <w:rsid w:val="00DE72F7"/>
    <w:rsid w:val="00DF1676"/>
    <w:rsid w:val="00DF619E"/>
    <w:rsid w:val="00DF7892"/>
    <w:rsid w:val="00E30667"/>
    <w:rsid w:val="00E3494D"/>
    <w:rsid w:val="00E575F5"/>
    <w:rsid w:val="00E60282"/>
    <w:rsid w:val="00E85DBA"/>
    <w:rsid w:val="00E96506"/>
    <w:rsid w:val="00EC6D54"/>
    <w:rsid w:val="00F21818"/>
    <w:rsid w:val="00F244D2"/>
    <w:rsid w:val="00F26ED3"/>
    <w:rsid w:val="00F35B54"/>
    <w:rsid w:val="00F4777C"/>
    <w:rsid w:val="00F506BF"/>
    <w:rsid w:val="00F52600"/>
    <w:rsid w:val="00F67793"/>
    <w:rsid w:val="00F678AC"/>
    <w:rsid w:val="00F819BC"/>
    <w:rsid w:val="00FD17F8"/>
    <w:rsid w:val="00FE5531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3B70"/>
  <w15:docId w15:val="{34729810-2D2D-4B39-B4D5-93378B03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C3"/>
    <w:pPr>
      <w:ind w:left="720"/>
      <w:contextualSpacing/>
    </w:pPr>
  </w:style>
  <w:style w:type="table" w:styleId="TableGrid">
    <w:name w:val="Table Grid"/>
    <w:basedOn w:val="TableNormal"/>
    <w:uiPriority w:val="59"/>
    <w:rsid w:val="00DF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5C2C8D"/>
  </w:style>
  <w:style w:type="paragraph" w:styleId="BalloonText">
    <w:name w:val="Balloon Text"/>
    <w:basedOn w:val="Normal"/>
    <w:link w:val="BalloonTextChar"/>
    <w:uiPriority w:val="99"/>
    <w:semiHidden/>
    <w:unhideWhenUsed/>
    <w:rsid w:val="002935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53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AE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AE2"/>
  </w:style>
  <w:style w:type="paragraph" w:styleId="Footer">
    <w:name w:val="footer"/>
    <w:basedOn w:val="Normal"/>
    <w:link w:val="FooterChar"/>
    <w:uiPriority w:val="99"/>
    <w:unhideWhenUsed/>
    <w:rsid w:val="00882A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AE2"/>
  </w:style>
  <w:style w:type="character" w:styleId="Hyperlink">
    <w:name w:val="Hyperlink"/>
    <w:basedOn w:val="DefaultParagraphFont"/>
    <w:uiPriority w:val="99"/>
    <w:unhideWhenUsed/>
    <w:rsid w:val="003C16E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2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1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1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1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1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taldau.stat.gov.kz" TargetMode="External"/><Relationship Id="rId18" Type="http://schemas.openxmlformats.org/officeDocument/2006/relationships/hyperlink" Target="http://stat.gov.kz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tat.gov.kz" TargetMode="External"/><Relationship Id="rId17" Type="http://schemas.openxmlformats.org/officeDocument/2006/relationships/hyperlink" Target="https://taldau.stat.gov.k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t.gov.kz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taldau.stat.gov.kz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taldau.stat.gov.kz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stat.gov.kz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9D968-076A-4291-8111-60C9B82E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Галым</Company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Галым</dc:creator>
  <cp:lastModifiedBy>Aigerim Gainullina</cp:lastModifiedBy>
  <cp:revision>3</cp:revision>
  <cp:lastPrinted>2020-08-13T04:12:00Z</cp:lastPrinted>
  <dcterms:created xsi:type="dcterms:W3CDTF">2020-09-25T03:34:00Z</dcterms:created>
  <dcterms:modified xsi:type="dcterms:W3CDTF">2020-09-29T10:14:00Z</dcterms:modified>
</cp:coreProperties>
</file>