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6490108" w14:textId="1846E270" w:rsidR="00F07300" w:rsidRDefault="00F07300" w:rsidP="00F07300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32"/>
        </w:rPr>
      </w:pPr>
      <w:r>
        <w:rPr>
          <w:rFonts w:ascii="Times New Roman" w:eastAsia="Times New Roman" w:hAnsi="Times New Roman" w:cs="Times New Roman"/>
          <w:b/>
          <w:sz w:val="28"/>
          <w:szCs w:val="32"/>
        </w:rPr>
        <w:t>ТЗ Калькулятор Экспресс Лизинг КАФ</w:t>
      </w:r>
    </w:p>
    <w:p w14:paraId="1E7DE645" w14:textId="311F3BE1" w:rsidR="00F07300" w:rsidRPr="00F07300" w:rsidRDefault="00F07300" w:rsidP="00BE7025">
      <w:pPr>
        <w:spacing w:after="0"/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 w:rsidRPr="00F07300">
        <w:rPr>
          <w:rFonts w:ascii="Times New Roman" w:eastAsia="Times New Roman" w:hAnsi="Times New Roman" w:cs="Times New Roman"/>
          <w:bCs/>
          <w:sz w:val="28"/>
          <w:szCs w:val="32"/>
        </w:rPr>
        <w:t>При выборе сельскохозяйственной техники появляется дополнительное поле с видом сельскохозяйственной техники.</w:t>
      </w:r>
    </w:p>
    <w:p w14:paraId="5E36208D" w14:textId="22A5C06C" w:rsidR="00F07300" w:rsidRDefault="00F07300" w:rsidP="00BE7025">
      <w:pPr>
        <w:spacing w:after="0"/>
        <w:jc w:val="both"/>
        <w:rPr>
          <w:rFonts w:ascii="Times New Roman" w:eastAsia="Times New Roman" w:hAnsi="Times New Roman" w:cs="Times New Roman"/>
          <w:b/>
          <w:sz w:val="28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32"/>
          <w:lang w:eastAsia="ru-RU"/>
        </w:rPr>
        <w:drawing>
          <wp:inline distT="0" distB="0" distL="0" distR="0" wp14:anchorId="4BD3BFB5" wp14:editId="7578F315">
            <wp:extent cx="6119495" cy="3679825"/>
            <wp:effectExtent l="0" t="0" r="190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2A472" w14:textId="00C5C501" w:rsidR="00F07300" w:rsidRPr="00F07300" w:rsidRDefault="0021041B" w:rsidP="00BE7025">
      <w:pPr>
        <w:spacing w:after="0"/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 w:rsidRPr="00F07300">
        <w:rPr>
          <w:rFonts w:ascii="Times New Roman" w:eastAsia="Times New Roman" w:hAnsi="Times New Roman" w:cs="Times New Roman"/>
          <w:bCs/>
          <w:sz w:val="28"/>
          <w:szCs w:val="32"/>
        </w:rPr>
        <w:t>Заявитель установил все параметры техники и нажал кнопку СОХРАНИТ</w:t>
      </w:r>
      <w:r w:rsidR="006E2043" w:rsidRPr="00F07300">
        <w:rPr>
          <w:rFonts w:ascii="Times New Roman" w:eastAsia="Times New Roman" w:hAnsi="Times New Roman" w:cs="Times New Roman"/>
          <w:bCs/>
          <w:sz w:val="28"/>
          <w:szCs w:val="32"/>
        </w:rPr>
        <w:t>Ь</w:t>
      </w:r>
      <w:r w:rsidR="00F07300">
        <w:rPr>
          <w:rFonts w:ascii="Times New Roman" w:eastAsia="Times New Roman" w:hAnsi="Times New Roman" w:cs="Times New Roman"/>
          <w:bCs/>
          <w:noProof/>
          <w:sz w:val="28"/>
          <w:szCs w:val="32"/>
          <w:lang w:eastAsia="ru-RU"/>
        </w:rPr>
        <w:drawing>
          <wp:inline distT="0" distB="0" distL="0" distR="0" wp14:anchorId="3E2378A0" wp14:editId="3550DE36">
            <wp:extent cx="6119495" cy="3553460"/>
            <wp:effectExtent l="0" t="0" r="1905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51672" w14:textId="7A697B81" w:rsidR="00E1364E" w:rsidRDefault="00E1364E" w:rsidP="00BE7025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8AF96F" w14:textId="01521F14" w:rsidR="00184EDA" w:rsidRDefault="0021041B" w:rsidP="00184EDA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При нажатии кнопки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СОХРАНИТЬ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ниже списка выбранных товаров отображается КАЛЬКУЛЯТОР.</w:t>
      </w:r>
      <w:r w:rsidR="00F07300">
        <w:rPr>
          <w:rFonts w:ascii="Times New Roman" w:eastAsia="Times New Roman" w:hAnsi="Times New Roman" w:cs="Times New Roman"/>
          <w:b/>
          <w:i/>
          <w:noProof/>
          <w:sz w:val="32"/>
          <w:szCs w:val="32"/>
          <w:lang w:eastAsia="ru-RU"/>
        </w:rPr>
        <w:drawing>
          <wp:inline distT="0" distB="0" distL="0" distR="0" wp14:anchorId="6BE52994" wp14:editId="28FCB255">
            <wp:extent cx="5880100" cy="6299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62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0449" w14:textId="77777777" w:rsidR="00082FCD" w:rsidRDefault="00082FCD" w:rsidP="00082FCD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строке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ОБЩАЯ СУММА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отображается общая стоимость всех продуктов, выбранных Заявителем для экспресс лизинга </w:t>
      </w:r>
      <w:r w:rsidRPr="006E2043">
        <w:rPr>
          <w:rFonts w:ascii="Times New Roman" w:eastAsia="Times New Roman" w:hAnsi="Times New Roman" w:cs="Times New Roman"/>
          <w:b/>
          <w:color w:val="0070C0"/>
          <w:sz w:val="24"/>
          <w:szCs w:val="24"/>
        </w:rPr>
        <w:t>10 000 000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43B3A2B" w14:textId="77777777" w:rsidR="00082FCD" w:rsidRDefault="00082FCD" w:rsidP="00082FCD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Times New Roman" w:eastAsia="Times New Roman" w:hAnsi="Times New Roman" w:cs="Times New Roman"/>
          <w:color w:val="0070C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строке </w:t>
      </w:r>
      <w:r w:rsidRPr="00D6782E">
        <w:rPr>
          <w:rFonts w:ascii="Times New Roman" w:eastAsia="Times New Roman" w:hAnsi="Times New Roman" w:cs="Times New Roman"/>
          <w:b/>
          <w:sz w:val="24"/>
          <w:szCs w:val="24"/>
        </w:rPr>
        <w:t>ИТОГО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(сумма после софинансирования)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отображается (общая стоимость всех выбранных предметов лизинга минус сума СОФИНАНСИРОВАНИЯ): </w:t>
      </w:r>
      <w:r w:rsidRPr="000724F6">
        <w:rPr>
          <w:rFonts w:ascii="Times New Roman" w:eastAsia="Times New Roman" w:hAnsi="Times New Roman" w:cs="Times New Roman"/>
          <w:b/>
          <w:color w:val="0070C0"/>
          <w:sz w:val="24"/>
          <w:szCs w:val="24"/>
        </w:rPr>
        <w:t>10 000</w:t>
      </w:r>
      <w:r>
        <w:rPr>
          <w:rFonts w:ascii="Times New Roman" w:eastAsia="Times New Roman" w:hAnsi="Times New Roman" w:cs="Times New Roman"/>
          <w:b/>
          <w:color w:val="0070C0"/>
          <w:sz w:val="24"/>
          <w:szCs w:val="24"/>
        </w:rPr>
        <w:t> </w:t>
      </w:r>
      <w:r w:rsidRPr="000724F6">
        <w:rPr>
          <w:rFonts w:ascii="Times New Roman" w:eastAsia="Times New Roman" w:hAnsi="Times New Roman" w:cs="Times New Roman"/>
          <w:b/>
          <w:color w:val="0070C0"/>
          <w:sz w:val="24"/>
          <w:szCs w:val="24"/>
        </w:rPr>
        <w:t>000</w:t>
      </w:r>
      <w:r>
        <w:rPr>
          <w:rFonts w:ascii="Times New Roman" w:eastAsia="Times New Roman" w:hAnsi="Times New Roman" w:cs="Times New Roman"/>
          <w:b/>
          <w:color w:val="0070C0"/>
          <w:sz w:val="24"/>
          <w:szCs w:val="24"/>
        </w:rPr>
        <w:t xml:space="preserve"> </w:t>
      </w:r>
      <w:r w:rsidRPr="000724F6">
        <w:rPr>
          <w:rFonts w:ascii="Times New Roman" w:eastAsia="Times New Roman" w:hAnsi="Times New Roman" w:cs="Times New Roman"/>
          <w:b/>
          <w:color w:val="0070C0"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b/>
          <w:color w:val="0070C0"/>
          <w:sz w:val="24"/>
          <w:szCs w:val="24"/>
        </w:rPr>
        <w:t xml:space="preserve"> </w:t>
      </w:r>
      <w:r w:rsidRPr="000724F6">
        <w:rPr>
          <w:rFonts w:ascii="Times New Roman" w:eastAsia="Times New Roman" w:hAnsi="Times New Roman" w:cs="Times New Roman"/>
          <w:b/>
          <w:color w:val="0070C0"/>
          <w:sz w:val="24"/>
          <w:szCs w:val="24"/>
        </w:rPr>
        <w:t>20%</w:t>
      </w:r>
      <w:r>
        <w:rPr>
          <w:rFonts w:ascii="Times New Roman" w:eastAsia="Times New Roman" w:hAnsi="Times New Roman" w:cs="Times New Roman"/>
          <w:b/>
          <w:color w:val="0070C0"/>
          <w:sz w:val="24"/>
          <w:szCs w:val="24"/>
        </w:rPr>
        <w:t xml:space="preserve"> </w:t>
      </w:r>
      <w:r w:rsidRPr="000724F6">
        <w:rPr>
          <w:rFonts w:ascii="Times New Roman" w:eastAsia="Times New Roman" w:hAnsi="Times New Roman" w:cs="Times New Roman"/>
          <w:b/>
          <w:color w:val="0070C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b/>
          <w:color w:val="0070C0"/>
          <w:sz w:val="24"/>
          <w:szCs w:val="24"/>
        </w:rPr>
        <w:t xml:space="preserve"> </w:t>
      </w:r>
      <w:r w:rsidRPr="000724F6">
        <w:rPr>
          <w:rFonts w:ascii="Times New Roman" w:eastAsia="Times New Roman" w:hAnsi="Times New Roman" w:cs="Times New Roman"/>
          <w:b/>
          <w:color w:val="0070C0"/>
          <w:sz w:val="24"/>
          <w:szCs w:val="24"/>
        </w:rPr>
        <w:t>7 992 000</w:t>
      </w:r>
      <w:r w:rsidRPr="000724F6">
        <w:rPr>
          <w:rFonts w:ascii="Times New Roman" w:eastAsia="Times New Roman" w:hAnsi="Times New Roman" w:cs="Times New Roman"/>
          <w:color w:val="0070C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70C0"/>
          <w:sz w:val="24"/>
          <w:szCs w:val="24"/>
        </w:rPr>
        <w:t xml:space="preserve">ТЕНГЕ. </w:t>
      </w:r>
    </w:p>
    <w:p w14:paraId="6F332855" w14:textId="77777777" w:rsidR="00082FCD" w:rsidRDefault="00082FCD" w:rsidP="00082FCD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</w:t>
      </w:r>
      <w:r w:rsidRPr="00B80ED8">
        <w:rPr>
          <w:rFonts w:ascii="Times New Roman" w:eastAsia="Times New Roman" w:hAnsi="Times New Roman" w:cs="Times New Roman"/>
          <w:sz w:val="24"/>
          <w:szCs w:val="24"/>
        </w:rPr>
        <w:t>ля всех видов сельскохозяйственной техники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(за исключением техники, произведенной в Республике Казахстан и Беларуси) в строке </w:t>
      </w:r>
      <w:r w:rsidRPr="00D6782E">
        <w:rPr>
          <w:rFonts w:ascii="Times New Roman" w:eastAsia="Times New Roman" w:hAnsi="Times New Roman" w:cs="Times New Roman"/>
          <w:b/>
          <w:sz w:val="24"/>
          <w:szCs w:val="24"/>
        </w:rPr>
        <w:t>СТАВКА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по умолчанию устанавливается </w:t>
      </w:r>
      <w:r w:rsidRPr="00B80ED8">
        <w:rPr>
          <w:rFonts w:ascii="Times New Roman" w:eastAsia="Times New Roman" w:hAnsi="Times New Roman" w:cs="Times New Roman"/>
          <w:b/>
          <w:color w:val="0070C0"/>
          <w:sz w:val="24"/>
          <w:szCs w:val="24"/>
        </w:rPr>
        <w:t xml:space="preserve">9% </w:t>
      </w:r>
      <w:r w:rsidRPr="00B80ED8">
        <w:rPr>
          <w:rFonts w:ascii="Times New Roman" w:eastAsia="Times New Roman" w:hAnsi="Times New Roman" w:cs="Times New Roman"/>
          <w:sz w:val="24"/>
          <w:szCs w:val="24"/>
        </w:rPr>
        <w:t>годовых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189F453C" w14:textId="77777777" w:rsidR="00082FCD" w:rsidRPr="006A18A9" w:rsidRDefault="00082FCD" w:rsidP="00082FCD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Для техники, произведенной в Республике Казахстан по умолчанию устанавливается ставка </w:t>
      </w:r>
      <w:r w:rsidRPr="00B80ED8">
        <w:rPr>
          <w:rFonts w:ascii="Times New Roman" w:eastAsia="Times New Roman" w:hAnsi="Times New Roman" w:cs="Times New Roman"/>
          <w:b/>
          <w:color w:val="0070C0"/>
          <w:sz w:val="24"/>
          <w:szCs w:val="24"/>
        </w:rPr>
        <w:t>6%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годовых.</w:t>
      </w:r>
    </w:p>
    <w:p w14:paraId="312FC81E" w14:textId="77777777" w:rsidR="00082FCD" w:rsidRDefault="00082FCD" w:rsidP="00082FCD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Для техники, произведенной в Беларуси по умолчанию, устанавливается ставка </w:t>
      </w:r>
      <w:r>
        <w:rPr>
          <w:rFonts w:ascii="Times New Roman" w:eastAsia="Times New Roman" w:hAnsi="Times New Roman" w:cs="Times New Roman"/>
          <w:b/>
          <w:color w:val="0070C0"/>
          <w:sz w:val="24"/>
          <w:szCs w:val="24"/>
        </w:rPr>
        <w:t>17</w:t>
      </w:r>
      <w:r w:rsidRPr="00B80ED8">
        <w:rPr>
          <w:rFonts w:ascii="Times New Roman" w:eastAsia="Times New Roman" w:hAnsi="Times New Roman" w:cs="Times New Roman"/>
          <w:b/>
          <w:color w:val="0070C0"/>
          <w:sz w:val="24"/>
          <w:szCs w:val="24"/>
        </w:rPr>
        <w:t>%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годовых.</w:t>
      </w:r>
    </w:p>
    <w:p w14:paraId="111CFF04" w14:textId="77777777" w:rsidR="00082FCD" w:rsidRDefault="00082FCD" w:rsidP="00082FCD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Д</w:t>
      </w:r>
      <w:r w:rsidRPr="00B80ED8">
        <w:rPr>
          <w:rFonts w:ascii="Times New Roman" w:eastAsia="Times New Roman" w:hAnsi="Times New Roman" w:cs="Times New Roman"/>
          <w:sz w:val="24"/>
          <w:szCs w:val="24"/>
        </w:rPr>
        <w:t xml:space="preserve">ля </w:t>
      </w:r>
      <w:r>
        <w:rPr>
          <w:rFonts w:ascii="Times New Roman" w:eastAsia="Times New Roman" w:hAnsi="Times New Roman" w:cs="Times New Roman"/>
          <w:sz w:val="24"/>
          <w:szCs w:val="24"/>
        </w:rPr>
        <w:t>специальной</w:t>
      </w:r>
      <w:r w:rsidRPr="00B80ED8">
        <w:rPr>
          <w:rFonts w:ascii="Times New Roman" w:eastAsia="Times New Roman" w:hAnsi="Times New Roman" w:cs="Times New Roman"/>
          <w:sz w:val="24"/>
          <w:szCs w:val="24"/>
        </w:rPr>
        <w:t xml:space="preserve"> техники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транспортных средств и оборудования в строке </w:t>
      </w:r>
      <w:r w:rsidRPr="006E2043">
        <w:rPr>
          <w:rFonts w:ascii="Times New Roman" w:eastAsia="Times New Roman" w:hAnsi="Times New Roman" w:cs="Times New Roman"/>
          <w:b/>
          <w:bCs/>
          <w:sz w:val="24"/>
          <w:szCs w:val="24"/>
        </w:rPr>
        <w:t>СТАВКА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по умолчанию устанавливается </w:t>
      </w:r>
      <w:r>
        <w:rPr>
          <w:rFonts w:ascii="Times New Roman" w:eastAsia="Times New Roman" w:hAnsi="Times New Roman" w:cs="Times New Roman"/>
          <w:b/>
          <w:color w:val="0070C0"/>
          <w:sz w:val="24"/>
          <w:szCs w:val="24"/>
        </w:rPr>
        <w:t>17</w:t>
      </w:r>
      <w:r w:rsidRPr="00B80ED8">
        <w:rPr>
          <w:rFonts w:ascii="Times New Roman" w:eastAsia="Times New Roman" w:hAnsi="Times New Roman" w:cs="Times New Roman"/>
          <w:b/>
          <w:color w:val="0070C0"/>
          <w:sz w:val="24"/>
          <w:szCs w:val="24"/>
        </w:rPr>
        <w:t>%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годовых.</w:t>
      </w:r>
    </w:p>
    <w:p w14:paraId="2070074F" w14:textId="77777777" w:rsidR="00082FCD" w:rsidRDefault="00082FCD" w:rsidP="00082FCD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Предусмотреть возможность изменения ставки вознаграждения Администратором. </w:t>
      </w:r>
    </w:p>
    <w:p w14:paraId="04D526C9" w14:textId="67449E3F" w:rsidR="00082FCD" w:rsidRDefault="00082FCD" w:rsidP="00082FCD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строке </w:t>
      </w:r>
      <w:r w:rsidRPr="00D6782E">
        <w:rPr>
          <w:rFonts w:ascii="Times New Roman" w:eastAsia="Times New Roman" w:hAnsi="Times New Roman" w:cs="Times New Roman"/>
          <w:b/>
          <w:sz w:val="24"/>
          <w:szCs w:val="24"/>
        </w:rPr>
        <w:t>СОФИНАНСИРОВАНИЕ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минимальное значение устанавливается на уровне </w:t>
      </w:r>
      <w:r w:rsidRPr="00C25A05">
        <w:rPr>
          <w:rFonts w:ascii="Times New Roman" w:eastAsia="Times New Roman" w:hAnsi="Times New Roman" w:cs="Times New Roman"/>
          <w:b/>
          <w:color w:val="0070C0"/>
          <w:sz w:val="24"/>
          <w:szCs w:val="24"/>
        </w:rPr>
        <w:t>20%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максимальное на уровне </w:t>
      </w:r>
      <w:r w:rsidRPr="00C25A05">
        <w:rPr>
          <w:rFonts w:ascii="Times New Roman" w:eastAsia="Times New Roman" w:hAnsi="Times New Roman" w:cs="Times New Roman"/>
          <w:b/>
          <w:color w:val="0070C0"/>
          <w:sz w:val="24"/>
          <w:szCs w:val="24"/>
        </w:rPr>
        <w:t>50%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538FD11" w14:textId="77777777" w:rsidR="00CD67E5" w:rsidRDefault="00FB7A10" w:rsidP="00082FCD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</w:pPr>
      <w:r w:rsidRPr="00FB7A10">
        <w:rPr>
          <w:rFonts w:ascii="Times New Roman" w:eastAsia="Times New Roman" w:hAnsi="Times New Roman" w:cs="Times New Roman"/>
          <w:color w:val="FF0000"/>
          <w:sz w:val="24"/>
          <w:szCs w:val="24"/>
        </w:rPr>
        <w:t>ИСКЛЮЧЕНИЕ: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ТОВАРЫ ПРОИЗВОДСТВА КИТАЙСКОЙ НАРОДНОЙ РЕСПУБЛИКИ ИМЕЮТ МИНИМАЛЬНОЕ ЗНАЧЕНИЕ СОФИНАНСИРОВАНИЯ </w:t>
      </w:r>
      <w:r w:rsidRPr="00FB7A10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25%</w:t>
      </w:r>
      <w:r w:rsidR="00CD67E5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:</w:t>
      </w:r>
    </w:p>
    <w:p w14:paraId="4E77BBE4" w14:textId="6C9AFF76" w:rsidR="00FB7A10" w:rsidRDefault="00CD67E5" w:rsidP="00CD67E5">
      <w:pPr>
        <w:pStyle w:val="ad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СЕЛЬСКОХОЗЯЙСТВЕННАЯ ТЕХНИКА –</w:t>
      </w:r>
      <w:r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&gt;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САМОХОДНАЯ ТЕХНИКА</w:t>
      </w:r>
    </w:p>
    <w:p w14:paraId="114747F5" w14:textId="13B8D187" w:rsidR="00CD67E5" w:rsidRDefault="00CD67E5" w:rsidP="00CD67E5">
      <w:pPr>
        <w:pStyle w:val="ad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СПЕЦИАЛЬНАЯ ТЕХНИКА</w:t>
      </w:r>
    </w:p>
    <w:p w14:paraId="344AD30E" w14:textId="259F9433" w:rsidR="00CD67E5" w:rsidRPr="00CD67E5" w:rsidRDefault="00CD67E5" w:rsidP="00CD67E5">
      <w:pPr>
        <w:pStyle w:val="ad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ТРАНСПОРТНЫЕ СРЕДСТВА</w:t>
      </w:r>
    </w:p>
    <w:p w14:paraId="003DB2A2" w14:textId="77777777" w:rsidR="00082FCD" w:rsidRDefault="00082FCD" w:rsidP="00082FCD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строке </w:t>
      </w:r>
      <w:r w:rsidRPr="00D6782E">
        <w:rPr>
          <w:rFonts w:ascii="Times New Roman" w:eastAsia="Times New Roman" w:hAnsi="Times New Roman" w:cs="Times New Roman"/>
          <w:b/>
          <w:sz w:val="24"/>
          <w:szCs w:val="24"/>
        </w:rPr>
        <w:t>СРОК (В МЕСЯЦАХ)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минимальное значение устанавливается на уровне </w:t>
      </w:r>
      <w:r>
        <w:rPr>
          <w:rFonts w:ascii="Times New Roman" w:eastAsia="Times New Roman" w:hAnsi="Times New Roman" w:cs="Times New Roman"/>
          <w:b/>
          <w:color w:val="0070C0"/>
          <w:sz w:val="24"/>
          <w:szCs w:val="24"/>
        </w:rPr>
        <w:t>36</w:t>
      </w:r>
      <w:r>
        <w:rPr>
          <w:rFonts w:ascii="Times New Roman" w:eastAsia="Times New Roman" w:hAnsi="Times New Roman" w:cs="Times New Roman"/>
          <w:sz w:val="24"/>
          <w:szCs w:val="24"/>
        </w:rPr>
        <w:t>, максимальное на уровне: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8500"/>
        <w:gridCol w:w="1127"/>
      </w:tblGrid>
      <w:tr w:rsidR="00082FCD" w14:paraId="57957589" w14:textId="77777777" w:rsidTr="0073745E">
        <w:tc>
          <w:tcPr>
            <w:tcW w:w="8500" w:type="dxa"/>
          </w:tcPr>
          <w:p w14:paraId="59FA9A83" w14:textId="77777777" w:rsidR="00082FCD" w:rsidRDefault="00082FCD" w:rsidP="0073745E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74B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сельскохозяйственная техника (навесная и прицепная при стоимости одной единицы предмета лизинга до 25 000 000 тенге по себестоимости без софинансирования, цену за единицу надо будет брать из сформированной таблицы над калькулятором)</w:t>
            </w:r>
          </w:p>
        </w:tc>
        <w:tc>
          <w:tcPr>
            <w:tcW w:w="1127" w:type="dxa"/>
            <w:vMerge w:val="restart"/>
            <w:vAlign w:val="center"/>
          </w:tcPr>
          <w:p w14:paraId="7E066D21" w14:textId="77777777" w:rsidR="00082FCD" w:rsidRDefault="00082FCD" w:rsidP="0073745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236DC">
              <w:rPr>
                <w:rFonts w:ascii="Times New Roman" w:eastAsia="Times New Roman" w:hAnsi="Times New Roman" w:cs="Times New Roman"/>
                <w:b/>
                <w:color w:val="0070C0"/>
                <w:sz w:val="24"/>
                <w:szCs w:val="24"/>
              </w:rPr>
              <w:t>60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месяцев</w:t>
            </w:r>
          </w:p>
        </w:tc>
      </w:tr>
      <w:tr w:rsidR="00082FCD" w14:paraId="09A084BE" w14:textId="77777777" w:rsidTr="0073745E">
        <w:tc>
          <w:tcPr>
            <w:tcW w:w="8500" w:type="dxa"/>
          </w:tcPr>
          <w:p w14:paraId="1BCAEE00" w14:textId="77777777" w:rsidR="00082FCD" w:rsidRPr="00E374B9" w:rsidRDefault="00082FCD" w:rsidP="0073745E">
            <w:pPr>
              <w:jc w:val="both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 w:rsidRPr="00E374B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сельскохозяйственная техника производства Китайской Народной Республики</w:t>
            </w:r>
          </w:p>
        </w:tc>
        <w:tc>
          <w:tcPr>
            <w:tcW w:w="1127" w:type="dxa"/>
            <w:vMerge/>
          </w:tcPr>
          <w:p w14:paraId="531938AF" w14:textId="77777777" w:rsidR="00082FCD" w:rsidRDefault="00082FCD" w:rsidP="0073745E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82FCD" w14:paraId="355A0948" w14:textId="77777777" w:rsidTr="0073745E">
        <w:tc>
          <w:tcPr>
            <w:tcW w:w="8500" w:type="dxa"/>
          </w:tcPr>
          <w:p w14:paraId="6E112777" w14:textId="77777777" w:rsidR="00082FCD" w:rsidRPr="00E374B9" w:rsidRDefault="00082FCD" w:rsidP="0073745E">
            <w:pPr>
              <w:jc w:val="both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 w:rsidRPr="00E374B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специальная техника производства Китайской Народной Республики</w:t>
            </w:r>
          </w:p>
        </w:tc>
        <w:tc>
          <w:tcPr>
            <w:tcW w:w="1127" w:type="dxa"/>
            <w:vMerge/>
          </w:tcPr>
          <w:p w14:paraId="2323F426" w14:textId="77777777" w:rsidR="00082FCD" w:rsidRDefault="00082FCD" w:rsidP="0073745E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82FCD" w14:paraId="3E87AA02" w14:textId="77777777" w:rsidTr="0073745E">
        <w:tc>
          <w:tcPr>
            <w:tcW w:w="8500" w:type="dxa"/>
          </w:tcPr>
          <w:p w14:paraId="5A22E0D4" w14:textId="77777777" w:rsidR="00082FCD" w:rsidRPr="00E374B9" w:rsidRDefault="00082FCD" w:rsidP="0073745E">
            <w:pPr>
              <w:jc w:val="both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 w:rsidRPr="00E374B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транспортные средства производства Китайской Народной Республики (по перевозке сельскохозяйственной и рыбной продукции и продуктов их переработки, биологических активов)</w:t>
            </w:r>
          </w:p>
        </w:tc>
        <w:tc>
          <w:tcPr>
            <w:tcW w:w="1127" w:type="dxa"/>
            <w:vMerge/>
          </w:tcPr>
          <w:p w14:paraId="0717FE69" w14:textId="77777777" w:rsidR="00082FCD" w:rsidRDefault="00082FCD" w:rsidP="0073745E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82FCD" w14:paraId="3B90706D" w14:textId="77777777" w:rsidTr="0073745E">
        <w:tc>
          <w:tcPr>
            <w:tcW w:w="8500" w:type="dxa"/>
          </w:tcPr>
          <w:p w14:paraId="7591DA7A" w14:textId="77777777" w:rsidR="00082FCD" w:rsidRPr="00E374B9" w:rsidRDefault="00082FCD" w:rsidP="0073745E">
            <w:pPr>
              <w:jc w:val="both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 w:rsidRPr="00E374B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сельскохозяйственная техника (навесная и прицепная при стоимости одной единицы предмета лизинга 25 000 000 тенге и выше по себестоимости без софинансирования)</w:t>
            </w:r>
          </w:p>
        </w:tc>
        <w:tc>
          <w:tcPr>
            <w:tcW w:w="1127" w:type="dxa"/>
            <w:vMerge w:val="restart"/>
            <w:vAlign w:val="center"/>
          </w:tcPr>
          <w:p w14:paraId="77776CA8" w14:textId="77777777" w:rsidR="00082FCD" w:rsidRDefault="00082FCD" w:rsidP="0073745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236DC">
              <w:rPr>
                <w:rFonts w:ascii="Times New Roman" w:eastAsia="Times New Roman" w:hAnsi="Times New Roman" w:cs="Times New Roman"/>
                <w:b/>
                <w:color w:val="0070C0"/>
                <w:sz w:val="24"/>
                <w:szCs w:val="24"/>
              </w:rPr>
              <w:t>84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месяца</w:t>
            </w:r>
          </w:p>
        </w:tc>
      </w:tr>
      <w:tr w:rsidR="00082FCD" w14:paraId="098EA722" w14:textId="77777777" w:rsidTr="0073745E">
        <w:tc>
          <w:tcPr>
            <w:tcW w:w="8500" w:type="dxa"/>
          </w:tcPr>
          <w:p w14:paraId="2F35E821" w14:textId="77777777" w:rsidR="00082FCD" w:rsidRPr="00E374B9" w:rsidRDefault="00082FCD" w:rsidP="0073745E">
            <w:pPr>
              <w:jc w:val="both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 w:rsidRPr="00E374B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сельскохозяйственная техника (самоходная техника при стоимости одной единицы предмета лизинга, до 25 000 000 тенге)</w:t>
            </w:r>
          </w:p>
        </w:tc>
        <w:tc>
          <w:tcPr>
            <w:tcW w:w="1127" w:type="dxa"/>
            <w:vMerge/>
            <w:vAlign w:val="center"/>
          </w:tcPr>
          <w:p w14:paraId="42170E5C" w14:textId="77777777" w:rsidR="00082FCD" w:rsidRPr="00C236DC" w:rsidRDefault="00082FCD" w:rsidP="0073745E">
            <w:pPr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4"/>
                <w:szCs w:val="24"/>
              </w:rPr>
            </w:pPr>
          </w:p>
        </w:tc>
      </w:tr>
      <w:tr w:rsidR="00082FCD" w14:paraId="3EC860D7" w14:textId="77777777" w:rsidTr="0073745E">
        <w:tc>
          <w:tcPr>
            <w:tcW w:w="8500" w:type="dxa"/>
          </w:tcPr>
          <w:p w14:paraId="40AE704F" w14:textId="77777777" w:rsidR="00082FCD" w:rsidRPr="00E374B9" w:rsidRDefault="00082FCD" w:rsidP="0073745E">
            <w:pPr>
              <w:jc w:val="both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E374B9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сельскохозяйственная техника (самоходная техника при стоимости одной единицы предмета лизинга, до 25 000 000 тенге), а также нескольких предметов лизинга, используемых в комплексе (в том числе вместе с навесной/прицепной техникой) при одинаковой СТАВКЕ, ПОСТАВЩИКЕ, СРОКЕ И АВАНСЕ</w:t>
            </w:r>
          </w:p>
        </w:tc>
        <w:tc>
          <w:tcPr>
            <w:tcW w:w="1127" w:type="dxa"/>
            <w:vMerge/>
            <w:vAlign w:val="center"/>
          </w:tcPr>
          <w:p w14:paraId="7F175FEF" w14:textId="77777777" w:rsidR="00082FCD" w:rsidRPr="00C236DC" w:rsidRDefault="00082FCD" w:rsidP="0073745E">
            <w:pPr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4"/>
                <w:szCs w:val="24"/>
              </w:rPr>
            </w:pPr>
          </w:p>
        </w:tc>
      </w:tr>
      <w:tr w:rsidR="00082FCD" w14:paraId="3807BE31" w14:textId="77777777" w:rsidTr="0073745E">
        <w:tc>
          <w:tcPr>
            <w:tcW w:w="8500" w:type="dxa"/>
          </w:tcPr>
          <w:p w14:paraId="2837EC40" w14:textId="77777777" w:rsidR="00082FCD" w:rsidRPr="00E374B9" w:rsidRDefault="00082FCD" w:rsidP="0073745E">
            <w:pPr>
              <w:jc w:val="both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 w:rsidRPr="00E374B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специальная техника, за исключением производства Китайской Народной Республики</w:t>
            </w:r>
          </w:p>
        </w:tc>
        <w:tc>
          <w:tcPr>
            <w:tcW w:w="1127" w:type="dxa"/>
            <w:vMerge/>
          </w:tcPr>
          <w:p w14:paraId="046F2C6B" w14:textId="77777777" w:rsidR="00082FCD" w:rsidRDefault="00082FCD" w:rsidP="0073745E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82FCD" w14:paraId="14F4CD28" w14:textId="77777777" w:rsidTr="0073745E">
        <w:tc>
          <w:tcPr>
            <w:tcW w:w="8500" w:type="dxa"/>
          </w:tcPr>
          <w:p w14:paraId="1C1835EB" w14:textId="77777777" w:rsidR="00082FCD" w:rsidRPr="00E374B9" w:rsidRDefault="00082FCD" w:rsidP="0073745E">
            <w:pPr>
              <w:jc w:val="both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 w:rsidRPr="00E374B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транспортные средства, за исключением производства Китайской Народной Республики (по перевозке сельскохозяйственной и рыбной продукции и продуктов их переработки, биологических активов)</w:t>
            </w:r>
          </w:p>
        </w:tc>
        <w:tc>
          <w:tcPr>
            <w:tcW w:w="1127" w:type="dxa"/>
            <w:vMerge/>
          </w:tcPr>
          <w:p w14:paraId="67D94339" w14:textId="77777777" w:rsidR="00082FCD" w:rsidRDefault="00082FCD" w:rsidP="0073745E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82FCD" w14:paraId="1CEBE4FD" w14:textId="77777777" w:rsidTr="0073745E">
        <w:tc>
          <w:tcPr>
            <w:tcW w:w="8500" w:type="dxa"/>
          </w:tcPr>
          <w:p w14:paraId="0E6F3D25" w14:textId="77777777" w:rsidR="00082FCD" w:rsidRPr="00C46199" w:rsidRDefault="00082FCD" w:rsidP="0073745E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74B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сельскохозяйственная техника (самоходная техника при стоимости одной единицы предмета лизинга, 25 000 000 тенге и выше)</w:t>
            </w:r>
          </w:p>
        </w:tc>
        <w:tc>
          <w:tcPr>
            <w:tcW w:w="1127" w:type="dxa"/>
            <w:vMerge w:val="restart"/>
            <w:vAlign w:val="center"/>
          </w:tcPr>
          <w:p w14:paraId="5C895E1A" w14:textId="77777777" w:rsidR="00082FCD" w:rsidRDefault="00082FCD" w:rsidP="0073745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236DC">
              <w:rPr>
                <w:rFonts w:ascii="Times New Roman" w:eastAsia="Times New Roman" w:hAnsi="Times New Roman" w:cs="Times New Roman"/>
                <w:b/>
                <w:color w:val="0070C0"/>
                <w:sz w:val="24"/>
                <w:szCs w:val="24"/>
              </w:rPr>
              <w:t>120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месяцев</w:t>
            </w:r>
          </w:p>
        </w:tc>
      </w:tr>
      <w:tr w:rsidR="00082FCD" w14:paraId="0BE37D38" w14:textId="77777777" w:rsidTr="0073745E">
        <w:tc>
          <w:tcPr>
            <w:tcW w:w="8500" w:type="dxa"/>
          </w:tcPr>
          <w:p w14:paraId="20BC73B6" w14:textId="77777777" w:rsidR="00082FCD" w:rsidRPr="00E374B9" w:rsidRDefault="00082FCD" w:rsidP="0073745E">
            <w:pPr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E374B9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сельскохозяйственная техника (самоходная техника при стоимости одной единицы предмета лизинга, 25 000 000 тенге и выше), а также нескольких предметов лизинга, используемых в комплексе (в том числе вместе с навесной/прицепной техникой) при одинаковой СТАВКЕ, ПОСТАВЩИКЕ, СРОКЕ И АВАНСЕ</w:t>
            </w:r>
          </w:p>
        </w:tc>
        <w:tc>
          <w:tcPr>
            <w:tcW w:w="1127" w:type="dxa"/>
            <w:vMerge/>
            <w:vAlign w:val="center"/>
          </w:tcPr>
          <w:p w14:paraId="78AFD0A0" w14:textId="77777777" w:rsidR="00082FCD" w:rsidRPr="00C236DC" w:rsidRDefault="00082FCD" w:rsidP="0073745E">
            <w:pPr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4"/>
                <w:szCs w:val="24"/>
              </w:rPr>
            </w:pPr>
          </w:p>
        </w:tc>
      </w:tr>
      <w:tr w:rsidR="00082FCD" w14:paraId="07C1BBC3" w14:textId="77777777" w:rsidTr="0073745E">
        <w:tc>
          <w:tcPr>
            <w:tcW w:w="8500" w:type="dxa"/>
          </w:tcPr>
          <w:p w14:paraId="314780D2" w14:textId="77777777" w:rsidR="00082FCD" w:rsidRPr="00E374B9" w:rsidRDefault="00082FCD" w:rsidP="0073745E">
            <w:pPr>
              <w:jc w:val="both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 w:rsidRPr="00E374B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транспортные средства (грузовые вагоны для перевозки зерна и иных видов сельскохозяйственной продукции)</w:t>
            </w:r>
          </w:p>
        </w:tc>
        <w:tc>
          <w:tcPr>
            <w:tcW w:w="1127" w:type="dxa"/>
            <w:vMerge/>
          </w:tcPr>
          <w:p w14:paraId="1F25C9F7" w14:textId="77777777" w:rsidR="00082FCD" w:rsidRDefault="00082FCD" w:rsidP="0073745E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82FCD" w14:paraId="5FE46F6B" w14:textId="77777777" w:rsidTr="0073745E">
        <w:tc>
          <w:tcPr>
            <w:tcW w:w="8500" w:type="dxa"/>
          </w:tcPr>
          <w:p w14:paraId="2E4CCFB4" w14:textId="77777777" w:rsidR="00082FCD" w:rsidRPr="00E374B9" w:rsidRDefault="00082FCD" w:rsidP="0073745E">
            <w:pPr>
              <w:jc w:val="both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 w:rsidRPr="00E374B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оборудование</w:t>
            </w:r>
          </w:p>
        </w:tc>
        <w:tc>
          <w:tcPr>
            <w:tcW w:w="1127" w:type="dxa"/>
            <w:vMerge/>
          </w:tcPr>
          <w:p w14:paraId="53C8F824" w14:textId="77777777" w:rsidR="00082FCD" w:rsidRDefault="00082FCD" w:rsidP="0073745E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9933CC1" w14:textId="77777777" w:rsidR="00082FCD" w:rsidRDefault="00082FCD" w:rsidP="00082FCD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8E8CA3" w14:textId="77777777" w:rsidR="00082FCD" w:rsidRDefault="00082FCD" w:rsidP="00082FCD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782E">
        <w:rPr>
          <w:rFonts w:ascii="Times New Roman" w:eastAsia="Times New Roman" w:hAnsi="Times New Roman" w:cs="Times New Roman"/>
          <w:b/>
          <w:sz w:val="24"/>
          <w:szCs w:val="24"/>
        </w:rPr>
        <w:t>ГРАФИК ПЛАТЕЖЕЙ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строится по методу дифференцированных платежей.</w:t>
      </w:r>
    </w:p>
    <w:p w14:paraId="77B5F87E" w14:textId="77777777" w:rsidR="00082FCD" w:rsidRPr="009C7D62" w:rsidRDefault="00082FCD" w:rsidP="00082FCD">
      <w:pPr>
        <w:pStyle w:val="afc"/>
        <w:shd w:val="clear" w:color="auto" w:fill="FFFFFF"/>
        <w:spacing w:before="0" w:beforeAutospacing="0"/>
        <w:jc w:val="both"/>
      </w:pPr>
      <w:r w:rsidRPr="009C7D62">
        <w:lastRenderedPageBreak/>
        <w:t xml:space="preserve">Размер основного платежа вычисляется следующим образом: необходимо </w:t>
      </w:r>
      <w:r>
        <w:t xml:space="preserve">итоговую </w:t>
      </w:r>
      <w:r w:rsidRPr="009C7D62">
        <w:t>сумму разделить на количество месяцев.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844"/>
      </w:tblGrid>
      <w:tr w:rsidR="00082FCD" w:rsidRPr="009C7D62" w14:paraId="0CEE8283" w14:textId="77777777" w:rsidTr="0073745E">
        <w:tc>
          <w:tcPr>
            <w:tcW w:w="0" w:type="auto"/>
            <w:shd w:val="clear" w:color="auto" w:fill="FFFFFF"/>
            <w:vAlign w:val="center"/>
            <w:hideMark/>
          </w:tcPr>
          <w:p w14:paraId="1B0AEB38" w14:textId="77777777" w:rsidR="00082FCD" w:rsidRPr="009C7D62" w:rsidRDefault="00082FCD" w:rsidP="0073745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7D62">
              <w:rPr>
                <w:rFonts w:ascii="Times New Roman" w:eastAsia="Times New Roman" w:hAnsi="Times New Roman" w:cs="Times New Roman"/>
                <w:sz w:val="24"/>
                <w:szCs w:val="24"/>
              </w:rPr>
              <w:t>b = S / N , где</w:t>
            </w:r>
            <w:r w:rsidRPr="009C7D62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b – основной платёж, S –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итоговая сумма</w:t>
            </w:r>
            <w:r w:rsidRPr="009C7D62">
              <w:rPr>
                <w:rFonts w:ascii="Times New Roman" w:eastAsia="Times New Roman" w:hAnsi="Times New Roman" w:cs="Times New Roman"/>
                <w:sz w:val="24"/>
                <w:szCs w:val="24"/>
              </w:rPr>
              <w:t>, N – количество месяцев.</w:t>
            </w:r>
          </w:p>
        </w:tc>
      </w:tr>
    </w:tbl>
    <w:p w14:paraId="351193C9" w14:textId="77777777" w:rsidR="00082FCD" w:rsidRPr="009C7D62" w:rsidRDefault="00082FCD" w:rsidP="00082FCD">
      <w:pPr>
        <w:pStyle w:val="afc"/>
        <w:shd w:val="clear" w:color="auto" w:fill="FFFFFF"/>
        <w:spacing w:before="0" w:beforeAutospacing="0"/>
        <w:jc w:val="both"/>
      </w:pPr>
      <w:r w:rsidRPr="009C7D62">
        <w:t xml:space="preserve">Для расчета начисленных процентов нужно остаток </w:t>
      </w:r>
      <w:r>
        <w:t>итоговой суммы</w:t>
      </w:r>
      <w:r w:rsidRPr="009C7D62">
        <w:t xml:space="preserve"> на указанный период умножить на годовую процентную ставку и всё это поделить на 12.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37"/>
      </w:tblGrid>
      <w:tr w:rsidR="00082FCD" w:rsidRPr="009C7D62" w14:paraId="2D407D56" w14:textId="77777777" w:rsidTr="0073745E">
        <w:tc>
          <w:tcPr>
            <w:tcW w:w="0" w:type="auto"/>
            <w:shd w:val="clear" w:color="auto" w:fill="FFFFFF"/>
            <w:vAlign w:val="center"/>
            <w:hideMark/>
          </w:tcPr>
          <w:p w14:paraId="7E5F68B2" w14:textId="77777777" w:rsidR="00082FCD" w:rsidRPr="009C7D62" w:rsidRDefault="00082FCD" w:rsidP="0073745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7D62">
              <w:rPr>
                <w:rFonts w:ascii="Times New Roman" w:eastAsia="Times New Roman" w:hAnsi="Times New Roman" w:cs="Times New Roman"/>
                <w:sz w:val="24"/>
                <w:szCs w:val="24"/>
              </w:rPr>
              <w:t>p = Sn * P / 12, где</w:t>
            </w:r>
            <w:r w:rsidRPr="009C7D62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p – начисленные проценты, Sn — остаток задолженности на период, P – годовая процентная ставка.</w:t>
            </w:r>
          </w:p>
        </w:tc>
      </w:tr>
    </w:tbl>
    <w:p w14:paraId="1E150BB5" w14:textId="77777777" w:rsidR="00082FCD" w:rsidRPr="009C7D62" w:rsidRDefault="00082FCD" w:rsidP="00082FCD">
      <w:pPr>
        <w:pStyle w:val="afc"/>
        <w:shd w:val="clear" w:color="auto" w:fill="FFFFFF"/>
        <w:spacing w:before="0" w:beforeAutospacing="0"/>
        <w:jc w:val="both"/>
      </w:pPr>
      <w:r w:rsidRPr="009C7D62">
        <w:t>Чтобы рассчитать остаток задолженности на период, т.е. найти величину из приведённой выше формулы, необходимо размер основного платежа умножить на количество прошедших периодов и всё это вычесть из общей суммы платежа.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871"/>
      </w:tblGrid>
      <w:tr w:rsidR="00082FCD" w:rsidRPr="009C7D62" w14:paraId="43665AD9" w14:textId="77777777" w:rsidTr="0073745E">
        <w:tc>
          <w:tcPr>
            <w:tcW w:w="0" w:type="auto"/>
            <w:shd w:val="clear" w:color="auto" w:fill="FFFFFF"/>
            <w:vAlign w:val="center"/>
            <w:hideMark/>
          </w:tcPr>
          <w:p w14:paraId="286EF2D3" w14:textId="77777777" w:rsidR="00082FCD" w:rsidRPr="009C7D62" w:rsidRDefault="00082FCD" w:rsidP="0073745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7D62">
              <w:rPr>
                <w:rFonts w:ascii="Times New Roman" w:eastAsia="Times New Roman" w:hAnsi="Times New Roman" w:cs="Times New Roman"/>
                <w:sz w:val="24"/>
                <w:szCs w:val="24"/>
              </w:rPr>
              <w:t>Sn = S — (b * n) , где</w:t>
            </w:r>
            <w:r w:rsidRPr="009C7D62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n – количество прошедших периодов.</w:t>
            </w:r>
          </w:p>
        </w:tc>
      </w:tr>
    </w:tbl>
    <w:p w14:paraId="3576EA94" w14:textId="3BD19D20" w:rsidR="00F07300" w:rsidRDefault="00F07300" w:rsidP="00184EDA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4408F99" w14:textId="5C6BC355" w:rsidR="00082FCD" w:rsidRDefault="00F07300" w:rsidP="00F073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581CDE64" w14:textId="0D4BF15B" w:rsidR="004A218E" w:rsidRDefault="004A218E" w:rsidP="00184EDA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После выбранного продукта можно добавить новый продукт.</w:t>
      </w:r>
    </w:p>
    <w:p w14:paraId="4E334D21" w14:textId="77777777" w:rsidR="004A218E" w:rsidRDefault="004A218E" w:rsidP="00184EDA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EC920CE" w14:textId="77777777" w:rsidR="00F07300" w:rsidRDefault="004A218E" w:rsidP="00184EDA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45FB25E" wp14:editId="0680F668">
            <wp:extent cx="5943600" cy="6642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1AD35" w14:textId="77777777" w:rsidR="00F07300" w:rsidRDefault="00F073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69CE4B77" w14:textId="61233C73" w:rsidR="004A218E" w:rsidRPr="00E1364E" w:rsidRDefault="004A218E" w:rsidP="00184EDA">
      <w:pPr>
        <w:spacing w:after="120" w:line="240" w:lineRule="auto"/>
        <w:jc w:val="both"/>
        <w:rPr>
          <w:rFonts w:ascii="Times New Roman" w:eastAsia="Times New Roman" w:hAnsi="Times New Roman" w:cs="Times New Roman"/>
          <w:b/>
          <w:i/>
          <w:sz w:val="32"/>
          <w:szCs w:val="32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Для каждого договора строится свой отдельный график платежей и калькулятор. </w:t>
      </w:r>
      <w:r w:rsidR="00F07300">
        <w:rPr>
          <w:rFonts w:ascii="Times New Roman" w:eastAsia="Times New Roman" w:hAnsi="Times New Roman" w:cs="Times New Roman"/>
          <w:b/>
          <w:i/>
          <w:noProof/>
          <w:sz w:val="32"/>
          <w:szCs w:val="32"/>
          <w:lang w:eastAsia="ru-RU"/>
        </w:rPr>
        <w:drawing>
          <wp:inline distT="0" distB="0" distL="0" distR="0" wp14:anchorId="1FD2EFA1" wp14:editId="7B4AB17B">
            <wp:extent cx="4711700" cy="7099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709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FC33B" w14:textId="1C79A071" w:rsidR="00B9269C" w:rsidRDefault="00B9269C" w:rsidP="000724F6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10CCC6C" w14:textId="7B87A99A" w:rsidR="004A218E" w:rsidRDefault="004A218E" w:rsidP="000724F6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46FAD95" w14:textId="77777777" w:rsidR="00F07300" w:rsidRDefault="00F073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7E2F92E8" w14:textId="6CE27C14" w:rsidR="004A218E" w:rsidRDefault="004A218E" w:rsidP="000724F6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При превышении суммы </w:t>
      </w:r>
      <w:r w:rsidR="00F07300">
        <w:rPr>
          <w:rFonts w:ascii="Times New Roman" w:eastAsia="Times New Roman" w:hAnsi="Times New Roman" w:cs="Times New Roman"/>
          <w:sz w:val="24"/>
          <w:szCs w:val="24"/>
        </w:rPr>
        <w:t xml:space="preserve">хотя бы одного договора или суммы договоров </w:t>
      </w:r>
      <w:r>
        <w:rPr>
          <w:rFonts w:ascii="Times New Roman" w:eastAsia="Times New Roman" w:hAnsi="Times New Roman" w:cs="Times New Roman"/>
          <w:sz w:val="24"/>
          <w:szCs w:val="24"/>
        </w:rPr>
        <w:t>выводится окно с предупреждающим сообщением.</w:t>
      </w:r>
      <w:r w:rsidR="00F0730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7BEFC8F" wp14:editId="54E2893C">
            <wp:extent cx="6119495" cy="5375910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37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08C18" w14:textId="77777777" w:rsidR="004A218E" w:rsidRDefault="004A218E" w:rsidP="000724F6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D35EFDE" w14:textId="56CE0EF7" w:rsidR="00261FF7" w:rsidRDefault="00261FF7" w:rsidP="00C25A05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При выборе САМОХОДНАЯ ТЕХНИКА В КОМПЛЕКСЕ</w:t>
      </w:r>
      <w:r w:rsidR="00082FCD">
        <w:rPr>
          <w:rFonts w:ascii="Times New Roman" w:eastAsia="Times New Roman" w:hAnsi="Times New Roman" w:cs="Times New Roman"/>
          <w:sz w:val="24"/>
          <w:szCs w:val="24"/>
        </w:rPr>
        <w:t xml:space="preserve"> С КОМЛЕКТУЮЩЕЙ ТЕХНИКОЙ выходит меню для выбора основной техники и ниже меню для выбора комплектующей техники, у которой такой же поставщик, ставка, как у основной техники. </w: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Техника в комплексе считается в одном договоре. </w:t>
      </w:r>
      <w:bookmarkStart w:id="0" w:name="_GoBack"/>
      <w:r w:rsidR="00F0730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6586E4A" wp14:editId="73A9DE9C">
            <wp:extent cx="6119495" cy="4511040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6118F4B" w14:textId="616EEF97" w:rsidR="00F07300" w:rsidRDefault="00F073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018579C5" w14:textId="6C4BEB0F" w:rsidR="001F4172" w:rsidRPr="009C7D62" w:rsidRDefault="00F07300" w:rsidP="009C7D62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После заполнения параметров основной самоходной техники, Заявитель в этом же окне заполняет параметры комплектующей техники. Заявитель имеет возможность добавить вид комплектующей техники за исключением за тем видом, который уже был выбран. Выбор количества для комплектующей техники недоступен и зависит от количества выбранной Самоходной техники.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785912A" wp14:editId="61D4E7D2">
            <wp:extent cx="6119495" cy="4531995"/>
            <wp:effectExtent l="0" t="0" r="1905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D1AB5" w14:textId="7FCE1470" w:rsidR="00E35B82" w:rsidRDefault="00F07300" w:rsidP="00BE70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FF319B4" wp14:editId="627A0D57">
            <wp:extent cx="6119495" cy="5021580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02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1A7CB" w14:textId="155A148D" w:rsidR="00082FCD" w:rsidRDefault="00F07300" w:rsidP="00BE70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BD317A6" wp14:editId="41AFB6AB">
            <wp:extent cx="6119495" cy="4924425"/>
            <wp:effectExtent l="0" t="0" r="1905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854CB" w14:textId="77777777" w:rsidR="00F07300" w:rsidRDefault="00F073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616EA07E" w14:textId="1C171409" w:rsidR="00082FCD" w:rsidRDefault="00082FCD" w:rsidP="00BE70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В комплексе создается единый график платежей со сроком от основной </w:t>
      </w:r>
      <w:r w:rsidR="00F07300">
        <w:rPr>
          <w:rFonts w:ascii="Times New Roman" w:eastAsia="Times New Roman" w:hAnsi="Times New Roman" w:cs="Times New Roman"/>
          <w:sz w:val="24"/>
          <w:szCs w:val="24"/>
        </w:rPr>
        <w:t>сельскохозяйственной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самоходной техники.</w:t>
      </w:r>
    </w:p>
    <w:p w14:paraId="0B958FED" w14:textId="0B9F16C8" w:rsidR="00082FCD" w:rsidRDefault="00F07300" w:rsidP="00BE70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139A33C" wp14:editId="46C62DC7">
            <wp:extent cx="5842000" cy="6553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6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EA582" w14:textId="2B2027A5" w:rsidR="00E63572" w:rsidRDefault="00E63572" w:rsidP="00BE70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B9DC05C" w14:textId="27EE0E64" w:rsidR="00E63572" w:rsidRPr="00F07300" w:rsidRDefault="00E63572" w:rsidP="00BE70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07300">
        <w:rPr>
          <w:rFonts w:ascii="Times New Roman" w:eastAsia="Times New Roman" w:hAnsi="Times New Roman" w:cs="Times New Roman"/>
          <w:b/>
          <w:bCs/>
          <w:sz w:val="24"/>
          <w:szCs w:val="24"/>
        </w:rPr>
        <w:t>При одинаковых поставщиках, ставках и одинаковом коридоре срока и аванса разные товары можно объединить в один договор.</w:t>
      </w:r>
    </w:p>
    <w:sectPr w:rsidR="00E63572" w:rsidRPr="00F07300" w:rsidSect="001F4172">
      <w:footerReference w:type="default" r:id="rId19"/>
      <w:pgSz w:w="11906" w:h="16838"/>
      <w:pgMar w:top="1134" w:right="851" w:bottom="851" w:left="1418" w:header="709" w:footer="709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6F9E101" w14:textId="77777777" w:rsidR="002A6433" w:rsidRDefault="002A6433">
      <w:pPr>
        <w:spacing w:after="0" w:line="240" w:lineRule="auto"/>
      </w:pPr>
      <w:r>
        <w:separator/>
      </w:r>
    </w:p>
  </w:endnote>
  <w:endnote w:type="continuationSeparator" w:id="0">
    <w:p w14:paraId="724CF7DA" w14:textId="77777777" w:rsidR="002A6433" w:rsidRDefault="002A64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altName w:val="Cambria"/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F5FF7" w14:textId="3C6F9C50" w:rsidR="0016155B" w:rsidRDefault="00C66B61">
    <w:pPr>
      <w:jc w:val="right"/>
    </w:pPr>
    <w:r>
      <w:fldChar w:fldCharType="begin"/>
    </w:r>
    <w:r>
      <w:instrText>PAGE</w:instrText>
    </w:r>
    <w:r>
      <w:fldChar w:fldCharType="separate"/>
    </w:r>
    <w:r w:rsidR="003A14B8">
      <w:rPr>
        <w:noProof/>
      </w:rPr>
      <w:t>9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7788FEB" w14:textId="77777777" w:rsidR="002A6433" w:rsidRDefault="002A6433">
      <w:pPr>
        <w:spacing w:after="0" w:line="240" w:lineRule="auto"/>
      </w:pPr>
      <w:r>
        <w:separator/>
      </w:r>
    </w:p>
  </w:footnote>
  <w:footnote w:type="continuationSeparator" w:id="0">
    <w:p w14:paraId="5BA8DBAE" w14:textId="77777777" w:rsidR="002A6433" w:rsidRDefault="002A64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05936"/>
    <w:multiLevelType w:val="multilevel"/>
    <w:tmpl w:val="720490A6"/>
    <w:lvl w:ilvl="0">
      <w:start w:val="1"/>
      <w:numFmt w:val="decimal"/>
      <w:lvlText w:val="%1)"/>
      <w:lvlJc w:val="left"/>
      <w:pPr>
        <w:ind w:left="2204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2574" w:hanging="360"/>
      </w:pPr>
    </w:lvl>
    <w:lvl w:ilvl="2">
      <w:start w:val="1"/>
      <w:numFmt w:val="lowerRoman"/>
      <w:lvlText w:val="%3."/>
      <w:lvlJc w:val="right"/>
      <w:pPr>
        <w:ind w:left="3294" w:hanging="180"/>
      </w:pPr>
    </w:lvl>
    <w:lvl w:ilvl="3">
      <w:start w:val="1"/>
      <w:numFmt w:val="decimal"/>
      <w:lvlText w:val="%4."/>
      <w:lvlJc w:val="left"/>
      <w:pPr>
        <w:ind w:left="4014" w:hanging="360"/>
      </w:pPr>
    </w:lvl>
    <w:lvl w:ilvl="4">
      <w:start w:val="1"/>
      <w:numFmt w:val="lowerLetter"/>
      <w:lvlText w:val="%5."/>
      <w:lvlJc w:val="left"/>
      <w:pPr>
        <w:ind w:left="4734" w:hanging="360"/>
      </w:pPr>
    </w:lvl>
    <w:lvl w:ilvl="5">
      <w:start w:val="1"/>
      <w:numFmt w:val="lowerRoman"/>
      <w:lvlText w:val="%6."/>
      <w:lvlJc w:val="right"/>
      <w:pPr>
        <w:ind w:left="5454" w:hanging="180"/>
      </w:pPr>
    </w:lvl>
    <w:lvl w:ilvl="6">
      <w:start w:val="1"/>
      <w:numFmt w:val="decimal"/>
      <w:lvlText w:val="%7."/>
      <w:lvlJc w:val="left"/>
      <w:pPr>
        <w:ind w:left="6174" w:hanging="360"/>
      </w:pPr>
    </w:lvl>
    <w:lvl w:ilvl="7">
      <w:start w:val="1"/>
      <w:numFmt w:val="lowerLetter"/>
      <w:lvlText w:val="%8."/>
      <w:lvlJc w:val="left"/>
      <w:pPr>
        <w:ind w:left="6894" w:hanging="360"/>
      </w:pPr>
    </w:lvl>
    <w:lvl w:ilvl="8">
      <w:start w:val="1"/>
      <w:numFmt w:val="lowerRoman"/>
      <w:lvlText w:val="%9."/>
      <w:lvlJc w:val="right"/>
      <w:pPr>
        <w:ind w:left="7614" w:hanging="180"/>
      </w:pPr>
    </w:lvl>
  </w:abstractNum>
  <w:abstractNum w:abstractNumId="1" w15:restartNumberingAfterBreak="0">
    <w:nsid w:val="0ADA0526"/>
    <w:multiLevelType w:val="hybridMultilevel"/>
    <w:tmpl w:val="8A52D7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DA15F7"/>
    <w:multiLevelType w:val="multilevel"/>
    <w:tmpl w:val="D1D0B80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211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A291BAC"/>
    <w:multiLevelType w:val="multilevel"/>
    <w:tmpl w:val="9B048A4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 w15:restartNumberingAfterBreak="0">
    <w:nsid w:val="43AA0507"/>
    <w:multiLevelType w:val="multilevel"/>
    <w:tmpl w:val="0478D7D0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a0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65E54F8A"/>
    <w:multiLevelType w:val="multilevel"/>
    <w:tmpl w:val="73C6F94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6A770CD"/>
    <w:multiLevelType w:val="multilevel"/>
    <w:tmpl w:val="59F0ADA4"/>
    <w:lvl w:ilvl="0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9" w:hanging="360"/>
      </w:pPr>
      <w:rPr>
        <w:rFonts w:ascii="Noto Sans Symbols" w:eastAsia="Noto Sans Symbols" w:hAnsi="Noto Sans Symbols" w:cs="Noto Sans Symbols"/>
      </w:rPr>
    </w:lvl>
  </w:abstractNum>
  <w:num w:numId="1">
    <w:abstractNumId w:val="6"/>
  </w:num>
  <w:num w:numId="2">
    <w:abstractNumId w:val="2"/>
  </w:num>
  <w:num w:numId="3">
    <w:abstractNumId w:val="3"/>
  </w:num>
  <w:num w:numId="4">
    <w:abstractNumId w:val="0"/>
  </w:num>
  <w:num w:numId="5">
    <w:abstractNumId w:val="5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155B"/>
    <w:rsid w:val="000724F6"/>
    <w:rsid w:val="000748D3"/>
    <w:rsid w:val="00082FCD"/>
    <w:rsid w:val="00152E4F"/>
    <w:rsid w:val="0016155B"/>
    <w:rsid w:val="00172429"/>
    <w:rsid w:val="00184EDA"/>
    <w:rsid w:val="001D72A8"/>
    <w:rsid w:val="001E16EE"/>
    <w:rsid w:val="001F4172"/>
    <w:rsid w:val="0021041B"/>
    <w:rsid w:val="00261FF7"/>
    <w:rsid w:val="00276BCC"/>
    <w:rsid w:val="00290A69"/>
    <w:rsid w:val="002A6433"/>
    <w:rsid w:val="003A14B8"/>
    <w:rsid w:val="004253BA"/>
    <w:rsid w:val="004A218E"/>
    <w:rsid w:val="00554373"/>
    <w:rsid w:val="006A18A9"/>
    <w:rsid w:val="006C6637"/>
    <w:rsid w:val="006E2043"/>
    <w:rsid w:val="007263E4"/>
    <w:rsid w:val="008560F9"/>
    <w:rsid w:val="00975B64"/>
    <w:rsid w:val="009C7D62"/>
    <w:rsid w:val="00A042F7"/>
    <w:rsid w:val="00B3472C"/>
    <w:rsid w:val="00B80ED8"/>
    <w:rsid w:val="00B9269C"/>
    <w:rsid w:val="00BE6C5A"/>
    <w:rsid w:val="00BE7025"/>
    <w:rsid w:val="00C236DC"/>
    <w:rsid w:val="00C25A05"/>
    <w:rsid w:val="00C46199"/>
    <w:rsid w:val="00C66B61"/>
    <w:rsid w:val="00CD67E5"/>
    <w:rsid w:val="00D6782E"/>
    <w:rsid w:val="00DB5319"/>
    <w:rsid w:val="00DC11CE"/>
    <w:rsid w:val="00DF4F03"/>
    <w:rsid w:val="00E1364E"/>
    <w:rsid w:val="00E35B82"/>
    <w:rsid w:val="00E374B9"/>
    <w:rsid w:val="00E63572"/>
    <w:rsid w:val="00F07300"/>
    <w:rsid w:val="00F46758"/>
    <w:rsid w:val="00FB7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D2CFAF"/>
  <w15:docId w15:val="{452D8E8C-8AD1-8D49-BF9B-5299EB0A1D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F67B53"/>
  </w:style>
  <w:style w:type="paragraph" w:styleId="1">
    <w:name w:val="heading 1"/>
    <w:basedOn w:val="a1"/>
    <w:next w:val="a1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1"/>
    <w:next w:val="a1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1"/>
    <w:next w:val="a1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1"/>
    <w:next w:val="a1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1"/>
    <w:next w:val="a1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1"/>
    <w:next w:val="a1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Title"/>
    <w:basedOn w:val="a1"/>
    <w:next w:val="a1"/>
    <w:link w:val="a6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7">
    <w:name w:val="Subtitle"/>
    <w:basedOn w:val="a1"/>
    <w:next w:val="a1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4">
    <w:name w:val="14"/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3">
    <w:name w:val="13"/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2">
    <w:name w:val="12"/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1">
    <w:name w:val="11"/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0"/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customStyle="1" w:styleId="60">
    <w:name w:val="6"/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0">
    <w:name w:val="5"/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0">
    <w:name w:val="2"/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5">
    <w:name w:val="1"/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a8">
    <w:name w:val="annotation reference"/>
    <w:uiPriority w:val="99"/>
    <w:semiHidden/>
    <w:rsid w:val="008C54A6"/>
    <w:rPr>
      <w:sz w:val="16"/>
      <w:szCs w:val="16"/>
    </w:rPr>
  </w:style>
  <w:style w:type="paragraph" w:styleId="a9">
    <w:name w:val="annotation text"/>
    <w:basedOn w:val="a1"/>
    <w:link w:val="aa"/>
    <w:rsid w:val="008C54A6"/>
    <w:pPr>
      <w:spacing w:after="0" w:line="240" w:lineRule="auto"/>
    </w:pPr>
    <w:rPr>
      <w:rFonts w:ascii="Arial" w:eastAsia="Times New Roman" w:hAnsi="Arial" w:cs="Times New Roman"/>
      <w:sz w:val="20"/>
      <w:szCs w:val="20"/>
    </w:rPr>
  </w:style>
  <w:style w:type="character" w:customStyle="1" w:styleId="aa">
    <w:name w:val="Текст примечания Знак"/>
    <w:basedOn w:val="a2"/>
    <w:link w:val="a9"/>
    <w:rsid w:val="008C54A6"/>
    <w:rPr>
      <w:rFonts w:ascii="Arial" w:eastAsia="Times New Roman" w:hAnsi="Arial" w:cs="Times New Roman"/>
      <w:sz w:val="20"/>
      <w:szCs w:val="20"/>
    </w:rPr>
  </w:style>
  <w:style w:type="paragraph" w:styleId="ab">
    <w:name w:val="Balloon Text"/>
    <w:basedOn w:val="a1"/>
    <w:link w:val="ac"/>
    <w:uiPriority w:val="99"/>
    <w:semiHidden/>
    <w:unhideWhenUsed/>
    <w:rsid w:val="008C54A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2"/>
    <w:link w:val="ab"/>
    <w:uiPriority w:val="99"/>
    <w:semiHidden/>
    <w:rsid w:val="008C54A6"/>
    <w:rPr>
      <w:rFonts w:ascii="Segoe UI" w:hAnsi="Segoe UI" w:cs="Segoe UI"/>
      <w:sz w:val="18"/>
      <w:szCs w:val="18"/>
    </w:rPr>
  </w:style>
  <w:style w:type="paragraph" w:styleId="ad">
    <w:name w:val="List Paragraph"/>
    <w:aliases w:val="маркированный,Bullets,References,List Paragraph (numbered (a)),NUMBERED PARAGRAPH,List Paragraph 1,List_Paragraph,Multilevel para_II,Akapit z listą BS,IBL List Paragraph,List Paragraph nowy,Numbered List Paragraph,Bullet1,Numbered list"/>
    <w:basedOn w:val="a1"/>
    <w:link w:val="ae"/>
    <w:uiPriority w:val="34"/>
    <w:qFormat/>
    <w:rsid w:val="008308D6"/>
    <w:pPr>
      <w:ind w:left="720"/>
      <w:contextualSpacing/>
    </w:pPr>
    <w:rPr>
      <w:rFonts w:asciiTheme="minorHAnsi" w:eastAsiaTheme="minorHAnsi" w:hAnsiTheme="minorHAnsi" w:cstheme="minorBidi"/>
    </w:rPr>
  </w:style>
  <w:style w:type="paragraph" w:styleId="af">
    <w:name w:val="TOC Heading"/>
    <w:basedOn w:val="1"/>
    <w:next w:val="a1"/>
    <w:uiPriority w:val="39"/>
    <w:unhideWhenUsed/>
    <w:qFormat/>
    <w:rsid w:val="008308D6"/>
    <w:pPr>
      <w:spacing w:before="240" w:after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21">
    <w:name w:val="toc 2"/>
    <w:basedOn w:val="a1"/>
    <w:next w:val="a1"/>
    <w:autoRedefine/>
    <w:uiPriority w:val="39"/>
    <w:unhideWhenUsed/>
    <w:rsid w:val="008308D6"/>
    <w:pPr>
      <w:spacing w:after="100"/>
      <w:ind w:left="220"/>
    </w:pPr>
    <w:rPr>
      <w:rFonts w:asciiTheme="minorHAnsi" w:eastAsiaTheme="minorEastAsia" w:hAnsiTheme="minorHAnsi" w:cs="Times New Roman"/>
    </w:rPr>
  </w:style>
  <w:style w:type="paragraph" w:styleId="16">
    <w:name w:val="toc 1"/>
    <w:basedOn w:val="a1"/>
    <w:next w:val="a1"/>
    <w:autoRedefine/>
    <w:uiPriority w:val="39"/>
    <w:unhideWhenUsed/>
    <w:rsid w:val="00CB25D3"/>
    <w:pPr>
      <w:tabs>
        <w:tab w:val="right" w:leader="dot" w:pos="9345"/>
      </w:tabs>
      <w:spacing w:after="100"/>
    </w:pPr>
    <w:rPr>
      <w:rFonts w:asciiTheme="minorHAnsi" w:eastAsiaTheme="minorEastAsia" w:hAnsiTheme="minorHAnsi" w:cs="Times New Roman"/>
    </w:rPr>
  </w:style>
  <w:style w:type="paragraph" w:styleId="30">
    <w:name w:val="toc 3"/>
    <w:basedOn w:val="a1"/>
    <w:next w:val="a1"/>
    <w:autoRedefine/>
    <w:uiPriority w:val="39"/>
    <w:unhideWhenUsed/>
    <w:rsid w:val="008308D6"/>
    <w:pPr>
      <w:spacing w:after="100"/>
      <w:ind w:left="440"/>
    </w:pPr>
    <w:rPr>
      <w:rFonts w:asciiTheme="minorHAnsi" w:eastAsiaTheme="minorEastAsia" w:hAnsiTheme="minorHAnsi" w:cs="Times New Roman"/>
    </w:rPr>
  </w:style>
  <w:style w:type="character" w:styleId="af0">
    <w:name w:val="Hyperlink"/>
    <w:basedOn w:val="a2"/>
    <w:uiPriority w:val="99"/>
    <w:unhideWhenUsed/>
    <w:rsid w:val="00517C04"/>
    <w:rPr>
      <w:color w:val="0000FF" w:themeColor="hyperlink"/>
      <w:u w:val="single"/>
    </w:rPr>
  </w:style>
  <w:style w:type="paragraph" w:styleId="af1">
    <w:name w:val="header"/>
    <w:basedOn w:val="a1"/>
    <w:link w:val="af2"/>
    <w:uiPriority w:val="99"/>
    <w:unhideWhenUsed/>
    <w:rsid w:val="008E5A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2"/>
    <w:link w:val="af1"/>
    <w:uiPriority w:val="99"/>
    <w:rsid w:val="008E5AD2"/>
  </w:style>
  <w:style w:type="paragraph" w:styleId="af3">
    <w:name w:val="footer"/>
    <w:basedOn w:val="a1"/>
    <w:link w:val="af4"/>
    <w:uiPriority w:val="99"/>
    <w:unhideWhenUsed/>
    <w:rsid w:val="008E5A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2"/>
    <w:link w:val="af3"/>
    <w:uiPriority w:val="99"/>
    <w:rsid w:val="008E5AD2"/>
  </w:style>
  <w:style w:type="character" w:customStyle="1" w:styleId="ae">
    <w:name w:val="Абзац списка Знак"/>
    <w:aliases w:val="маркированный Знак,Bullets Знак,References Знак,List Paragraph (numbered (a)) Знак,NUMBERED PARAGRAPH Знак,List Paragraph 1 Знак,List_Paragraph Знак,Multilevel para_II Знак,Akapit z listą BS Знак,IBL List Paragraph Знак,Bullet1 Знак"/>
    <w:link w:val="ad"/>
    <w:uiPriority w:val="34"/>
    <w:locked/>
    <w:rsid w:val="00C31BFD"/>
    <w:rPr>
      <w:rFonts w:asciiTheme="minorHAnsi" w:eastAsiaTheme="minorHAnsi" w:hAnsiTheme="minorHAnsi" w:cstheme="minorBidi"/>
      <w:lang w:eastAsia="en-US"/>
    </w:rPr>
  </w:style>
  <w:style w:type="table" w:styleId="af5">
    <w:name w:val="Table Grid"/>
    <w:basedOn w:val="a3"/>
    <w:uiPriority w:val="39"/>
    <w:rsid w:val="000900CA"/>
    <w:pPr>
      <w:spacing w:after="0" w:line="240" w:lineRule="auto"/>
    </w:pPr>
    <w:rPr>
      <w:rFonts w:asciiTheme="minorHAnsi" w:eastAsiaTheme="minorHAnsi" w:hAnsiTheme="minorHAnsi" w:cstheme="min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Заголовок Знак"/>
    <w:basedOn w:val="a2"/>
    <w:link w:val="a5"/>
    <w:rsid w:val="000900CA"/>
    <w:rPr>
      <w:b/>
      <w:sz w:val="72"/>
      <w:szCs w:val="72"/>
    </w:rPr>
  </w:style>
  <w:style w:type="table" w:customStyle="1" w:styleId="9">
    <w:name w:val="9"/>
    <w:basedOn w:val="TableNormal1"/>
    <w:rsid w:val="00A043FB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8">
    <w:name w:val="8"/>
    <w:basedOn w:val="TableNormal1"/>
    <w:rsid w:val="00A043FB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">
    <w:name w:val="7"/>
    <w:basedOn w:val="TableNormal1"/>
    <w:rsid w:val="00A043FB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3">
    <w:name w:val="23"/>
    <w:basedOn w:val="TableNormal1"/>
    <w:rsid w:val="00A406BE"/>
    <w:pPr>
      <w:spacing w:after="0" w:line="240" w:lineRule="auto"/>
    </w:pPr>
    <w:rPr>
      <w:rFonts w:ascii="Times New Roman" w:eastAsia="Times New Roman" w:hAnsi="Times New Roman" w:cs="Times New Roman"/>
    </w:r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  <w:tcPr>
      <w:shd w:val="clear" w:color="auto" w:fill="FFFFFF"/>
    </w:tcPr>
  </w:style>
  <w:style w:type="table" w:customStyle="1" w:styleId="22">
    <w:name w:val="22"/>
    <w:basedOn w:val="TableNormal1"/>
    <w:rsid w:val="00A406BE"/>
    <w:pPr>
      <w:spacing w:after="0" w:line="240" w:lineRule="auto"/>
    </w:pPr>
    <w:rPr>
      <w:rFonts w:ascii="Times New Roman" w:eastAsia="Times New Roman" w:hAnsi="Times New Roman" w:cs="Times New Roman"/>
    </w:r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  <w:tcPr>
      <w:shd w:val="clear" w:color="auto" w:fill="FFFFFF"/>
    </w:tcPr>
  </w:style>
  <w:style w:type="table" w:customStyle="1" w:styleId="210">
    <w:name w:val="21"/>
    <w:basedOn w:val="TableNormal1"/>
    <w:rsid w:val="00A406BE"/>
    <w:pPr>
      <w:spacing w:after="0" w:line="240" w:lineRule="auto"/>
    </w:pPr>
    <w:rPr>
      <w:rFonts w:ascii="Times New Roman" w:eastAsia="Times New Roman" w:hAnsi="Times New Roman" w:cs="Times New Roman"/>
    </w:r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  <w:tcPr>
      <w:shd w:val="clear" w:color="auto" w:fill="FFFFFF"/>
    </w:tcPr>
  </w:style>
  <w:style w:type="table" w:customStyle="1" w:styleId="200">
    <w:name w:val="20"/>
    <w:basedOn w:val="TableNormal1"/>
    <w:rsid w:val="00A406BE"/>
    <w:pPr>
      <w:spacing w:after="0" w:line="240" w:lineRule="auto"/>
    </w:pPr>
    <w:rPr>
      <w:rFonts w:ascii="Times New Roman" w:eastAsia="Times New Roman" w:hAnsi="Times New Roman" w:cs="Times New Roman"/>
    </w:r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  <w:tcPr>
      <w:shd w:val="clear" w:color="auto" w:fill="FFFFFF"/>
    </w:tcPr>
  </w:style>
  <w:style w:type="paragraph" w:styleId="af6">
    <w:name w:val="annotation subject"/>
    <w:basedOn w:val="a9"/>
    <w:next w:val="a9"/>
    <w:link w:val="af7"/>
    <w:uiPriority w:val="99"/>
    <w:semiHidden/>
    <w:unhideWhenUsed/>
    <w:rsid w:val="00AC2B9F"/>
    <w:pPr>
      <w:spacing w:after="160"/>
    </w:pPr>
    <w:rPr>
      <w:rFonts w:ascii="Calibri" w:eastAsia="Calibri" w:hAnsi="Calibri" w:cs="Calibri"/>
      <w:b/>
      <w:bCs/>
    </w:rPr>
  </w:style>
  <w:style w:type="character" w:customStyle="1" w:styleId="af7">
    <w:name w:val="Тема примечания Знак"/>
    <w:basedOn w:val="aa"/>
    <w:link w:val="af6"/>
    <w:uiPriority w:val="99"/>
    <w:semiHidden/>
    <w:rsid w:val="00AC2B9F"/>
    <w:rPr>
      <w:rFonts w:ascii="Arial" w:eastAsia="Times New Roman" w:hAnsi="Arial" w:cs="Times New Roman"/>
      <w:b/>
      <w:bCs/>
      <w:sz w:val="20"/>
      <w:szCs w:val="20"/>
    </w:rPr>
  </w:style>
  <w:style w:type="table" w:customStyle="1" w:styleId="40">
    <w:name w:val="4"/>
    <w:basedOn w:val="TableNormal1"/>
    <w:rsid w:val="00857369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31">
    <w:name w:val="3"/>
    <w:basedOn w:val="TableNormal1"/>
    <w:rsid w:val="00857369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af8">
    <w:name w:val="Стиль"/>
    <w:rsid w:val="0010540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styleId="af9">
    <w:name w:val="Placeholder Text"/>
    <w:basedOn w:val="a2"/>
    <w:uiPriority w:val="99"/>
    <w:semiHidden/>
    <w:rsid w:val="009C5578"/>
    <w:rPr>
      <w:color w:val="808080"/>
    </w:rPr>
  </w:style>
  <w:style w:type="paragraph" w:styleId="afa">
    <w:name w:val="Body Text"/>
    <w:basedOn w:val="a1"/>
    <w:link w:val="afb"/>
    <w:rsid w:val="00A86014"/>
    <w:pPr>
      <w:spacing w:after="0" w:line="240" w:lineRule="auto"/>
      <w:jc w:val="both"/>
    </w:pPr>
    <w:rPr>
      <w:rFonts w:ascii="Bookman Old Style" w:eastAsia="Times New Roman" w:hAnsi="Bookman Old Style" w:cs="Times New Roman"/>
      <w:sz w:val="36"/>
      <w:szCs w:val="20"/>
    </w:rPr>
  </w:style>
  <w:style w:type="character" w:customStyle="1" w:styleId="afb">
    <w:name w:val="Основной текст Знак"/>
    <w:basedOn w:val="a2"/>
    <w:link w:val="afa"/>
    <w:rsid w:val="00A86014"/>
    <w:rPr>
      <w:rFonts w:ascii="Bookman Old Style" w:eastAsia="Times New Roman" w:hAnsi="Bookman Old Style" w:cs="Times New Roman"/>
      <w:sz w:val="36"/>
      <w:szCs w:val="20"/>
    </w:rPr>
  </w:style>
  <w:style w:type="paragraph" w:styleId="afc">
    <w:name w:val="Normal (Web)"/>
    <w:basedOn w:val="a1"/>
    <w:uiPriority w:val="99"/>
    <w:semiHidden/>
    <w:unhideWhenUsed/>
    <w:rsid w:val="005746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">
    <w:name w:val="Пункт"/>
    <w:basedOn w:val="a1"/>
    <w:rsid w:val="000D42A0"/>
    <w:pPr>
      <w:numPr>
        <w:numId w:val="6"/>
      </w:numPr>
      <w:spacing w:before="120" w:after="0" w:line="240" w:lineRule="auto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0">
    <w:name w:val="Подпункт"/>
    <w:basedOn w:val="a1"/>
    <w:rsid w:val="000D42A0"/>
    <w:pPr>
      <w:numPr>
        <w:ilvl w:val="1"/>
        <w:numId w:val="6"/>
      </w:num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</w:rPr>
  </w:style>
  <w:style w:type="table" w:customStyle="1" w:styleId="afd">
    <w:basedOn w:val="TableNormal1"/>
    <w:pPr>
      <w:spacing w:after="0" w:line="240" w:lineRule="auto"/>
    </w:pPr>
    <w:rPr>
      <w:rFonts w:ascii="Times New Roman" w:eastAsia="Times New Roman" w:hAnsi="Times New Roman" w:cs="Times New Roman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e">
    <w:basedOn w:val="TableNormal1"/>
    <w:pPr>
      <w:spacing w:after="0" w:line="240" w:lineRule="auto"/>
    </w:pPr>
    <w:rPr>
      <w:rFonts w:ascii="Times New Roman" w:eastAsia="Times New Roman" w:hAnsi="Times New Roman" w:cs="Times New Roman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f">
    <w:basedOn w:val="TableNormal1"/>
    <w:pPr>
      <w:spacing w:after="0" w:line="240" w:lineRule="auto"/>
    </w:pPr>
    <w:rPr>
      <w:rFonts w:ascii="Times New Roman" w:eastAsia="Times New Roman" w:hAnsi="Times New Roman" w:cs="Times New Roman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character" w:styleId="aff0">
    <w:name w:val="FollowedHyperlink"/>
    <w:basedOn w:val="a2"/>
    <w:uiPriority w:val="99"/>
    <w:semiHidden/>
    <w:unhideWhenUsed/>
    <w:rsid w:val="001F417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656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Qz2eBIBK8ZhnBi4q63WjM/t94Rw==">AMUW2mXXXMLAfZ+Qg/w7mjG97xG47Ec1mwsKQiNoRkEIFGaHpYIVMMlv890SXCENEqQgU9bkdvM4NfOWddiUfoR928uP+CI20V8bAAb9bEtwXT/OI0xMz1Th9p9zHDe31N4SMWomXw5UWxDyPH8I6NRgJIwd7bI0EZy8qnNkVQIahw+7t5iNtXU=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508</TotalTime>
  <Pages>1</Pages>
  <Words>808</Words>
  <Characters>4610</Characters>
  <Application>Microsoft Office Word</Application>
  <DocSecurity>0</DocSecurity>
  <Lines>38</Lines>
  <Paragraphs>10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Тажибаева Акерке Шалгинбайкызы</dc:creator>
  <cp:lastModifiedBy>Aldik</cp:lastModifiedBy>
  <cp:revision>12</cp:revision>
  <dcterms:created xsi:type="dcterms:W3CDTF">2020-09-18T09:08:00Z</dcterms:created>
  <dcterms:modified xsi:type="dcterms:W3CDTF">2020-09-22T12:25:00Z</dcterms:modified>
</cp:coreProperties>
</file>