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5D3A1" w14:textId="6F79106B" w:rsidR="00EF04A8" w:rsidRPr="00245AD8" w:rsidRDefault="00245AD8" w:rsidP="00245AD8">
      <w:pPr>
        <w:pStyle w:val="Textoindependiente"/>
        <w:spacing w:before="240" w:after="240" w:line="360" w:lineRule="auto"/>
        <w:jc w:val="center"/>
        <w:rPr>
          <w:rFonts w:ascii="Arial" w:hAnsi="Arial" w:cs="Arial"/>
          <w:b/>
          <w:sz w:val="24"/>
        </w:rPr>
      </w:pPr>
      <w:r>
        <w:rPr>
          <w:rFonts w:ascii="Arial" w:hAnsi="Arial" w:cs="Arial"/>
          <w:b/>
          <w:sz w:val="24"/>
        </w:rPr>
        <w:t>RELACIÓN DE LAS A</w:t>
      </w:r>
      <w:r w:rsidRPr="00245AD8">
        <w:rPr>
          <w:rFonts w:ascii="Arial" w:hAnsi="Arial" w:cs="Arial"/>
          <w:b/>
          <w:sz w:val="24"/>
        </w:rPr>
        <w:t>CTIVIDADES REALIZADAS DURANTE LAS PRÁCTICAS PRE-PROFESIONALES</w:t>
      </w:r>
      <w:r>
        <w:rPr>
          <w:rFonts w:ascii="Arial" w:hAnsi="Arial" w:cs="Arial"/>
          <w:b/>
          <w:sz w:val="24"/>
        </w:rPr>
        <w:t xml:space="preserve"> CON EL PERFIL DE EGRESO</w:t>
      </w:r>
    </w:p>
    <w:p w14:paraId="58AFE11F" w14:textId="0B1FDA48" w:rsidR="007E7E8E" w:rsidRDefault="007E7E8E" w:rsidP="00245AD8">
      <w:pPr>
        <w:pStyle w:val="Textoindependiente"/>
        <w:spacing w:before="240" w:after="240" w:line="360" w:lineRule="auto"/>
        <w:rPr>
          <w:rFonts w:ascii="Arial" w:hAnsi="Arial" w:cs="Arial"/>
          <w:sz w:val="24"/>
        </w:rPr>
      </w:pPr>
      <w:r>
        <w:rPr>
          <w:rFonts w:ascii="Arial" w:hAnsi="Arial" w:cs="Arial"/>
          <w:sz w:val="24"/>
        </w:rPr>
        <w:t>Indicadores de resultados de aprendizaje esperados:</w:t>
      </w:r>
    </w:p>
    <w:tbl>
      <w:tblPr>
        <w:tblStyle w:val="Tablaconcuadrcula"/>
        <w:tblW w:w="0" w:type="auto"/>
        <w:tblLook w:val="04A0" w:firstRow="1" w:lastRow="0" w:firstColumn="1" w:lastColumn="0" w:noHBand="0" w:noVBand="1"/>
      </w:tblPr>
      <w:tblGrid>
        <w:gridCol w:w="6594"/>
        <w:gridCol w:w="870"/>
        <w:gridCol w:w="1003"/>
        <w:gridCol w:w="883"/>
      </w:tblGrid>
      <w:tr w:rsidR="007E7E8E" w:rsidRPr="00EE5221" w14:paraId="0F0FE7FE" w14:textId="77777777" w:rsidTr="00EE5221">
        <w:tc>
          <w:tcPr>
            <w:tcW w:w="0" w:type="auto"/>
          </w:tcPr>
          <w:p w14:paraId="38E5C9F5" w14:textId="322F3EE1" w:rsidR="007E7E8E" w:rsidRPr="00EE5221" w:rsidRDefault="007E7E8E" w:rsidP="00EE5221">
            <w:pPr>
              <w:pStyle w:val="Textoindependiente"/>
              <w:spacing w:before="240" w:after="240" w:line="360" w:lineRule="auto"/>
              <w:jc w:val="center"/>
              <w:rPr>
                <w:rFonts w:ascii="Arial" w:hAnsi="Arial" w:cs="Arial"/>
                <w:b/>
                <w:bCs/>
                <w:sz w:val="24"/>
              </w:rPr>
            </w:pPr>
            <w:r w:rsidRPr="00EE5221">
              <w:rPr>
                <w:rFonts w:ascii="Arial" w:hAnsi="Arial" w:cs="Arial"/>
                <w:b/>
                <w:bCs/>
                <w:sz w:val="24"/>
              </w:rPr>
              <w:t>RESULTADO DE APRENDIZAJE</w:t>
            </w:r>
          </w:p>
        </w:tc>
        <w:tc>
          <w:tcPr>
            <w:tcW w:w="0" w:type="auto"/>
          </w:tcPr>
          <w:p w14:paraId="62818F9F" w14:textId="234F2D33" w:rsidR="007E7E8E" w:rsidRPr="00EE5221" w:rsidRDefault="007E7E8E" w:rsidP="00EE5221">
            <w:pPr>
              <w:pStyle w:val="Textoindependiente"/>
              <w:spacing w:before="240" w:after="240" w:line="360" w:lineRule="auto"/>
              <w:jc w:val="center"/>
              <w:rPr>
                <w:rFonts w:ascii="Arial" w:hAnsi="Arial" w:cs="Arial"/>
                <w:b/>
                <w:bCs/>
                <w:sz w:val="24"/>
              </w:rPr>
            </w:pPr>
            <w:r w:rsidRPr="00EE5221">
              <w:rPr>
                <w:rFonts w:ascii="Arial" w:hAnsi="Arial" w:cs="Arial"/>
                <w:b/>
                <w:bCs/>
                <w:sz w:val="24"/>
              </w:rPr>
              <w:t>ALTO</w:t>
            </w:r>
          </w:p>
        </w:tc>
        <w:tc>
          <w:tcPr>
            <w:tcW w:w="0" w:type="auto"/>
          </w:tcPr>
          <w:p w14:paraId="1F6FBBE0" w14:textId="0EFA28CB" w:rsidR="007E7E8E" w:rsidRPr="00EE5221" w:rsidRDefault="007E7E8E" w:rsidP="00EE5221">
            <w:pPr>
              <w:pStyle w:val="Textoindependiente"/>
              <w:spacing w:before="240" w:after="240" w:line="360" w:lineRule="auto"/>
              <w:jc w:val="center"/>
              <w:rPr>
                <w:rFonts w:ascii="Arial" w:hAnsi="Arial" w:cs="Arial"/>
                <w:b/>
                <w:bCs/>
                <w:sz w:val="24"/>
              </w:rPr>
            </w:pPr>
            <w:r w:rsidRPr="00EE5221">
              <w:rPr>
                <w:rFonts w:ascii="Arial" w:hAnsi="Arial" w:cs="Arial"/>
                <w:b/>
                <w:bCs/>
                <w:sz w:val="24"/>
              </w:rPr>
              <w:t>MEDIO</w:t>
            </w:r>
          </w:p>
        </w:tc>
        <w:tc>
          <w:tcPr>
            <w:tcW w:w="0" w:type="auto"/>
          </w:tcPr>
          <w:p w14:paraId="1C87568C" w14:textId="7CB3E900" w:rsidR="007E7E8E" w:rsidRPr="00EE5221" w:rsidRDefault="007E7E8E" w:rsidP="00EE5221">
            <w:pPr>
              <w:pStyle w:val="Textoindependiente"/>
              <w:spacing w:before="240" w:after="240" w:line="360" w:lineRule="auto"/>
              <w:jc w:val="center"/>
              <w:rPr>
                <w:rFonts w:ascii="Arial" w:hAnsi="Arial" w:cs="Arial"/>
                <w:b/>
                <w:bCs/>
                <w:sz w:val="24"/>
              </w:rPr>
            </w:pPr>
            <w:r w:rsidRPr="00EE5221">
              <w:rPr>
                <w:rFonts w:ascii="Arial" w:hAnsi="Arial" w:cs="Arial"/>
                <w:b/>
                <w:bCs/>
                <w:sz w:val="24"/>
              </w:rPr>
              <w:t>BAJO</w:t>
            </w:r>
          </w:p>
        </w:tc>
      </w:tr>
      <w:tr w:rsidR="007E7E8E" w14:paraId="003B09D0" w14:textId="77777777" w:rsidTr="00EE5221">
        <w:tc>
          <w:tcPr>
            <w:tcW w:w="0" w:type="auto"/>
          </w:tcPr>
          <w:p w14:paraId="7043B86A" w14:textId="173D89DA" w:rsidR="007E7E8E" w:rsidRDefault="007E7E8E" w:rsidP="00245AD8">
            <w:pPr>
              <w:pStyle w:val="Textoindependiente"/>
              <w:spacing w:before="240" w:after="240" w:line="360" w:lineRule="auto"/>
              <w:rPr>
                <w:rFonts w:ascii="Arial" w:hAnsi="Arial" w:cs="Arial"/>
                <w:sz w:val="24"/>
              </w:rPr>
            </w:pPr>
            <w:r>
              <w:rPr>
                <w:rFonts w:ascii="Arial" w:hAnsi="Arial" w:cs="Arial"/>
                <w:sz w:val="24"/>
              </w:rPr>
              <w:t xml:space="preserve">Posee las competencias necesarias para administrar </w:t>
            </w:r>
            <w:r w:rsidRPr="007E7E8E">
              <w:rPr>
                <w:rFonts w:ascii="Arial" w:hAnsi="Arial" w:cs="Arial"/>
                <w:sz w:val="24"/>
              </w:rPr>
              <w:t>y controlar infraestructuras tecnológicas.</w:t>
            </w:r>
          </w:p>
        </w:tc>
        <w:tc>
          <w:tcPr>
            <w:tcW w:w="0" w:type="auto"/>
          </w:tcPr>
          <w:p w14:paraId="71069CBC"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25B7DD99" w14:textId="0BDA6827"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19BCEF75" w14:textId="77777777" w:rsidR="007E7E8E" w:rsidRDefault="007E7E8E" w:rsidP="00245AD8">
            <w:pPr>
              <w:pStyle w:val="Textoindependiente"/>
              <w:spacing w:before="240" w:after="240" w:line="360" w:lineRule="auto"/>
              <w:rPr>
                <w:rFonts w:ascii="Arial" w:hAnsi="Arial" w:cs="Arial"/>
                <w:sz w:val="24"/>
              </w:rPr>
            </w:pPr>
          </w:p>
        </w:tc>
      </w:tr>
      <w:tr w:rsidR="007E7E8E" w14:paraId="0DE569B6" w14:textId="77777777" w:rsidTr="00EE5221">
        <w:tc>
          <w:tcPr>
            <w:tcW w:w="0" w:type="auto"/>
          </w:tcPr>
          <w:p w14:paraId="73F42DC7" w14:textId="6E574268" w:rsidR="007E7E8E" w:rsidRDefault="007E7E8E" w:rsidP="00245AD8">
            <w:pPr>
              <w:pStyle w:val="Textoindependiente"/>
              <w:spacing w:before="240" w:after="240" w:line="360" w:lineRule="auto"/>
              <w:rPr>
                <w:rFonts w:ascii="Arial" w:hAnsi="Arial" w:cs="Arial"/>
                <w:sz w:val="24"/>
              </w:rPr>
            </w:pPr>
            <w:r>
              <w:rPr>
                <w:rFonts w:ascii="Arial" w:hAnsi="Arial" w:cs="Arial"/>
                <w:sz w:val="24"/>
              </w:rPr>
              <w:t xml:space="preserve">Comprende y dimensiona las </w:t>
            </w:r>
            <w:r w:rsidRPr="007E7E8E">
              <w:rPr>
                <w:rFonts w:ascii="Arial" w:hAnsi="Arial" w:cs="Arial"/>
                <w:sz w:val="24"/>
              </w:rPr>
              <w:t>necesidades de información.</w:t>
            </w:r>
          </w:p>
        </w:tc>
        <w:tc>
          <w:tcPr>
            <w:tcW w:w="0" w:type="auto"/>
          </w:tcPr>
          <w:p w14:paraId="798D147E" w14:textId="54DA4B8D"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34580EE6"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31406167" w14:textId="77777777" w:rsidR="007E7E8E" w:rsidRDefault="007E7E8E" w:rsidP="00245AD8">
            <w:pPr>
              <w:pStyle w:val="Textoindependiente"/>
              <w:spacing w:before="240" w:after="240" w:line="360" w:lineRule="auto"/>
              <w:rPr>
                <w:rFonts w:ascii="Arial" w:hAnsi="Arial" w:cs="Arial"/>
                <w:sz w:val="24"/>
              </w:rPr>
            </w:pPr>
          </w:p>
        </w:tc>
      </w:tr>
      <w:tr w:rsidR="007E7E8E" w14:paraId="0C1C24C1" w14:textId="77777777" w:rsidTr="00EE5221">
        <w:tc>
          <w:tcPr>
            <w:tcW w:w="0" w:type="auto"/>
          </w:tcPr>
          <w:p w14:paraId="351534EC" w14:textId="3FB38F59" w:rsidR="007E7E8E" w:rsidRDefault="007E7E8E" w:rsidP="00245AD8">
            <w:pPr>
              <w:pStyle w:val="Textoindependiente"/>
              <w:spacing w:before="240" w:after="240" w:line="360" w:lineRule="auto"/>
              <w:rPr>
                <w:rFonts w:ascii="Arial" w:hAnsi="Arial" w:cs="Arial"/>
                <w:sz w:val="24"/>
              </w:rPr>
            </w:pPr>
            <w:r>
              <w:rPr>
                <w:rFonts w:ascii="Arial" w:hAnsi="Arial" w:cs="Arial"/>
                <w:sz w:val="24"/>
              </w:rPr>
              <w:t xml:space="preserve">Desarrolla aplicativos </w:t>
            </w:r>
            <w:r w:rsidRPr="007E7E8E">
              <w:rPr>
                <w:rFonts w:ascii="Arial" w:hAnsi="Arial" w:cs="Arial"/>
                <w:sz w:val="24"/>
              </w:rPr>
              <w:t>de mediana escala.</w:t>
            </w:r>
          </w:p>
        </w:tc>
        <w:tc>
          <w:tcPr>
            <w:tcW w:w="0" w:type="auto"/>
          </w:tcPr>
          <w:p w14:paraId="099C185B" w14:textId="55914094"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445F0DA3"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0D9AF0FF" w14:textId="77777777" w:rsidR="007E7E8E" w:rsidRDefault="007E7E8E" w:rsidP="00245AD8">
            <w:pPr>
              <w:pStyle w:val="Textoindependiente"/>
              <w:spacing w:before="240" w:after="240" w:line="360" w:lineRule="auto"/>
              <w:rPr>
                <w:rFonts w:ascii="Arial" w:hAnsi="Arial" w:cs="Arial"/>
                <w:sz w:val="24"/>
              </w:rPr>
            </w:pPr>
          </w:p>
        </w:tc>
      </w:tr>
      <w:tr w:rsidR="007E7E8E" w14:paraId="7BFC8A90" w14:textId="77777777" w:rsidTr="00EE5221">
        <w:tc>
          <w:tcPr>
            <w:tcW w:w="0" w:type="auto"/>
          </w:tcPr>
          <w:p w14:paraId="2EBAC9D8" w14:textId="63D1553D" w:rsidR="007E7E8E" w:rsidRDefault="007E7E8E" w:rsidP="00245AD8">
            <w:pPr>
              <w:pStyle w:val="Textoindependiente"/>
              <w:spacing w:before="240" w:after="240" w:line="360" w:lineRule="auto"/>
              <w:rPr>
                <w:rFonts w:ascii="Arial" w:hAnsi="Arial" w:cs="Arial"/>
                <w:sz w:val="24"/>
              </w:rPr>
            </w:pPr>
            <w:r>
              <w:rPr>
                <w:rFonts w:ascii="Arial" w:hAnsi="Arial" w:cs="Arial"/>
                <w:sz w:val="24"/>
              </w:rPr>
              <w:t>Evalúa y gestiona los factores de riesgos de los sistemas de TI.</w:t>
            </w:r>
          </w:p>
        </w:tc>
        <w:tc>
          <w:tcPr>
            <w:tcW w:w="0" w:type="auto"/>
          </w:tcPr>
          <w:p w14:paraId="4EDE331E"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3D5BE2F6" w14:textId="40675E3C"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091EC1C6" w14:textId="77777777" w:rsidR="007E7E8E" w:rsidRDefault="007E7E8E" w:rsidP="00245AD8">
            <w:pPr>
              <w:pStyle w:val="Textoindependiente"/>
              <w:spacing w:before="240" w:after="240" w:line="360" w:lineRule="auto"/>
              <w:rPr>
                <w:rFonts w:ascii="Arial" w:hAnsi="Arial" w:cs="Arial"/>
                <w:sz w:val="24"/>
              </w:rPr>
            </w:pPr>
          </w:p>
        </w:tc>
      </w:tr>
      <w:tr w:rsidR="007E7E8E" w14:paraId="7EF336CD" w14:textId="77777777" w:rsidTr="00EE5221">
        <w:tc>
          <w:tcPr>
            <w:tcW w:w="0" w:type="auto"/>
          </w:tcPr>
          <w:p w14:paraId="225CBB03" w14:textId="70BFF061" w:rsidR="007E7E8E" w:rsidRDefault="007E7E8E" w:rsidP="00245AD8">
            <w:pPr>
              <w:pStyle w:val="Textoindependiente"/>
              <w:spacing w:before="240" w:after="240" w:line="360" w:lineRule="auto"/>
              <w:rPr>
                <w:rFonts w:ascii="Arial" w:hAnsi="Arial" w:cs="Arial"/>
                <w:sz w:val="24"/>
              </w:rPr>
            </w:pPr>
            <w:r>
              <w:rPr>
                <w:rFonts w:ascii="Arial" w:hAnsi="Arial" w:cs="Arial"/>
                <w:sz w:val="24"/>
              </w:rPr>
              <w:t>Gestiona controles de calidad.</w:t>
            </w:r>
          </w:p>
        </w:tc>
        <w:tc>
          <w:tcPr>
            <w:tcW w:w="0" w:type="auto"/>
          </w:tcPr>
          <w:p w14:paraId="5A7F2FF0"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5C5EFFD3" w14:textId="5896EFEC"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4389223C" w14:textId="77777777" w:rsidR="007E7E8E" w:rsidRDefault="007E7E8E" w:rsidP="00245AD8">
            <w:pPr>
              <w:pStyle w:val="Textoindependiente"/>
              <w:spacing w:before="240" w:after="240" w:line="360" w:lineRule="auto"/>
              <w:rPr>
                <w:rFonts w:ascii="Arial" w:hAnsi="Arial" w:cs="Arial"/>
                <w:sz w:val="24"/>
              </w:rPr>
            </w:pPr>
          </w:p>
        </w:tc>
      </w:tr>
      <w:tr w:rsidR="007E7E8E" w14:paraId="57C2CCBB" w14:textId="77777777" w:rsidTr="00EE5221">
        <w:tc>
          <w:tcPr>
            <w:tcW w:w="0" w:type="auto"/>
          </w:tcPr>
          <w:p w14:paraId="28A17711" w14:textId="73333450" w:rsidR="007E7E8E" w:rsidRDefault="007E7E8E" w:rsidP="00245AD8">
            <w:pPr>
              <w:pStyle w:val="Textoindependiente"/>
              <w:spacing w:before="240" w:after="240" w:line="360" w:lineRule="auto"/>
              <w:rPr>
                <w:rFonts w:ascii="Arial" w:hAnsi="Arial" w:cs="Arial"/>
                <w:sz w:val="24"/>
              </w:rPr>
            </w:pPr>
            <w:r>
              <w:rPr>
                <w:rFonts w:ascii="Arial" w:hAnsi="Arial" w:cs="Arial"/>
                <w:sz w:val="24"/>
              </w:rPr>
              <w:t>Maneja técnicas para auditar la calidad de los sistemas de TI</w:t>
            </w:r>
          </w:p>
        </w:tc>
        <w:tc>
          <w:tcPr>
            <w:tcW w:w="0" w:type="auto"/>
          </w:tcPr>
          <w:p w14:paraId="556181FE"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18C4DDAB" w14:textId="317F1F8E"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5378AE47" w14:textId="77777777" w:rsidR="007E7E8E" w:rsidRDefault="007E7E8E" w:rsidP="00245AD8">
            <w:pPr>
              <w:pStyle w:val="Textoindependiente"/>
              <w:spacing w:before="240" w:after="240" w:line="360" w:lineRule="auto"/>
              <w:rPr>
                <w:rFonts w:ascii="Arial" w:hAnsi="Arial" w:cs="Arial"/>
                <w:sz w:val="24"/>
              </w:rPr>
            </w:pPr>
          </w:p>
        </w:tc>
      </w:tr>
      <w:tr w:rsidR="007E7E8E" w14:paraId="734ACEB8" w14:textId="77777777" w:rsidTr="00EE5221">
        <w:tc>
          <w:tcPr>
            <w:tcW w:w="0" w:type="auto"/>
          </w:tcPr>
          <w:p w14:paraId="4FFCCAF3" w14:textId="63739430" w:rsidR="007E7E8E" w:rsidRDefault="007E7E8E" w:rsidP="00245AD8">
            <w:pPr>
              <w:pStyle w:val="Textoindependiente"/>
              <w:spacing w:before="240" w:after="240" w:line="360" w:lineRule="auto"/>
              <w:rPr>
                <w:rFonts w:ascii="Arial" w:hAnsi="Arial" w:cs="Arial"/>
                <w:sz w:val="24"/>
              </w:rPr>
            </w:pPr>
            <w:r>
              <w:rPr>
                <w:rFonts w:ascii="Arial" w:hAnsi="Arial" w:cs="Arial"/>
                <w:sz w:val="24"/>
              </w:rPr>
              <w:t>Diseña, configura y mantiene sistemas de bases de datos para asegurar la integridad, disponibilidad y confidencialidad de la información almacenada</w:t>
            </w:r>
          </w:p>
        </w:tc>
        <w:tc>
          <w:tcPr>
            <w:tcW w:w="0" w:type="auto"/>
          </w:tcPr>
          <w:p w14:paraId="3002A7C4" w14:textId="74EA56DC"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70EADBB9"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7CFC3A05" w14:textId="77777777" w:rsidR="007E7E8E" w:rsidRDefault="007E7E8E" w:rsidP="00245AD8">
            <w:pPr>
              <w:pStyle w:val="Textoindependiente"/>
              <w:spacing w:before="240" w:after="240" w:line="360" w:lineRule="auto"/>
              <w:rPr>
                <w:rFonts w:ascii="Arial" w:hAnsi="Arial" w:cs="Arial"/>
                <w:sz w:val="24"/>
              </w:rPr>
            </w:pPr>
          </w:p>
        </w:tc>
      </w:tr>
      <w:tr w:rsidR="007E7E8E" w14:paraId="72A651AF" w14:textId="77777777" w:rsidTr="00EE5221">
        <w:tc>
          <w:tcPr>
            <w:tcW w:w="0" w:type="auto"/>
          </w:tcPr>
          <w:p w14:paraId="170BEC03" w14:textId="0E75B6AC" w:rsidR="007E7E8E" w:rsidRDefault="007E7E8E" w:rsidP="00245AD8">
            <w:pPr>
              <w:pStyle w:val="Textoindependiente"/>
              <w:spacing w:before="240" w:after="240" w:line="360" w:lineRule="auto"/>
              <w:rPr>
                <w:rFonts w:ascii="Arial" w:hAnsi="Arial" w:cs="Arial"/>
                <w:sz w:val="24"/>
              </w:rPr>
            </w:pPr>
            <w:r>
              <w:rPr>
                <w:rFonts w:ascii="Arial" w:hAnsi="Arial" w:cs="Arial"/>
                <w:sz w:val="24"/>
              </w:rPr>
              <w:t>Desarrolla aplicaciones web integrando diferentes tecnologías y arquitectura.</w:t>
            </w:r>
          </w:p>
        </w:tc>
        <w:tc>
          <w:tcPr>
            <w:tcW w:w="0" w:type="auto"/>
          </w:tcPr>
          <w:p w14:paraId="3F69EEDB" w14:textId="5D1332AD" w:rsidR="007E7E8E" w:rsidRDefault="007E7E8E" w:rsidP="00245AD8">
            <w:pPr>
              <w:pStyle w:val="Textoindependiente"/>
              <w:spacing w:before="240" w:after="240" w:line="360" w:lineRule="auto"/>
              <w:rPr>
                <w:rFonts w:ascii="Arial" w:hAnsi="Arial" w:cs="Arial"/>
                <w:sz w:val="24"/>
              </w:rPr>
            </w:pPr>
            <w:r>
              <w:rPr>
                <w:rFonts w:ascii="Arial" w:hAnsi="Arial" w:cs="Arial"/>
                <w:sz w:val="24"/>
              </w:rPr>
              <w:t>X</w:t>
            </w:r>
          </w:p>
        </w:tc>
        <w:tc>
          <w:tcPr>
            <w:tcW w:w="0" w:type="auto"/>
          </w:tcPr>
          <w:p w14:paraId="5DFD1123" w14:textId="77777777" w:rsidR="007E7E8E" w:rsidRDefault="007E7E8E" w:rsidP="00245AD8">
            <w:pPr>
              <w:pStyle w:val="Textoindependiente"/>
              <w:spacing w:before="240" w:after="240" w:line="360" w:lineRule="auto"/>
              <w:rPr>
                <w:rFonts w:ascii="Arial" w:hAnsi="Arial" w:cs="Arial"/>
                <w:sz w:val="24"/>
              </w:rPr>
            </w:pPr>
          </w:p>
        </w:tc>
        <w:tc>
          <w:tcPr>
            <w:tcW w:w="0" w:type="auto"/>
          </w:tcPr>
          <w:p w14:paraId="508753CA" w14:textId="77777777" w:rsidR="007E7E8E" w:rsidRDefault="007E7E8E" w:rsidP="00245AD8">
            <w:pPr>
              <w:pStyle w:val="Textoindependiente"/>
              <w:spacing w:before="240" w:after="240" w:line="360" w:lineRule="auto"/>
              <w:rPr>
                <w:rFonts w:ascii="Arial" w:hAnsi="Arial" w:cs="Arial"/>
                <w:sz w:val="24"/>
              </w:rPr>
            </w:pPr>
          </w:p>
        </w:tc>
      </w:tr>
    </w:tbl>
    <w:p w14:paraId="3AB4C43F" w14:textId="4DEB5886" w:rsidR="00EF04A8" w:rsidRPr="00245AD8" w:rsidRDefault="00EF04A8" w:rsidP="00245AD8">
      <w:pPr>
        <w:pStyle w:val="Textoindependiente"/>
        <w:spacing w:before="240" w:after="240" w:line="360" w:lineRule="auto"/>
        <w:rPr>
          <w:rFonts w:ascii="Arial" w:hAnsi="Arial" w:cs="Arial"/>
          <w:sz w:val="24"/>
        </w:rPr>
      </w:pPr>
      <w:r w:rsidRPr="00245AD8">
        <w:rPr>
          <w:rFonts w:ascii="Arial" w:hAnsi="Arial" w:cs="Arial"/>
          <w:sz w:val="24"/>
        </w:rPr>
        <w:lastRenderedPageBreak/>
        <w:t>El trabajo realizado se relaciona directamente con los resultados de aprendizaje de la carrera:</w:t>
      </w:r>
    </w:p>
    <w:p w14:paraId="43D968FF" w14:textId="77777777" w:rsidR="00EF04A8" w:rsidRPr="00245AD8" w:rsidRDefault="00EF04A8" w:rsidP="00245AD8">
      <w:pPr>
        <w:pStyle w:val="Textoindependiente"/>
        <w:spacing w:before="240" w:after="240" w:line="360" w:lineRule="auto"/>
        <w:rPr>
          <w:rFonts w:ascii="Arial" w:hAnsi="Arial" w:cs="Arial"/>
          <w:sz w:val="24"/>
        </w:rPr>
      </w:pPr>
      <w:r w:rsidRPr="00245AD8">
        <w:rPr>
          <w:rFonts w:ascii="Arial" w:hAnsi="Arial" w:cs="Arial"/>
          <w:b/>
          <w:bCs/>
          <w:sz w:val="24"/>
        </w:rPr>
        <w:t>Desarrollo de aplicativos de mediana escala:</w:t>
      </w:r>
      <w:r w:rsidRPr="00245AD8">
        <w:rPr>
          <w:rFonts w:ascii="Arial" w:hAnsi="Arial" w:cs="Arial"/>
          <w:sz w:val="24"/>
        </w:rPr>
        <w:t xml:space="preserve"> A través del diseño e implementación de módulos clave del aplicativo móvil para las elecciones de 2025, la estudiante aplicó conocimientos fundamentales en el desarrollo de aplicaciones de tamaño medio. Se encargó de la integración de APIs, el diseño de interfaces y la implementación de funcionalidades específicas como la autenticación de usuarios y la gestión de incidencias, lo cual permitió una interacción efectiva con la base de datos y una experiencia de usuario fluida.</w:t>
      </w:r>
    </w:p>
    <w:p w14:paraId="069DDCC0" w14:textId="022E121E" w:rsidR="00EF04A8" w:rsidRPr="00245AD8" w:rsidRDefault="00EF04A8" w:rsidP="00245AD8">
      <w:pPr>
        <w:pStyle w:val="Textoindependiente"/>
        <w:spacing w:before="240" w:after="240" w:line="360" w:lineRule="auto"/>
        <w:rPr>
          <w:rFonts w:ascii="Arial" w:hAnsi="Arial" w:cs="Arial"/>
          <w:sz w:val="24"/>
        </w:rPr>
      </w:pPr>
      <w:r w:rsidRPr="00245AD8">
        <w:rPr>
          <w:rFonts w:ascii="Arial" w:hAnsi="Arial" w:cs="Arial"/>
          <w:b/>
          <w:bCs/>
          <w:sz w:val="24"/>
        </w:rPr>
        <w:t>Diseño y gestión de bases de datos:</w:t>
      </w:r>
      <w:r w:rsidRPr="00245AD8">
        <w:rPr>
          <w:rFonts w:ascii="Arial" w:hAnsi="Arial" w:cs="Arial"/>
          <w:sz w:val="24"/>
        </w:rPr>
        <w:t xml:space="preserve"> En el proceso de optimización de la base de datos</w:t>
      </w:r>
      <w:r w:rsidR="00245AD8">
        <w:rPr>
          <w:rFonts w:ascii="Arial" w:hAnsi="Arial" w:cs="Arial"/>
          <w:sz w:val="24"/>
        </w:rPr>
        <w:t xml:space="preserve"> correspondiente a las elecciones</w:t>
      </w:r>
      <w:r w:rsidRPr="00245AD8">
        <w:rPr>
          <w:rFonts w:ascii="Arial" w:hAnsi="Arial" w:cs="Arial"/>
          <w:sz w:val="24"/>
        </w:rPr>
        <w:t>, la estudiante demostró habilidades para normalizar y mejorar el rendimiento de las consultas en bases de datos complejas. Estas actividades incluyeron la depuración de tablas, la creación de vistas y reportes dinámicos, y la gestión eficiente de datos en PostgreSQL, lo que reflejó la capacidad de diseñar y gestionar bases de datos de manera eficiente.</w:t>
      </w:r>
    </w:p>
    <w:p w14:paraId="712A6A9E" w14:textId="77777777" w:rsidR="00EF04A8" w:rsidRPr="00245AD8" w:rsidRDefault="00EF04A8" w:rsidP="00245AD8">
      <w:pPr>
        <w:pStyle w:val="Textoindependiente"/>
        <w:spacing w:before="240" w:after="240" w:line="360" w:lineRule="auto"/>
        <w:rPr>
          <w:rFonts w:ascii="Arial" w:hAnsi="Arial" w:cs="Arial"/>
          <w:sz w:val="24"/>
        </w:rPr>
      </w:pPr>
      <w:r w:rsidRPr="00245AD8">
        <w:rPr>
          <w:rFonts w:ascii="Arial" w:hAnsi="Arial" w:cs="Arial"/>
          <w:b/>
          <w:bCs/>
          <w:sz w:val="24"/>
        </w:rPr>
        <w:t>Desarrollo de aplicaciones web:</w:t>
      </w:r>
      <w:r w:rsidRPr="00245AD8">
        <w:rPr>
          <w:rFonts w:ascii="Arial" w:hAnsi="Arial" w:cs="Arial"/>
          <w:sz w:val="24"/>
        </w:rPr>
        <w:t xml:space="preserve"> Durante la refactorización del código backend y frontend del SMC, la estudiante actualizó y optimizó las funcionalidades del sistema, lo que incluyó la integración de nuevas librerías y la mejora de la estructura del código existente. Este proceso de modernización le permitió aplicar técnicas de desarrollo web, garantizando que el sistema fuera más eficiente y fácil de mantener.</w:t>
      </w:r>
    </w:p>
    <w:p w14:paraId="03492A6F" w14:textId="77777777" w:rsidR="00EF04A8" w:rsidRPr="00245AD8" w:rsidRDefault="00EF04A8" w:rsidP="00245AD8">
      <w:pPr>
        <w:pStyle w:val="Textoindependiente"/>
        <w:spacing w:before="240" w:after="240" w:line="360" w:lineRule="auto"/>
        <w:rPr>
          <w:rFonts w:ascii="Arial" w:hAnsi="Arial" w:cs="Arial"/>
          <w:sz w:val="24"/>
        </w:rPr>
      </w:pPr>
      <w:r w:rsidRPr="00245AD8">
        <w:rPr>
          <w:rFonts w:ascii="Arial" w:hAnsi="Arial" w:cs="Arial"/>
          <w:b/>
          <w:bCs/>
          <w:sz w:val="24"/>
        </w:rPr>
        <w:t>Administración de infraestructuras tecnológicas:</w:t>
      </w:r>
      <w:r w:rsidRPr="00245AD8">
        <w:rPr>
          <w:rFonts w:ascii="Arial" w:hAnsi="Arial" w:cs="Arial"/>
          <w:sz w:val="24"/>
        </w:rPr>
        <w:t xml:space="preserve"> La configuración de servidores de prueba para el aplicativo móvil representó una actividad clave en el ámbito de la administración de infraestructuras. La estudiante configuró el entorno necesario para la prueba de aplicaciones móviles y garantizó que el sistema estuviera preparado para operar de manera eficiente en el servidor de prueba, lo que subraya su capacidad para gestionar infraestructuras tecnológicas.</w:t>
      </w:r>
    </w:p>
    <w:p w14:paraId="64C89916" w14:textId="164D55A1" w:rsidR="00EF04A8" w:rsidRDefault="00EF04A8" w:rsidP="007D368F">
      <w:pPr>
        <w:pStyle w:val="Textoindependiente"/>
        <w:spacing w:before="240" w:after="240" w:line="360" w:lineRule="auto"/>
        <w:rPr>
          <w:rFonts w:ascii="Arial" w:hAnsi="Arial" w:cs="Arial"/>
          <w:sz w:val="24"/>
        </w:rPr>
      </w:pPr>
      <w:r w:rsidRPr="00245AD8">
        <w:rPr>
          <w:rFonts w:ascii="Arial" w:hAnsi="Arial" w:cs="Arial"/>
          <w:b/>
          <w:bCs/>
          <w:sz w:val="24"/>
        </w:rPr>
        <w:t>Analizar necesidades de información:</w:t>
      </w:r>
      <w:r w:rsidRPr="00245AD8">
        <w:rPr>
          <w:rFonts w:ascii="Arial" w:hAnsi="Arial" w:cs="Arial"/>
          <w:sz w:val="24"/>
        </w:rPr>
        <w:t xml:space="preserve"> La estudiante, en el proceso de desarrollo y análisis de los requerimientos del aplicativo móvil y de la base de datos de las elecciones </w:t>
      </w:r>
      <w:r w:rsidRPr="00245AD8">
        <w:rPr>
          <w:rFonts w:ascii="Arial" w:hAnsi="Arial" w:cs="Arial"/>
          <w:sz w:val="24"/>
        </w:rPr>
        <w:lastRenderedPageBreak/>
        <w:t>2025, demostró su habilidad para identificar y analizar las necesidades de información de los usuarios y de la institución. Esto incluyó la recopilación de requerimientos y la interpretación de los mismos para desarrollar funcionalidades que respondieran adecuadamente a las expectativas y necesidades de los involucrados en el proceso electoral.</w:t>
      </w:r>
    </w:p>
    <w:p w14:paraId="1AEB3F22" w14:textId="54ED9AA8" w:rsidR="007E7E8E" w:rsidRPr="00245AD8" w:rsidRDefault="007E7E8E" w:rsidP="00245AD8">
      <w:pPr>
        <w:spacing w:before="240" w:after="240" w:line="360" w:lineRule="auto"/>
        <w:rPr>
          <w:rFonts w:ascii="Arial" w:hAnsi="Arial" w:cs="Arial"/>
          <w:sz w:val="24"/>
          <w:szCs w:val="24"/>
        </w:rPr>
      </w:pPr>
    </w:p>
    <w:sectPr w:rsidR="007E7E8E" w:rsidRPr="00245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96805"/>
    <w:multiLevelType w:val="multilevel"/>
    <w:tmpl w:val="64C2C4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6563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A8"/>
    <w:rsid w:val="00245AD8"/>
    <w:rsid w:val="00270FF0"/>
    <w:rsid w:val="002B42B6"/>
    <w:rsid w:val="005B1812"/>
    <w:rsid w:val="006F70AA"/>
    <w:rsid w:val="007D368F"/>
    <w:rsid w:val="007E7E8E"/>
    <w:rsid w:val="0080548E"/>
    <w:rsid w:val="00816FFD"/>
    <w:rsid w:val="008904C3"/>
    <w:rsid w:val="009E73BA"/>
    <w:rsid w:val="00BD1B8A"/>
    <w:rsid w:val="00D833AA"/>
    <w:rsid w:val="00EE5221"/>
    <w:rsid w:val="00EF04A8"/>
    <w:rsid w:val="00F348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CF"/>
  <w15:chartTrackingRefBased/>
  <w15:docId w15:val="{B56D8E15-FA4C-464A-9913-AECF950E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04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04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04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04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04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04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04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04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04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4A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04A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04A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04A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04A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04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04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04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04A8"/>
    <w:rPr>
      <w:rFonts w:eastAsiaTheme="majorEastAsia" w:cstheme="majorBidi"/>
      <w:color w:val="272727" w:themeColor="text1" w:themeTint="D8"/>
    </w:rPr>
  </w:style>
  <w:style w:type="paragraph" w:styleId="Ttulo">
    <w:name w:val="Title"/>
    <w:basedOn w:val="Normal"/>
    <w:next w:val="Normal"/>
    <w:link w:val="TtuloCar"/>
    <w:uiPriority w:val="10"/>
    <w:qFormat/>
    <w:rsid w:val="00EF0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04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04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04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04A8"/>
    <w:pPr>
      <w:spacing w:before="160"/>
      <w:jc w:val="center"/>
    </w:pPr>
    <w:rPr>
      <w:i/>
      <w:iCs/>
      <w:color w:val="404040" w:themeColor="text1" w:themeTint="BF"/>
    </w:rPr>
  </w:style>
  <w:style w:type="character" w:customStyle="1" w:styleId="CitaCar">
    <w:name w:val="Cita Car"/>
    <w:basedOn w:val="Fuentedeprrafopredeter"/>
    <w:link w:val="Cita"/>
    <w:uiPriority w:val="29"/>
    <w:rsid w:val="00EF04A8"/>
    <w:rPr>
      <w:i/>
      <w:iCs/>
      <w:color w:val="404040" w:themeColor="text1" w:themeTint="BF"/>
    </w:rPr>
  </w:style>
  <w:style w:type="paragraph" w:styleId="Prrafodelista">
    <w:name w:val="List Paragraph"/>
    <w:basedOn w:val="Normal"/>
    <w:uiPriority w:val="34"/>
    <w:qFormat/>
    <w:rsid w:val="00EF04A8"/>
    <w:pPr>
      <w:ind w:left="720"/>
      <w:contextualSpacing/>
    </w:pPr>
  </w:style>
  <w:style w:type="character" w:styleId="nfasisintenso">
    <w:name w:val="Intense Emphasis"/>
    <w:basedOn w:val="Fuentedeprrafopredeter"/>
    <w:uiPriority w:val="21"/>
    <w:qFormat/>
    <w:rsid w:val="00EF04A8"/>
    <w:rPr>
      <w:i/>
      <w:iCs/>
      <w:color w:val="2F5496" w:themeColor="accent1" w:themeShade="BF"/>
    </w:rPr>
  </w:style>
  <w:style w:type="paragraph" w:styleId="Citadestacada">
    <w:name w:val="Intense Quote"/>
    <w:basedOn w:val="Normal"/>
    <w:next w:val="Normal"/>
    <w:link w:val="CitadestacadaCar"/>
    <w:uiPriority w:val="30"/>
    <w:qFormat/>
    <w:rsid w:val="00EF04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04A8"/>
    <w:rPr>
      <w:i/>
      <w:iCs/>
      <w:color w:val="2F5496" w:themeColor="accent1" w:themeShade="BF"/>
    </w:rPr>
  </w:style>
  <w:style w:type="character" w:styleId="Referenciaintensa">
    <w:name w:val="Intense Reference"/>
    <w:basedOn w:val="Fuentedeprrafopredeter"/>
    <w:uiPriority w:val="32"/>
    <w:qFormat/>
    <w:rsid w:val="00EF04A8"/>
    <w:rPr>
      <w:b/>
      <w:bCs/>
      <w:smallCaps/>
      <w:color w:val="2F5496" w:themeColor="accent1" w:themeShade="BF"/>
      <w:spacing w:val="5"/>
    </w:rPr>
  </w:style>
  <w:style w:type="paragraph" w:styleId="Textoindependiente">
    <w:name w:val="Body Text"/>
    <w:basedOn w:val="Normal"/>
    <w:link w:val="TextoindependienteCar"/>
    <w:rsid w:val="00EF04A8"/>
    <w:pPr>
      <w:spacing w:after="0" w:line="240" w:lineRule="auto"/>
      <w:jc w:val="both"/>
    </w:pPr>
    <w:rPr>
      <w:rFonts w:ascii="Garamond" w:eastAsia="Times New Roman" w:hAnsi="Garamond" w:cs="Times New Roman"/>
      <w:kern w:val="0"/>
      <w:szCs w:val="24"/>
      <w:lang w:eastAsia="es-ES"/>
      <w14:ligatures w14:val="none"/>
    </w:rPr>
  </w:style>
  <w:style w:type="character" w:customStyle="1" w:styleId="TextoindependienteCar">
    <w:name w:val="Texto independiente Car"/>
    <w:basedOn w:val="Fuentedeprrafopredeter"/>
    <w:link w:val="Textoindependiente"/>
    <w:rsid w:val="00EF04A8"/>
    <w:rPr>
      <w:rFonts w:ascii="Garamond" w:eastAsia="Times New Roman" w:hAnsi="Garamond" w:cs="Times New Roman"/>
      <w:kern w:val="0"/>
      <w:szCs w:val="24"/>
      <w:lang w:eastAsia="es-ES"/>
      <w14:ligatures w14:val="none"/>
    </w:rPr>
  </w:style>
  <w:style w:type="table" w:styleId="Tablaconcuadrcula">
    <w:name w:val="Table Grid"/>
    <w:basedOn w:val="Tablanormal"/>
    <w:uiPriority w:val="39"/>
    <w:rsid w:val="007E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669899">
      <w:bodyDiv w:val="1"/>
      <w:marLeft w:val="0"/>
      <w:marRight w:val="0"/>
      <w:marTop w:val="0"/>
      <w:marBottom w:val="0"/>
      <w:divBdr>
        <w:top w:val="none" w:sz="0" w:space="0" w:color="auto"/>
        <w:left w:val="none" w:sz="0" w:space="0" w:color="auto"/>
        <w:bottom w:val="none" w:sz="0" w:space="0" w:color="auto"/>
        <w:right w:val="none" w:sz="0" w:space="0" w:color="auto"/>
      </w:divBdr>
    </w:div>
    <w:div w:id="897744387">
      <w:bodyDiv w:val="1"/>
      <w:marLeft w:val="0"/>
      <w:marRight w:val="0"/>
      <w:marTop w:val="0"/>
      <w:marBottom w:val="0"/>
      <w:divBdr>
        <w:top w:val="none" w:sz="0" w:space="0" w:color="auto"/>
        <w:left w:val="none" w:sz="0" w:space="0" w:color="auto"/>
        <w:bottom w:val="none" w:sz="0" w:space="0" w:color="auto"/>
        <w:right w:val="none" w:sz="0" w:space="0" w:color="auto"/>
      </w:divBdr>
    </w:div>
    <w:div w:id="1131361508">
      <w:bodyDiv w:val="1"/>
      <w:marLeft w:val="0"/>
      <w:marRight w:val="0"/>
      <w:marTop w:val="0"/>
      <w:marBottom w:val="0"/>
      <w:divBdr>
        <w:top w:val="none" w:sz="0" w:space="0" w:color="auto"/>
        <w:left w:val="none" w:sz="0" w:space="0" w:color="auto"/>
        <w:bottom w:val="none" w:sz="0" w:space="0" w:color="auto"/>
        <w:right w:val="none" w:sz="0" w:space="0" w:color="auto"/>
      </w:divBdr>
    </w:div>
    <w:div w:id="209724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6E054-6290-4089-8CD2-B91A1727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2798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ANDREA SARANGO PITA</dc:creator>
  <cp:keywords/>
  <dc:description/>
  <cp:lastModifiedBy>KATHERINE ANDREA SARANGO PITA</cp:lastModifiedBy>
  <cp:revision>4</cp:revision>
  <cp:lastPrinted>2025-01-30T15:26:00Z</cp:lastPrinted>
  <dcterms:created xsi:type="dcterms:W3CDTF">2025-01-30T15:25:00Z</dcterms:created>
  <dcterms:modified xsi:type="dcterms:W3CDTF">2025-01-30T15:26:00Z</dcterms:modified>
</cp:coreProperties>
</file>