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7A3" w:rsidRDefault="00D027A3" w:rsidP="00D027A3">
      <w:pPr>
        <w:pStyle w:val="berschrift1"/>
        <w:numPr>
          <w:ilvl w:val="0"/>
          <w:numId w:val="1"/>
        </w:numPr>
      </w:pPr>
      <w:bookmarkStart w:id="0" w:name="_Toc32485230"/>
      <w:r>
        <w:t>Softwareprozessverbesserungs- und Bewertungsmodelle – CMMI/SCAMPI, ISO 15504/ISO IEC 330xx-Normenreihe</w:t>
      </w:r>
      <w:bookmarkEnd w:id="0"/>
    </w:p>
    <w:p w:rsidR="00D027A3" w:rsidRDefault="007A2F25" w:rsidP="00D027A3">
      <w:pPr>
        <w:tabs>
          <w:tab w:val="left" w:pos="3810"/>
        </w:tabs>
        <w:jc w:val="both"/>
      </w:pPr>
      <w:r>
        <w:rPr>
          <w:i/>
          <w:color w:val="FF0000"/>
        </w:rPr>
        <w:br/>
      </w:r>
      <w:r w:rsidR="00D027A3" w:rsidRPr="002F0244">
        <w:rPr>
          <w:i/>
          <w:color w:val="FF0000"/>
        </w:rPr>
        <w:t>Um agile Software-Prozesse qualitativ bewerten zu können gehören sogenannte Reifegradmodelle zu den Standards für die Einschätzung</w:t>
      </w:r>
      <w:r w:rsidR="004F362E" w:rsidRPr="002F0244">
        <w:rPr>
          <w:i/>
          <w:color w:val="FF0000"/>
        </w:rPr>
        <w:t xml:space="preserve"> der einzelnen Softwareentwicklungsprozessen. </w:t>
      </w:r>
      <w:r w:rsidR="00D027A3">
        <w:t>Je höher der Reifegrad einer Entwicklungsorganisation ist, desto höher ist die Wahrscheinlichkeit einer qualitativ hochwertigen und fehlerarmen Software. Die gängigen Reifegradmodelle werden im Folgenden eingeführt.</w:t>
      </w:r>
    </w:p>
    <w:p w:rsidR="00D027A3" w:rsidRPr="00E57024" w:rsidRDefault="00D027A3" w:rsidP="00D027A3"/>
    <w:p w:rsidR="00D027A3" w:rsidRPr="00082368" w:rsidRDefault="00D027A3" w:rsidP="00D027A3">
      <w:pPr>
        <w:pStyle w:val="berschrift2"/>
        <w:numPr>
          <w:ilvl w:val="1"/>
          <w:numId w:val="1"/>
        </w:numPr>
        <w:jc w:val="both"/>
      </w:pPr>
      <w:bookmarkStart w:id="1" w:name="_Toc32485231"/>
      <w:r>
        <w:t>CMMI (Capability Maturity Model Integration)</w:t>
      </w:r>
      <w:bookmarkEnd w:id="1"/>
    </w:p>
    <w:p w:rsidR="004F362E" w:rsidRDefault="004F362E" w:rsidP="00D027A3">
      <w:pPr>
        <w:tabs>
          <w:tab w:val="left" w:pos="3810"/>
        </w:tabs>
        <w:jc w:val="both"/>
      </w:pPr>
    </w:p>
    <w:p w:rsidR="004F362E" w:rsidRPr="007A2F25" w:rsidRDefault="002F0244" w:rsidP="00D027A3">
      <w:pPr>
        <w:tabs>
          <w:tab w:val="left" w:pos="3810"/>
        </w:tabs>
        <w:jc w:val="both"/>
      </w:pPr>
      <w:r w:rsidRPr="007A2F25">
        <w:t>CMMI</w:t>
      </w:r>
      <w:r w:rsidRPr="007A2F25">
        <w:rPr>
          <w:rStyle w:val="Funotenzeichen"/>
        </w:rPr>
        <w:footnoteReference w:id="1"/>
      </w:r>
      <w:r w:rsidRPr="007A2F25">
        <w:t xml:space="preserve"> </w:t>
      </w:r>
      <w:r w:rsidR="004F362E" w:rsidRPr="007A2F25">
        <w:t xml:space="preserve"> steht für Capability Maturity Model Integration und ist ein </w:t>
      </w:r>
      <w:r w:rsidRPr="007A2F25">
        <w:t>Referenzmodell,</w:t>
      </w:r>
      <w:r w:rsidR="004F362E" w:rsidRPr="007A2F25">
        <w:t xml:space="preserve"> um den Reifegrad </w:t>
      </w:r>
      <w:r w:rsidRPr="007A2F25">
        <w:t xml:space="preserve">von Entwicklungsprozessen für unterschiedliche Anwendungsgebiete </w:t>
      </w:r>
      <w:r w:rsidR="004F362E" w:rsidRPr="007A2F25">
        <w:t xml:space="preserve">zu </w:t>
      </w:r>
      <w:r w:rsidR="00522B7A" w:rsidRPr="007A2F25">
        <w:t>bestimmen</w:t>
      </w:r>
      <w:r w:rsidR="004F362E" w:rsidRPr="007A2F25">
        <w:t xml:space="preserve">. </w:t>
      </w:r>
    </w:p>
    <w:p w:rsidR="00D027A3" w:rsidRDefault="00D027A3" w:rsidP="00D027A3">
      <w:pPr>
        <w:tabs>
          <w:tab w:val="left" w:pos="3810"/>
        </w:tabs>
        <w:jc w:val="both"/>
      </w:pPr>
      <w:r>
        <w:t xml:space="preserve">Man unterscheidet drei verschiedene Varianten von CMMI-Modellen. </w:t>
      </w:r>
    </w:p>
    <w:p w:rsidR="00D027A3" w:rsidRDefault="00D027A3" w:rsidP="00D027A3">
      <w:pPr>
        <w:pStyle w:val="Listenabsatz"/>
        <w:numPr>
          <w:ilvl w:val="0"/>
          <w:numId w:val="2"/>
        </w:numPr>
        <w:tabs>
          <w:tab w:val="left" w:pos="3810"/>
        </w:tabs>
        <w:jc w:val="both"/>
      </w:pPr>
      <w:r>
        <w:t>CMMI for Development (</w:t>
      </w:r>
      <w:r>
        <w:rPr>
          <w:b/>
        </w:rPr>
        <w:t>CMMI-DEV</w:t>
      </w:r>
      <w:r>
        <w:t xml:space="preserve">) </w:t>
      </w:r>
      <w:r w:rsidR="009912FB" w:rsidRPr="007A2F25">
        <w:t>welches für die Reifegradbestimmung von Software-Entwicklungsprozessen verwendet wird</w:t>
      </w:r>
      <w:r w:rsidR="007A2F25" w:rsidRPr="007A2F25">
        <w:t>.</w:t>
      </w:r>
    </w:p>
    <w:p w:rsidR="00D027A3" w:rsidRDefault="00D027A3" w:rsidP="00D027A3">
      <w:pPr>
        <w:pStyle w:val="Listenabsatz"/>
        <w:numPr>
          <w:ilvl w:val="0"/>
          <w:numId w:val="2"/>
        </w:numPr>
        <w:tabs>
          <w:tab w:val="left" w:pos="3810"/>
        </w:tabs>
        <w:jc w:val="both"/>
      </w:pPr>
      <w:r>
        <w:t>CMMI for Services (</w:t>
      </w:r>
      <w:r>
        <w:rPr>
          <w:b/>
        </w:rPr>
        <w:t>CMMI-SVC</w:t>
      </w:r>
      <w:r>
        <w:t>) wird bei der Etablierung und Lieferung von Dienstleistungen verwendet.</w:t>
      </w:r>
    </w:p>
    <w:p w:rsidR="009912FB" w:rsidRDefault="00D027A3" w:rsidP="009912FB">
      <w:pPr>
        <w:pStyle w:val="Listenabsatz"/>
        <w:numPr>
          <w:ilvl w:val="0"/>
          <w:numId w:val="2"/>
        </w:numPr>
        <w:tabs>
          <w:tab w:val="left" w:pos="3810"/>
        </w:tabs>
        <w:jc w:val="both"/>
      </w:pPr>
      <w:r>
        <w:t>CMMI for Acquisition (</w:t>
      </w:r>
      <w:r>
        <w:rPr>
          <w:b/>
        </w:rPr>
        <w:t>CMMI ACQ</w:t>
      </w:r>
      <w:r>
        <w:t>) bei der Beschaffung.</w:t>
      </w:r>
    </w:p>
    <w:p w:rsidR="00522B7A" w:rsidRPr="007A2F25" w:rsidRDefault="00F81124" w:rsidP="00522B7A">
      <w:pPr>
        <w:tabs>
          <w:tab w:val="left" w:pos="3810"/>
        </w:tabs>
        <w:jc w:val="both"/>
        <w:rPr>
          <w:iCs/>
        </w:rPr>
      </w:pPr>
      <w:r w:rsidRPr="007A2F25">
        <w:rPr>
          <w:iCs/>
        </w:rPr>
        <w:t>Um den Reifegrad zu bestimmen gibt es die Stufenvariante, in der jede weitere Stufen für einen höherwertige Effizienz im Softwareprozess spricht die in der folgenden Abbildung Illustriert werden.</w:t>
      </w:r>
    </w:p>
    <w:p w:rsidR="00522B7A" w:rsidRDefault="00522B7A" w:rsidP="00522B7A">
      <w:pPr>
        <w:tabs>
          <w:tab w:val="left" w:pos="3810"/>
        </w:tabs>
        <w:jc w:val="both"/>
      </w:pPr>
    </w:p>
    <w:p w:rsidR="00522B7A" w:rsidRDefault="00522B7A" w:rsidP="002F0244">
      <w:pPr>
        <w:keepNext/>
        <w:jc w:val="center"/>
      </w:pPr>
      <w:r>
        <w:rPr>
          <w:noProof/>
        </w:rPr>
        <w:drawing>
          <wp:inline distT="0" distB="0" distL="0" distR="0" wp14:anchorId="3ED73B3F" wp14:editId="6208B90D">
            <wp:extent cx="4305300" cy="276959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534" cy="2774888"/>
                    </a:xfrm>
                    <a:prstGeom prst="rect">
                      <a:avLst/>
                    </a:prstGeom>
                  </pic:spPr>
                </pic:pic>
              </a:graphicData>
            </a:graphic>
          </wp:inline>
        </w:drawing>
      </w:r>
    </w:p>
    <w:p w:rsidR="00522B7A" w:rsidRDefault="00522B7A" w:rsidP="00522B7A">
      <w:pPr>
        <w:pStyle w:val="Beschriftung"/>
        <w:jc w:val="both"/>
      </w:pPr>
      <w:r>
        <w:t xml:space="preserve">Abbildung </w:t>
      </w:r>
      <w:fldSimple w:instr=" SEQ Abbildung \* ARABIC ">
        <w:r w:rsidR="00227E95">
          <w:rPr>
            <w:noProof/>
          </w:rPr>
          <w:t>1</w:t>
        </w:r>
      </w:fldSimple>
      <w:r>
        <w:rPr>
          <w:noProof/>
        </w:rPr>
        <w:t>.1</w:t>
      </w:r>
      <w:r>
        <w:t xml:space="preserve"> Charakteristik der Reifegrade</w:t>
      </w:r>
    </w:p>
    <w:p w:rsidR="00522B7A" w:rsidRPr="00B86C0B" w:rsidRDefault="00522B7A" w:rsidP="00522B7A"/>
    <w:p w:rsidR="00522B7A" w:rsidRDefault="00522B7A" w:rsidP="00522B7A">
      <w:pPr>
        <w:tabs>
          <w:tab w:val="left" w:pos="3810"/>
        </w:tabs>
        <w:jc w:val="both"/>
      </w:pPr>
      <w:r>
        <w:lastRenderedPageBreak/>
        <w:t>Jeder Reifegrad besitzt folgende bestimmte Ziele um den Reifegrad zu erfüllen. Es gelten folgende Kriterien:</w:t>
      </w:r>
    </w:p>
    <w:p w:rsidR="00522B7A" w:rsidRDefault="00522B7A" w:rsidP="00522B7A">
      <w:pPr>
        <w:pStyle w:val="Listenabsatz"/>
        <w:numPr>
          <w:ilvl w:val="0"/>
          <w:numId w:val="6"/>
        </w:numPr>
        <w:tabs>
          <w:tab w:val="left" w:pos="3810"/>
        </w:tabs>
        <w:jc w:val="both"/>
        <w:rPr>
          <w:b/>
        </w:rPr>
      </w:pPr>
      <w:r w:rsidRPr="00522B7A">
        <w:rPr>
          <w:b/>
        </w:rPr>
        <w:t xml:space="preserve">Level 1 – Initial: </w:t>
      </w:r>
    </w:p>
    <w:p w:rsidR="00522B7A" w:rsidRPr="00522B7A" w:rsidRDefault="00522B7A" w:rsidP="00522B7A">
      <w:pPr>
        <w:pStyle w:val="Listenabsatz"/>
        <w:numPr>
          <w:ilvl w:val="1"/>
          <w:numId w:val="6"/>
        </w:numPr>
        <w:tabs>
          <w:tab w:val="left" w:pos="3810"/>
        </w:tabs>
        <w:jc w:val="both"/>
        <w:rPr>
          <w:b/>
        </w:rPr>
      </w:pPr>
      <w:r>
        <w:t>Diesen Reifegrad hat jede Organisation automatisch. Keine Kontrollen, keine Anforderungen.</w:t>
      </w:r>
    </w:p>
    <w:p w:rsidR="00522B7A" w:rsidRDefault="00522B7A" w:rsidP="00522B7A">
      <w:pPr>
        <w:pStyle w:val="Listenabsatz"/>
        <w:numPr>
          <w:ilvl w:val="0"/>
          <w:numId w:val="6"/>
        </w:numPr>
        <w:tabs>
          <w:tab w:val="left" w:pos="3810"/>
        </w:tabs>
        <w:jc w:val="both"/>
        <w:rPr>
          <w:b/>
        </w:rPr>
      </w:pPr>
      <w:r w:rsidRPr="00522B7A">
        <w:rPr>
          <w:b/>
        </w:rPr>
        <w:t>Level 2 – Managed:</w:t>
      </w:r>
    </w:p>
    <w:p w:rsidR="00522B7A" w:rsidRPr="00522B7A" w:rsidRDefault="00522B7A" w:rsidP="00522B7A">
      <w:pPr>
        <w:pStyle w:val="Listenabsatz"/>
        <w:numPr>
          <w:ilvl w:val="1"/>
          <w:numId w:val="6"/>
        </w:numPr>
        <w:tabs>
          <w:tab w:val="left" w:pos="3810"/>
        </w:tabs>
        <w:jc w:val="both"/>
        <w:rPr>
          <w:b/>
        </w:rPr>
      </w:pPr>
      <w:r>
        <w:t>Die Projekte werden geführt. Ein ähnliches Projekt kann erfolgreich wiederholt werden.</w:t>
      </w:r>
    </w:p>
    <w:p w:rsidR="00522B7A" w:rsidRDefault="00522B7A" w:rsidP="00522B7A">
      <w:pPr>
        <w:pStyle w:val="Listenabsatz"/>
        <w:numPr>
          <w:ilvl w:val="0"/>
          <w:numId w:val="6"/>
        </w:numPr>
        <w:tabs>
          <w:tab w:val="left" w:pos="3810"/>
        </w:tabs>
        <w:jc w:val="both"/>
        <w:rPr>
          <w:b/>
        </w:rPr>
      </w:pPr>
      <w:r w:rsidRPr="00522B7A">
        <w:rPr>
          <w:b/>
        </w:rPr>
        <w:t>Level 3 – Defined:</w:t>
      </w:r>
    </w:p>
    <w:p w:rsidR="00522B7A" w:rsidRPr="00522B7A" w:rsidRDefault="00522B7A" w:rsidP="00522B7A">
      <w:pPr>
        <w:pStyle w:val="Listenabsatz"/>
        <w:numPr>
          <w:ilvl w:val="1"/>
          <w:numId w:val="6"/>
        </w:numPr>
        <w:tabs>
          <w:tab w:val="left" w:pos="3810"/>
        </w:tabs>
        <w:jc w:val="both"/>
        <w:rPr>
          <w:b/>
        </w:rPr>
      </w:pPr>
      <w:r>
        <w:t>Die Projekte werden nach einem angepassten Standardprozess durchgeführt und es gibt eine organisationsweite kontinuierliche Prozessverbesserung.</w:t>
      </w:r>
    </w:p>
    <w:p w:rsidR="00522B7A" w:rsidRDefault="00522B7A" w:rsidP="00522B7A">
      <w:pPr>
        <w:pStyle w:val="Listenabsatz"/>
        <w:numPr>
          <w:ilvl w:val="0"/>
          <w:numId w:val="6"/>
        </w:numPr>
        <w:tabs>
          <w:tab w:val="left" w:pos="3810"/>
        </w:tabs>
        <w:jc w:val="both"/>
        <w:rPr>
          <w:b/>
        </w:rPr>
      </w:pPr>
      <w:r w:rsidRPr="00522B7A">
        <w:rPr>
          <w:b/>
        </w:rPr>
        <w:t>Level 4 – Quantitatively Managed:</w:t>
      </w:r>
    </w:p>
    <w:p w:rsidR="00522B7A" w:rsidRPr="00522B7A" w:rsidRDefault="00522B7A" w:rsidP="00522B7A">
      <w:pPr>
        <w:pStyle w:val="Listenabsatz"/>
        <w:numPr>
          <w:ilvl w:val="1"/>
          <w:numId w:val="6"/>
        </w:numPr>
        <w:tabs>
          <w:tab w:val="left" w:pos="3810"/>
        </w:tabs>
        <w:jc w:val="both"/>
        <w:rPr>
          <w:b/>
        </w:rPr>
      </w:pPr>
      <w:r>
        <w:t>Es wird eine statistische Prozesskontrolle durchgeführt.</w:t>
      </w:r>
    </w:p>
    <w:p w:rsidR="00522B7A" w:rsidRDefault="00522B7A" w:rsidP="00522B7A">
      <w:pPr>
        <w:pStyle w:val="Listenabsatz"/>
        <w:numPr>
          <w:ilvl w:val="0"/>
          <w:numId w:val="6"/>
        </w:numPr>
        <w:tabs>
          <w:tab w:val="left" w:pos="3810"/>
        </w:tabs>
        <w:jc w:val="both"/>
        <w:rPr>
          <w:b/>
        </w:rPr>
      </w:pPr>
      <w:r w:rsidRPr="00522B7A">
        <w:rPr>
          <w:b/>
        </w:rPr>
        <w:t xml:space="preserve">Level 5 – Optimizing: </w:t>
      </w:r>
    </w:p>
    <w:p w:rsidR="00522B7A" w:rsidRPr="00522B7A" w:rsidRDefault="00522B7A" w:rsidP="00522B7A">
      <w:pPr>
        <w:pStyle w:val="Listenabsatz"/>
        <w:numPr>
          <w:ilvl w:val="1"/>
          <w:numId w:val="6"/>
        </w:numPr>
        <w:tabs>
          <w:tab w:val="left" w:pos="3810"/>
        </w:tabs>
        <w:jc w:val="both"/>
        <w:rPr>
          <w:b/>
        </w:rPr>
      </w:pPr>
      <w:r>
        <w:t>Die Arbeit und Arbeitsweise werden mit Hilfe einer statistischen Prozesskontrolle verbessert.</w:t>
      </w:r>
    </w:p>
    <w:p w:rsidR="00522B7A" w:rsidRDefault="00522B7A" w:rsidP="00522B7A">
      <w:pPr>
        <w:tabs>
          <w:tab w:val="left" w:pos="3810"/>
        </w:tabs>
        <w:jc w:val="both"/>
      </w:pPr>
      <w:r>
        <w:t>Die Reifegrade sind in allen CMMI Modellen grundsätzlich identisch aber die Zuordnung der Prozessgebiete zu den fünf Reifegraden ist spezifisch für jedes CMMI-Modell.</w:t>
      </w:r>
    </w:p>
    <w:p w:rsidR="00882B1D" w:rsidRDefault="00882B1D" w:rsidP="00882B1D">
      <w:pPr>
        <w:tabs>
          <w:tab w:val="left" w:pos="3810"/>
        </w:tabs>
        <w:jc w:val="both"/>
      </w:pPr>
      <w:r>
        <w:t>Ein weiterer nennenswerter Punkt der CMMI-Modelle ist die Institutionalisierung, d.h. dass die Arbeitsweisen in der Organisation als selbstverständlich und als Teil der täglichen Arbeit gelebt werden. Besonders in Zeiten von Stress und hohem Druck haben institutionalisierte Arbeitsweisen Bestand. Der Grad der Institutionalisierung wird durch sog. Fähigkeitsgrade wie folgt definiert:</w:t>
      </w:r>
    </w:p>
    <w:p w:rsidR="00882B1D" w:rsidRPr="00902286" w:rsidRDefault="00882B1D" w:rsidP="00882B1D">
      <w:pPr>
        <w:pStyle w:val="Listenabsatz"/>
        <w:numPr>
          <w:ilvl w:val="0"/>
          <w:numId w:val="4"/>
        </w:numPr>
        <w:tabs>
          <w:tab w:val="left" w:pos="3810"/>
        </w:tabs>
        <w:jc w:val="both"/>
        <w:rPr>
          <w:b/>
        </w:rPr>
      </w:pPr>
      <w:r w:rsidRPr="00902286">
        <w:rPr>
          <w:b/>
        </w:rPr>
        <w:t>Fähigkeitsgrad 0 – Incomplete</w:t>
      </w:r>
    </w:p>
    <w:p w:rsidR="00882B1D" w:rsidRDefault="00882B1D" w:rsidP="00882B1D">
      <w:pPr>
        <w:pStyle w:val="Listenabsatz"/>
        <w:numPr>
          <w:ilvl w:val="1"/>
          <w:numId w:val="4"/>
        </w:numPr>
        <w:tabs>
          <w:tab w:val="left" w:pos="3810"/>
        </w:tabs>
        <w:jc w:val="both"/>
      </w:pPr>
      <w:r>
        <w:t>Die Arbeit wird so durchgeführt, dass die fachlichen Ziele nicht erreicht werden.</w:t>
      </w:r>
    </w:p>
    <w:p w:rsidR="00882B1D" w:rsidRPr="00902286" w:rsidRDefault="00882B1D" w:rsidP="00882B1D">
      <w:pPr>
        <w:pStyle w:val="Listenabsatz"/>
        <w:numPr>
          <w:ilvl w:val="0"/>
          <w:numId w:val="4"/>
        </w:numPr>
        <w:tabs>
          <w:tab w:val="left" w:pos="3810"/>
        </w:tabs>
        <w:jc w:val="both"/>
        <w:rPr>
          <w:b/>
        </w:rPr>
      </w:pPr>
      <w:r w:rsidRPr="00902286">
        <w:rPr>
          <w:b/>
        </w:rPr>
        <w:t>Fähigkeitslevel 1 – Performed</w:t>
      </w:r>
    </w:p>
    <w:p w:rsidR="00882B1D" w:rsidRDefault="00882B1D" w:rsidP="00882B1D">
      <w:pPr>
        <w:pStyle w:val="Listenabsatz"/>
        <w:numPr>
          <w:ilvl w:val="1"/>
          <w:numId w:val="4"/>
        </w:numPr>
        <w:tabs>
          <w:tab w:val="left" w:pos="3810"/>
        </w:tabs>
        <w:jc w:val="both"/>
      </w:pPr>
      <w:r>
        <w:t>Die Arbeit wird so durchgeführt, dass die fachlichen Ziele erreicht werden.</w:t>
      </w:r>
    </w:p>
    <w:p w:rsidR="00882B1D" w:rsidRPr="00902286" w:rsidRDefault="00882B1D" w:rsidP="00882B1D">
      <w:pPr>
        <w:pStyle w:val="Listenabsatz"/>
        <w:numPr>
          <w:ilvl w:val="0"/>
          <w:numId w:val="4"/>
        </w:numPr>
        <w:tabs>
          <w:tab w:val="left" w:pos="3810"/>
        </w:tabs>
        <w:jc w:val="both"/>
        <w:rPr>
          <w:b/>
        </w:rPr>
      </w:pPr>
      <w:r w:rsidRPr="00902286">
        <w:rPr>
          <w:b/>
        </w:rPr>
        <w:t>Fähigkeitslevel 2 – Managed</w:t>
      </w:r>
    </w:p>
    <w:p w:rsidR="00882B1D" w:rsidRDefault="00882B1D" w:rsidP="00882B1D">
      <w:pPr>
        <w:pStyle w:val="Listenabsatz"/>
        <w:numPr>
          <w:ilvl w:val="1"/>
          <w:numId w:val="4"/>
        </w:numPr>
        <w:tabs>
          <w:tab w:val="left" w:pos="3810"/>
        </w:tabs>
        <w:jc w:val="both"/>
      </w:pPr>
      <w:r>
        <w:t>Die Arbeit wird beobachtet und gelenkt.</w:t>
      </w:r>
    </w:p>
    <w:p w:rsidR="00882B1D" w:rsidRPr="00902286" w:rsidRDefault="00882B1D" w:rsidP="00882B1D">
      <w:pPr>
        <w:pStyle w:val="Listenabsatz"/>
        <w:numPr>
          <w:ilvl w:val="0"/>
          <w:numId w:val="4"/>
        </w:numPr>
        <w:tabs>
          <w:tab w:val="left" w:pos="3810"/>
        </w:tabs>
        <w:jc w:val="both"/>
        <w:rPr>
          <w:b/>
        </w:rPr>
      </w:pPr>
      <w:r w:rsidRPr="00902286">
        <w:rPr>
          <w:b/>
        </w:rPr>
        <w:t>Fähigkeitslevel 3 – Defined</w:t>
      </w:r>
    </w:p>
    <w:p w:rsidR="00882B1D" w:rsidRDefault="00882B1D" w:rsidP="00882B1D">
      <w:pPr>
        <w:pStyle w:val="Listenabsatz"/>
        <w:numPr>
          <w:ilvl w:val="1"/>
          <w:numId w:val="4"/>
        </w:numPr>
        <w:tabs>
          <w:tab w:val="left" w:pos="3810"/>
        </w:tabs>
        <w:jc w:val="both"/>
      </w:pPr>
      <w:r>
        <w:t>Die Arbeit wird in Form von einem Standardprozess definiert und angepasst. Dadurch wird die Arbeitsweise verbessert.</w:t>
      </w:r>
    </w:p>
    <w:p w:rsidR="00882B1D" w:rsidRDefault="00882B1D" w:rsidP="00522B7A">
      <w:pPr>
        <w:tabs>
          <w:tab w:val="left" w:pos="3810"/>
        </w:tabs>
        <w:jc w:val="both"/>
      </w:pPr>
    </w:p>
    <w:p w:rsidR="00D027A3" w:rsidRPr="00BB0A90" w:rsidRDefault="00D027A3" w:rsidP="00D027A3">
      <w:pPr>
        <w:tabs>
          <w:tab w:val="left" w:pos="3810"/>
        </w:tabs>
        <w:jc w:val="both"/>
      </w:pPr>
    </w:p>
    <w:p w:rsidR="00D027A3" w:rsidRDefault="00D027A3" w:rsidP="00D027A3">
      <w:pPr>
        <w:pStyle w:val="berschrift2"/>
        <w:numPr>
          <w:ilvl w:val="1"/>
          <w:numId w:val="1"/>
        </w:numPr>
        <w:jc w:val="both"/>
      </w:pPr>
      <w:bookmarkStart w:id="2" w:name="_Toc32485232"/>
      <w:r>
        <w:t>Das Appraisal-Verfahren SCAMPI</w:t>
      </w:r>
      <w:bookmarkEnd w:id="2"/>
    </w:p>
    <w:p w:rsidR="00D027A3" w:rsidRDefault="00D027A3" w:rsidP="00D027A3"/>
    <w:p w:rsidR="00DE236C" w:rsidRDefault="00D027A3" w:rsidP="00D027A3">
      <w:r>
        <w:t>SCAMPI (</w:t>
      </w:r>
      <w:r>
        <w:rPr>
          <w:b/>
        </w:rPr>
        <w:t>S</w:t>
      </w:r>
      <w:r>
        <w:t xml:space="preserve">tandard </w:t>
      </w:r>
      <w:r>
        <w:rPr>
          <w:b/>
        </w:rPr>
        <w:t>C</w:t>
      </w:r>
      <w:r>
        <w:t xml:space="preserve">MMI </w:t>
      </w:r>
      <w:r>
        <w:rPr>
          <w:b/>
        </w:rPr>
        <w:t>A</w:t>
      </w:r>
      <w:r>
        <w:t xml:space="preserve">ppraisal </w:t>
      </w:r>
      <w:r>
        <w:rPr>
          <w:b/>
        </w:rPr>
        <w:t>M</w:t>
      </w:r>
      <w:r>
        <w:t>ethod</w:t>
      </w:r>
      <w:r>
        <w:rPr>
          <w:b/>
        </w:rPr>
        <w:t xml:space="preserve"> </w:t>
      </w:r>
      <w:r>
        <w:t xml:space="preserve">for </w:t>
      </w:r>
      <w:r>
        <w:rPr>
          <w:b/>
        </w:rPr>
        <w:t>P</w:t>
      </w:r>
      <w:r>
        <w:t xml:space="preserve">rocess </w:t>
      </w:r>
      <w:r>
        <w:rPr>
          <w:b/>
        </w:rPr>
        <w:t>I</w:t>
      </w:r>
      <w:r>
        <w:t xml:space="preserve">mprovement) ist das </w:t>
      </w:r>
      <w:r w:rsidR="009F47C8">
        <w:t>Bewertungs</w:t>
      </w:r>
      <w:r>
        <w:t>-Verfahren des Software Engineering Institutes (SEI) und dient dazu den Reifegrad bzw. den Fähigkeitsgrad einer Organisation zu bewerten.</w:t>
      </w:r>
      <w:r w:rsidR="009F47C8">
        <w:t xml:space="preserve"> </w:t>
      </w:r>
      <w:r>
        <w:t>Appraisal (= Bewertung, Beurteilung) steht hierbei für die Überprüfung einer Organisation hinsichtlich der Umsetzung der Anforderungen eines Prozessmodells wie beispielsweise den CMMI-Modellen oder der ISO/IEC 12207.</w:t>
      </w:r>
      <w:r w:rsidR="00DE236C">
        <w:t xml:space="preserve"> </w:t>
      </w:r>
      <w:r w:rsidR="00DE236C">
        <w:br/>
        <w:t>Beispielsweiße ist es möglich gemeinsam</w:t>
      </w:r>
      <w:r w:rsidR="00DE236C">
        <w:t xml:space="preserve"> mit dem Team zu ermitteln welche Prozesschritte eingeleitet/verbessert werden müssen um einen höheren Reifegrad („das nächste level“) zu erreichen.</w:t>
      </w:r>
    </w:p>
    <w:p w:rsidR="00D027A3" w:rsidRPr="00DE236C" w:rsidRDefault="00D027A3" w:rsidP="00D027A3"/>
    <w:p w:rsidR="00D027A3" w:rsidRDefault="00D027A3" w:rsidP="00D027A3">
      <w:r>
        <w:t>Man unterscheidet drei verschiedene Appraisal-Typen:</w:t>
      </w:r>
    </w:p>
    <w:p w:rsidR="00D027A3" w:rsidRDefault="00D027A3" w:rsidP="00CE3322">
      <w:pPr>
        <w:pStyle w:val="Listenabsatz"/>
        <w:numPr>
          <w:ilvl w:val="0"/>
          <w:numId w:val="7"/>
        </w:numPr>
        <w:rPr>
          <w:rFonts w:cstheme="minorHAnsi"/>
          <w:b/>
          <w:bCs/>
        </w:rPr>
      </w:pPr>
      <w:r w:rsidRPr="00CE3322">
        <w:rPr>
          <w:rFonts w:cstheme="minorHAnsi"/>
          <w:b/>
          <w:bCs/>
        </w:rPr>
        <w:t>Class A Appraisal (SCAMPI A)</w:t>
      </w:r>
    </w:p>
    <w:p w:rsidR="00CE3322" w:rsidRPr="00CE3322" w:rsidRDefault="00CE3322" w:rsidP="00CE3322">
      <w:pPr>
        <w:pStyle w:val="Listenabsatz"/>
        <w:numPr>
          <w:ilvl w:val="1"/>
          <w:numId w:val="7"/>
        </w:numPr>
        <w:rPr>
          <w:rFonts w:cstheme="minorHAnsi"/>
          <w:b/>
          <w:bCs/>
        </w:rPr>
      </w:pPr>
      <w:r>
        <w:t>einzige Bewertungsmethode, die zu einer Bewertung des Reifegrads oder des Fähigkeitsniveaus führt.</w:t>
      </w:r>
    </w:p>
    <w:p w:rsidR="00CE3322" w:rsidRPr="00CE3322" w:rsidRDefault="00CE3322" w:rsidP="00CE3322">
      <w:pPr>
        <w:pStyle w:val="Listenabsatz"/>
        <w:numPr>
          <w:ilvl w:val="1"/>
          <w:numId w:val="7"/>
        </w:numPr>
        <w:rPr>
          <w:rFonts w:cstheme="minorHAnsi"/>
          <w:b/>
          <w:bCs/>
        </w:rPr>
      </w:pPr>
      <w:r>
        <w:t xml:space="preserve">kann nur von einem zertifizierten SCAMPI </w:t>
      </w:r>
      <w:r w:rsidR="00882B1D">
        <w:t xml:space="preserve">SEU-autorisierten </w:t>
      </w:r>
      <w:r>
        <w:t>Lead Appraiser durchgeführt werden</w:t>
      </w:r>
    </w:p>
    <w:p w:rsidR="00D027A3" w:rsidRPr="005A7FF1" w:rsidRDefault="00D027A3" w:rsidP="00CE3322">
      <w:pPr>
        <w:pStyle w:val="Listenabsatz"/>
        <w:numPr>
          <w:ilvl w:val="2"/>
          <w:numId w:val="5"/>
        </w:numPr>
        <w:rPr>
          <w:rFonts w:cstheme="minorHAnsi"/>
          <w:b/>
          <w:bCs/>
        </w:rPr>
      </w:pPr>
      <w:r>
        <w:rPr>
          <w:rFonts w:cstheme="minorHAnsi"/>
          <w:bCs/>
        </w:rPr>
        <w:t>hoher Anspruch an Zuverlässigkeit und Genauigkeit der Ergebnisse</w:t>
      </w:r>
    </w:p>
    <w:p w:rsidR="00D027A3" w:rsidRPr="005F449E" w:rsidRDefault="00D027A3" w:rsidP="00CE3322">
      <w:pPr>
        <w:pStyle w:val="Listenabsatz"/>
        <w:numPr>
          <w:ilvl w:val="2"/>
          <w:numId w:val="5"/>
        </w:numPr>
        <w:rPr>
          <w:rFonts w:cstheme="minorHAnsi"/>
          <w:b/>
          <w:bCs/>
        </w:rPr>
      </w:pPr>
      <w:r>
        <w:rPr>
          <w:rFonts w:cstheme="minorHAnsi"/>
          <w:bCs/>
        </w:rPr>
        <w:t>hoher Aufwand, ca. einmal im Jahr</w:t>
      </w:r>
    </w:p>
    <w:p w:rsidR="00D027A3" w:rsidRDefault="00D027A3" w:rsidP="00D027A3">
      <w:pPr>
        <w:pStyle w:val="Listenabsatz"/>
        <w:numPr>
          <w:ilvl w:val="0"/>
          <w:numId w:val="5"/>
        </w:numPr>
        <w:rPr>
          <w:rFonts w:cstheme="minorHAnsi"/>
          <w:b/>
          <w:bCs/>
        </w:rPr>
      </w:pPr>
      <w:r w:rsidRPr="001264CA">
        <w:rPr>
          <w:rFonts w:cstheme="minorHAnsi"/>
          <w:b/>
          <w:bCs/>
        </w:rPr>
        <w:t>Class B Appraisal</w:t>
      </w:r>
    </w:p>
    <w:p w:rsidR="00CE3322" w:rsidRDefault="00CE3322" w:rsidP="00CE3322">
      <w:pPr>
        <w:pStyle w:val="Listenabsatz"/>
        <w:numPr>
          <w:ilvl w:val="1"/>
          <w:numId w:val="5"/>
        </w:numPr>
        <w:rPr>
          <w:rFonts w:cstheme="minorHAnsi"/>
          <w:b/>
          <w:bCs/>
        </w:rPr>
      </w:pPr>
      <w:r>
        <w:t>häufig als Benutzerakzeptanz- oder Testbewertung verwendet</w:t>
      </w:r>
    </w:p>
    <w:p w:rsidR="00D027A3" w:rsidRPr="00BA5D81" w:rsidRDefault="00D027A3" w:rsidP="00CE3322">
      <w:pPr>
        <w:pStyle w:val="Listenabsatz"/>
        <w:numPr>
          <w:ilvl w:val="2"/>
          <w:numId w:val="5"/>
        </w:numPr>
        <w:rPr>
          <w:rFonts w:cstheme="minorHAnsi"/>
          <w:b/>
          <w:bCs/>
        </w:rPr>
      </w:pPr>
      <w:r>
        <w:rPr>
          <w:rFonts w:cstheme="minorHAnsi"/>
          <w:bCs/>
        </w:rPr>
        <w:t>mittlerer Anspruch an Zuverlässigkeit und Genauigkeit der Ergebnisse</w:t>
      </w:r>
    </w:p>
    <w:p w:rsidR="00D027A3" w:rsidRPr="002E1FE0" w:rsidRDefault="00D027A3" w:rsidP="00CE3322">
      <w:pPr>
        <w:pStyle w:val="Listenabsatz"/>
        <w:numPr>
          <w:ilvl w:val="2"/>
          <w:numId w:val="5"/>
        </w:numPr>
        <w:rPr>
          <w:rFonts w:cstheme="minorHAnsi"/>
          <w:b/>
          <w:bCs/>
        </w:rPr>
      </w:pPr>
      <w:r>
        <w:rPr>
          <w:rFonts w:cstheme="minorHAnsi"/>
          <w:bCs/>
        </w:rPr>
        <w:t>mittlerer Aufwand, ca. dreimal im Jahr</w:t>
      </w:r>
    </w:p>
    <w:p w:rsidR="00D027A3" w:rsidRDefault="00D027A3" w:rsidP="00D027A3">
      <w:pPr>
        <w:pStyle w:val="Listenabsatz"/>
        <w:numPr>
          <w:ilvl w:val="0"/>
          <w:numId w:val="5"/>
        </w:numPr>
        <w:rPr>
          <w:rFonts w:cstheme="minorHAnsi"/>
          <w:b/>
          <w:bCs/>
        </w:rPr>
      </w:pPr>
      <w:r w:rsidRPr="001264CA">
        <w:rPr>
          <w:rFonts w:cstheme="minorHAnsi"/>
          <w:b/>
          <w:bCs/>
        </w:rPr>
        <w:t>Class C Appraisal</w:t>
      </w:r>
    </w:p>
    <w:p w:rsidR="00882B1D" w:rsidRPr="00882B1D" w:rsidRDefault="00882B1D" w:rsidP="00882B1D">
      <w:pPr>
        <w:pStyle w:val="Listenabsatz"/>
        <w:numPr>
          <w:ilvl w:val="1"/>
          <w:numId w:val="5"/>
        </w:numPr>
        <w:rPr>
          <w:rFonts w:cstheme="minorHAnsi"/>
          <w:b/>
          <w:bCs/>
        </w:rPr>
      </w:pPr>
      <w:r>
        <w:rPr>
          <w:rFonts w:cstheme="minorHAnsi"/>
          <w:bCs/>
        </w:rPr>
        <w:t>gut geeignet für die laufende Fortschrittskontrolle bzw. die kontinuierliche Beobachtung der Prozessverbesserung</w:t>
      </w:r>
    </w:p>
    <w:p w:rsidR="00882B1D" w:rsidRPr="00882B1D" w:rsidRDefault="00882B1D" w:rsidP="00882B1D">
      <w:pPr>
        <w:pStyle w:val="Listenabsatz"/>
        <w:numPr>
          <w:ilvl w:val="1"/>
          <w:numId w:val="5"/>
        </w:numPr>
        <w:rPr>
          <w:rFonts w:cstheme="minorHAnsi"/>
          <w:b/>
          <w:bCs/>
        </w:rPr>
      </w:pPr>
      <w:r>
        <w:t>wird normalerweise als Tool zur Lückenanalyse und Datenerfassung verwendet</w:t>
      </w:r>
    </w:p>
    <w:p w:rsidR="00D027A3" w:rsidRPr="00877BA6" w:rsidRDefault="00D027A3" w:rsidP="00882B1D">
      <w:pPr>
        <w:pStyle w:val="Listenabsatz"/>
        <w:numPr>
          <w:ilvl w:val="2"/>
          <w:numId w:val="5"/>
        </w:numPr>
        <w:rPr>
          <w:rFonts w:cstheme="minorHAnsi"/>
          <w:b/>
          <w:bCs/>
        </w:rPr>
      </w:pPr>
      <w:r>
        <w:rPr>
          <w:rFonts w:cstheme="minorHAnsi"/>
          <w:bCs/>
        </w:rPr>
        <w:t>niedriger Anspruch an Zuverlässigkeit und Genauigkeit der Ergebnisse</w:t>
      </w:r>
    </w:p>
    <w:p w:rsidR="00D027A3" w:rsidRPr="00882B1D" w:rsidRDefault="00D027A3" w:rsidP="00882B1D">
      <w:pPr>
        <w:pStyle w:val="Listenabsatz"/>
        <w:numPr>
          <w:ilvl w:val="2"/>
          <w:numId w:val="5"/>
        </w:numPr>
        <w:rPr>
          <w:rFonts w:cstheme="minorHAnsi"/>
          <w:b/>
          <w:bCs/>
        </w:rPr>
      </w:pPr>
      <w:r>
        <w:rPr>
          <w:rFonts w:cstheme="minorHAnsi"/>
          <w:bCs/>
        </w:rPr>
        <w:t>niedriger Aufwand, häufig</w:t>
      </w:r>
    </w:p>
    <w:p w:rsidR="00882B1D" w:rsidRPr="00882B1D" w:rsidRDefault="00882B1D" w:rsidP="00882B1D">
      <w:pPr>
        <w:rPr>
          <w:rFonts w:cstheme="minorHAnsi"/>
          <w:b/>
          <w:bCs/>
        </w:rPr>
      </w:pPr>
    </w:p>
    <w:p w:rsidR="00227E95" w:rsidRDefault="00DE236C" w:rsidP="00227E95">
      <w:pPr>
        <w:keepNext/>
      </w:pPr>
      <w:r>
        <w:rPr>
          <w:noProof/>
        </w:rPr>
        <w:drawing>
          <wp:inline distT="0" distB="0" distL="0" distR="0" wp14:anchorId="4B1940F1" wp14:editId="22DD288F">
            <wp:extent cx="5760720" cy="4044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aisal.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044950"/>
                    </a:xfrm>
                    <a:prstGeom prst="rect">
                      <a:avLst/>
                    </a:prstGeom>
                  </pic:spPr>
                </pic:pic>
              </a:graphicData>
            </a:graphic>
          </wp:inline>
        </w:drawing>
      </w:r>
    </w:p>
    <w:p w:rsidR="00DE236C" w:rsidRPr="00DE236C" w:rsidRDefault="00227E95" w:rsidP="00227E95">
      <w:pPr>
        <w:pStyle w:val="Beschriftung"/>
        <w:rPr>
          <w:rFonts w:cstheme="minorHAnsi"/>
          <w:b/>
          <w:bCs/>
        </w:rPr>
      </w:pPr>
      <w:r>
        <w:t xml:space="preserve">Abbildung </w:t>
      </w:r>
      <w:fldSimple w:instr=" SEQ Abbildung \* ARABIC ">
        <w:r>
          <w:rPr>
            <w:noProof/>
          </w:rPr>
          <w:t>2</w:t>
        </w:r>
      </w:fldSimple>
      <w:r>
        <w:t xml:space="preserve"> </w:t>
      </w:r>
      <w:r w:rsidRPr="00C07042">
        <w:t>https://broadswordsolutions.com/wp-content/uploads/2013/03/Slide3.jpg</w:t>
      </w:r>
    </w:p>
    <w:p w:rsidR="00EF52FF" w:rsidRDefault="00D027A3" w:rsidP="00D027A3">
      <w:pPr>
        <w:rPr>
          <w:rFonts w:cstheme="minorHAnsi"/>
        </w:rPr>
      </w:pPr>
      <w:r>
        <w:rPr>
          <w:rFonts w:cstheme="minorHAnsi"/>
        </w:rPr>
        <w:t xml:space="preserve">Anhand der o.g. Appraisal-Methoden wird die Umsetzung des CMMI in einer Organisation geprüft. </w:t>
      </w:r>
    </w:p>
    <w:p w:rsidR="00BA57C0" w:rsidRDefault="00BA57C0" w:rsidP="00D027A3">
      <w:pPr>
        <w:rPr>
          <w:rFonts w:cstheme="minorHAnsi"/>
        </w:rPr>
      </w:pPr>
    </w:p>
    <w:p w:rsidR="00BA57C0" w:rsidRDefault="00BA57C0" w:rsidP="00BA57C0">
      <w:pPr>
        <w:rPr>
          <w:rFonts w:cstheme="minorHAnsi"/>
        </w:rPr>
      </w:pPr>
      <w:r>
        <w:lastRenderedPageBreak/>
        <w:t>** für besseren Überblick</w:t>
      </w:r>
    </w:p>
    <w:p w:rsidR="00BA57C0" w:rsidRDefault="00BA57C0" w:rsidP="00D027A3">
      <w:r>
        <w:t>**</w:t>
      </w:r>
      <w:r>
        <w:tab/>
      </w:r>
      <w:hyperlink r:id="rId9" w:history="1">
        <w:r w:rsidRPr="00B23778">
          <w:rPr>
            <w:rStyle w:val="Hyperlink"/>
          </w:rPr>
          <w:t>https://www.youtube.com/watch?v=KMfN3kLvoUk</w:t>
        </w:r>
      </w:hyperlink>
    </w:p>
    <w:p w:rsidR="00BA57C0" w:rsidRDefault="00BA57C0" w:rsidP="00BA57C0">
      <w:r>
        <w:t>**</w:t>
      </w:r>
      <w:r>
        <w:tab/>
      </w:r>
      <w:hyperlink r:id="rId10" w:history="1">
        <w:r w:rsidRPr="00B23778">
          <w:rPr>
            <w:rStyle w:val="Hyperlink"/>
          </w:rPr>
          <w:t>https://www.youtube.com/watch?v=ErEqnPDs2Tg</w:t>
        </w:r>
      </w:hyperlink>
    </w:p>
    <w:p w:rsidR="00BA57C0" w:rsidRDefault="00BA57C0" w:rsidP="00D027A3">
      <w:pPr>
        <w:rPr>
          <w:rFonts w:cstheme="minorHAnsi"/>
        </w:rPr>
      </w:pPr>
      <w:bookmarkStart w:id="3" w:name="_GoBack"/>
      <w:bookmarkEnd w:id="3"/>
      <w:r>
        <w:rPr>
          <w:rFonts w:cstheme="minorHAnsi"/>
        </w:rPr>
        <w:t>**</w:t>
      </w:r>
      <w:r>
        <w:rPr>
          <w:rFonts w:cstheme="minorHAnsi"/>
        </w:rPr>
        <w:tab/>
      </w:r>
      <w:r w:rsidRPr="00BA57C0">
        <w:rPr>
          <w:rFonts w:cstheme="minorHAnsi"/>
        </w:rPr>
        <w:t>process area in cmmi</w:t>
      </w:r>
    </w:p>
    <w:p w:rsidR="001522BF" w:rsidRDefault="00BA57C0">
      <w:r>
        <w:t>**</w:t>
      </w:r>
      <w:r>
        <w:tab/>
      </w:r>
      <w:hyperlink r:id="rId11" w:history="1">
        <w:r w:rsidRPr="00B23778">
          <w:rPr>
            <w:rStyle w:val="Hyperlink"/>
          </w:rPr>
          <w:t>https://en.wikipedia.org/wiki/Process_area_(CMMI)</w:t>
        </w:r>
      </w:hyperlink>
    </w:p>
    <w:sectPr w:rsidR="001522BF">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DC3" w:rsidRDefault="00C23DC3" w:rsidP="00D027A3">
      <w:pPr>
        <w:spacing w:after="0" w:line="240" w:lineRule="auto"/>
      </w:pPr>
      <w:r>
        <w:separator/>
      </w:r>
    </w:p>
  </w:endnote>
  <w:endnote w:type="continuationSeparator" w:id="0">
    <w:p w:rsidR="00C23DC3" w:rsidRDefault="00C23DC3" w:rsidP="00D02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E95" w:rsidRPr="00227E95" w:rsidRDefault="00227E95" w:rsidP="00227E95">
    <w:pPr>
      <w:rPr>
        <w:rFonts w:cstheme="minorHAnsi"/>
      </w:rPr>
    </w:pPr>
    <w:r>
      <w:rPr>
        <w:rFonts w:cstheme="minorHAnsi"/>
      </w:rPr>
      <w:t xml:space="preserve">Quelle </w:t>
    </w:r>
    <w:hyperlink r:id="rId1" w:history="1">
      <w:r>
        <w:rPr>
          <w:rStyle w:val="Hyperlink"/>
        </w:rPr>
        <w:t>https://broadswordsolutions.com/what-is-cmmi/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DC3" w:rsidRDefault="00C23DC3" w:rsidP="00D027A3">
      <w:pPr>
        <w:spacing w:after="0" w:line="240" w:lineRule="auto"/>
      </w:pPr>
      <w:r>
        <w:separator/>
      </w:r>
    </w:p>
  </w:footnote>
  <w:footnote w:type="continuationSeparator" w:id="0">
    <w:p w:rsidR="00C23DC3" w:rsidRDefault="00C23DC3" w:rsidP="00D027A3">
      <w:pPr>
        <w:spacing w:after="0" w:line="240" w:lineRule="auto"/>
      </w:pPr>
      <w:r>
        <w:continuationSeparator/>
      </w:r>
    </w:p>
  </w:footnote>
  <w:footnote w:id="1">
    <w:p w:rsidR="002F0244" w:rsidRDefault="002F0244" w:rsidP="002F0244">
      <w:pPr>
        <w:pStyle w:val="Funotentext"/>
      </w:pPr>
      <w:r>
        <w:rPr>
          <w:rStyle w:val="Funotenzeichen"/>
        </w:rPr>
        <w:footnoteRef/>
      </w:r>
      <w:r>
        <w:t xml:space="preserve"> (CMMI Product Team, 2010)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C18"/>
    <w:multiLevelType w:val="hybridMultilevel"/>
    <w:tmpl w:val="191EDD4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6244095"/>
    <w:multiLevelType w:val="hybridMultilevel"/>
    <w:tmpl w:val="85C6A6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D152C7"/>
    <w:multiLevelType w:val="hybridMultilevel"/>
    <w:tmpl w:val="D158D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CF3021"/>
    <w:multiLevelType w:val="hybridMultilevel"/>
    <w:tmpl w:val="40045F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ED2312"/>
    <w:multiLevelType w:val="multilevel"/>
    <w:tmpl w:val="3732ED1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3A658ED"/>
    <w:multiLevelType w:val="hybridMultilevel"/>
    <w:tmpl w:val="948E87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FA1F24"/>
    <w:multiLevelType w:val="hybridMultilevel"/>
    <w:tmpl w:val="B0F41B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27A3"/>
    <w:rsid w:val="0007118C"/>
    <w:rsid w:val="000A5552"/>
    <w:rsid w:val="001522BF"/>
    <w:rsid w:val="00227E95"/>
    <w:rsid w:val="002F0244"/>
    <w:rsid w:val="003E56D3"/>
    <w:rsid w:val="004F362E"/>
    <w:rsid w:val="00522B7A"/>
    <w:rsid w:val="007A2F25"/>
    <w:rsid w:val="00882B1D"/>
    <w:rsid w:val="009912FB"/>
    <w:rsid w:val="009F47C8"/>
    <w:rsid w:val="00BA57C0"/>
    <w:rsid w:val="00C23DC3"/>
    <w:rsid w:val="00CE3322"/>
    <w:rsid w:val="00D027A3"/>
    <w:rsid w:val="00DE236C"/>
    <w:rsid w:val="00EF52FF"/>
    <w:rsid w:val="00F811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A5EC"/>
  <w15:chartTrackingRefBased/>
  <w15:docId w15:val="{65D83E8F-09B6-4E68-ADF7-43EE699E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027A3"/>
    <w:pPr>
      <w:spacing w:after="160" w:line="259" w:lineRule="auto"/>
    </w:pPr>
  </w:style>
  <w:style w:type="paragraph" w:styleId="berschrift1">
    <w:name w:val="heading 1"/>
    <w:basedOn w:val="Standard"/>
    <w:next w:val="Standard"/>
    <w:link w:val="berschrift1Zchn"/>
    <w:uiPriority w:val="9"/>
    <w:qFormat/>
    <w:rsid w:val="00D027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027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027A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D027A3"/>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qFormat/>
    <w:rsid w:val="00D027A3"/>
    <w:pPr>
      <w:ind w:left="720"/>
      <w:contextualSpacing/>
    </w:pPr>
  </w:style>
  <w:style w:type="character" w:styleId="Hyperlink">
    <w:name w:val="Hyperlink"/>
    <w:basedOn w:val="Absatz-Standardschriftart"/>
    <w:uiPriority w:val="99"/>
    <w:unhideWhenUsed/>
    <w:rsid w:val="00D027A3"/>
    <w:rPr>
      <w:color w:val="0000FF" w:themeColor="hyperlink"/>
      <w:u w:val="single"/>
    </w:rPr>
  </w:style>
  <w:style w:type="paragraph" w:styleId="Funotentext">
    <w:name w:val="footnote text"/>
    <w:basedOn w:val="Standard"/>
    <w:link w:val="FunotentextZchn"/>
    <w:uiPriority w:val="99"/>
    <w:unhideWhenUsed/>
    <w:rsid w:val="00D027A3"/>
    <w:pPr>
      <w:spacing w:after="0" w:line="240" w:lineRule="auto"/>
    </w:pPr>
    <w:rPr>
      <w:sz w:val="20"/>
      <w:szCs w:val="20"/>
    </w:rPr>
  </w:style>
  <w:style w:type="character" w:customStyle="1" w:styleId="FunotentextZchn">
    <w:name w:val="Fußnotentext Zchn"/>
    <w:basedOn w:val="Absatz-Standardschriftart"/>
    <w:link w:val="Funotentext"/>
    <w:uiPriority w:val="99"/>
    <w:rsid w:val="00D027A3"/>
    <w:rPr>
      <w:sz w:val="20"/>
      <w:szCs w:val="20"/>
    </w:rPr>
  </w:style>
  <w:style w:type="character" w:styleId="Funotenzeichen">
    <w:name w:val="footnote reference"/>
    <w:basedOn w:val="Absatz-Standardschriftart"/>
    <w:uiPriority w:val="99"/>
    <w:semiHidden/>
    <w:unhideWhenUsed/>
    <w:rsid w:val="00D027A3"/>
    <w:rPr>
      <w:vertAlign w:val="superscript"/>
    </w:rPr>
  </w:style>
  <w:style w:type="paragraph" w:styleId="Beschriftung">
    <w:name w:val="caption"/>
    <w:basedOn w:val="Standard"/>
    <w:next w:val="Standard"/>
    <w:unhideWhenUsed/>
    <w:qFormat/>
    <w:rsid w:val="00D027A3"/>
    <w:pPr>
      <w:spacing w:after="200" w:line="240" w:lineRule="auto"/>
    </w:pPr>
    <w:rPr>
      <w:i/>
      <w:iCs/>
      <w:color w:val="1F497D" w:themeColor="text2"/>
      <w:sz w:val="18"/>
      <w:szCs w:val="18"/>
    </w:rPr>
  </w:style>
  <w:style w:type="character" w:styleId="HTMLZitat">
    <w:name w:val="HTML Cite"/>
    <w:basedOn w:val="Absatz-Standardschriftart"/>
    <w:uiPriority w:val="99"/>
    <w:semiHidden/>
    <w:unhideWhenUsed/>
    <w:rsid w:val="00D027A3"/>
    <w:rPr>
      <w:i/>
      <w:iCs/>
    </w:rPr>
  </w:style>
  <w:style w:type="paragraph" w:styleId="Textkrper">
    <w:name w:val="Body Text"/>
    <w:basedOn w:val="Standard"/>
    <w:link w:val="TextkrperZchn"/>
    <w:uiPriority w:val="99"/>
    <w:unhideWhenUsed/>
    <w:rsid w:val="00D027A3"/>
    <w:pPr>
      <w:spacing w:after="120"/>
    </w:pPr>
  </w:style>
  <w:style w:type="character" w:customStyle="1" w:styleId="TextkrperZchn">
    <w:name w:val="Textkörper Zchn"/>
    <w:basedOn w:val="Absatz-Standardschriftart"/>
    <w:link w:val="Textkrper"/>
    <w:uiPriority w:val="99"/>
    <w:rsid w:val="00D027A3"/>
  </w:style>
  <w:style w:type="paragraph" w:styleId="StandardWeb">
    <w:name w:val="Normal (Web)"/>
    <w:basedOn w:val="Standard"/>
    <w:uiPriority w:val="99"/>
    <w:semiHidden/>
    <w:unhideWhenUsed/>
    <w:rsid w:val="00EF52F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EF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52FF"/>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227E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7E95"/>
  </w:style>
  <w:style w:type="paragraph" w:styleId="Fuzeile">
    <w:name w:val="footer"/>
    <w:basedOn w:val="Standard"/>
    <w:link w:val="FuzeileZchn"/>
    <w:uiPriority w:val="99"/>
    <w:unhideWhenUsed/>
    <w:rsid w:val="00227E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7E95"/>
  </w:style>
  <w:style w:type="character" w:styleId="NichtaufgelsteErwhnung">
    <w:name w:val="Unresolved Mention"/>
    <w:basedOn w:val="Absatz-Standardschriftart"/>
    <w:uiPriority w:val="99"/>
    <w:semiHidden/>
    <w:unhideWhenUsed/>
    <w:rsid w:val="00BA5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81709">
      <w:bodyDiv w:val="1"/>
      <w:marLeft w:val="0"/>
      <w:marRight w:val="0"/>
      <w:marTop w:val="0"/>
      <w:marBottom w:val="0"/>
      <w:divBdr>
        <w:top w:val="none" w:sz="0" w:space="0" w:color="auto"/>
        <w:left w:val="none" w:sz="0" w:space="0" w:color="auto"/>
        <w:bottom w:val="none" w:sz="0" w:space="0" w:color="auto"/>
        <w:right w:val="none" w:sz="0" w:space="0" w:color="auto"/>
      </w:divBdr>
    </w:div>
    <w:div w:id="147825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cess_area_(CMMI)" TargetMode="External"/><Relationship Id="rId5" Type="http://schemas.openxmlformats.org/officeDocument/2006/relationships/footnotes" Target="footnotes.xml"/><Relationship Id="rId10" Type="http://schemas.openxmlformats.org/officeDocument/2006/relationships/hyperlink" Target="https://www.youtube.com/watch?v=ErEqnPDs2Tg" TargetMode="External"/><Relationship Id="rId4" Type="http://schemas.openxmlformats.org/officeDocument/2006/relationships/webSettings" Target="webSettings.xml"/><Relationship Id="rId9" Type="http://schemas.openxmlformats.org/officeDocument/2006/relationships/hyperlink" Target="https://www.youtube.com/watch?v=KMfN3kLvoUk"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broadswordsolutions.com/what-is-cmm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702</Words>
  <Characters>4426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Nahom Ghebremussie</dc:creator>
  <cp:keywords/>
  <dc:description/>
  <cp:lastModifiedBy>Nahom Ghebremussie</cp:lastModifiedBy>
  <cp:revision>2</cp:revision>
  <dcterms:created xsi:type="dcterms:W3CDTF">2020-02-13T20:48:00Z</dcterms:created>
  <dcterms:modified xsi:type="dcterms:W3CDTF">2020-02-13T23:50:00Z</dcterms:modified>
</cp:coreProperties>
</file>