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3875" w14:textId="6C98DDA7" w:rsidR="003E3CBA" w:rsidRPr="003E3CBA" w:rsidRDefault="003E3CBA" w:rsidP="003E3CBA">
      <w:pPr>
        <w:pStyle w:val="Subtitle"/>
        <w:spacing w:before="2000"/>
      </w:pPr>
      <w:r>
        <w:t>Kasey Hales</w:t>
      </w:r>
    </w:p>
    <w:sdt>
      <w:sdtPr>
        <w:rPr>
          <w:rFonts w:asciiTheme="minorHAnsi" w:eastAsiaTheme="minorEastAsia" w:hAnsiTheme="minorHAnsi" w:cstheme="minorBidi"/>
          <w:color w:val="auto"/>
          <w:spacing w:val="0"/>
          <w:sz w:val="20"/>
          <w:szCs w:val="20"/>
        </w:rPr>
        <w:id w:val="6002688"/>
        <w:placeholder>
          <w:docPart w:val="7E2BC9721F684C4F8B6F5FB553B11660"/>
        </w:placeholder>
      </w:sdtPr>
      <w:sdtEndPr/>
      <w:sdtContent>
        <w:p w14:paraId="133D5158" w14:textId="77777777" w:rsidR="00643406" w:rsidRDefault="003E3CBA" w:rsidP="0088665E">
          <w:pPr>
            <w:pStyle w:val="Title"/>
          </w:pPr>
          <w:r>
            <w:t xml:space="preserve">Project </w:t>
          </w:r>
          <w:proofErr w:type="spellStart"/>
          <w:r>
            <w:t>StockMeIn</w:t>
          </w:r>
          <w:proofErr w:type="spellEnd"/>
          <w:r>
            <w:t xml:space="preserve"> Proposal</w:t>
          </w:r>
        </w:p>
        <w:p w14:paraId="0DFC7D65" w14:textId="2CA363ED" w:rsidR="009B1F7C" w:rsidRPr="00643406" w:rsidRDefault="00885716" w:rsidP="00643406"/>
      </w:sdtContent>
    </w:sdt>
    <w:p w14:paraId="2A633AF9" w14:textId="4CC18EA1" w:rsidR="009B1F7C" w:rsidRDefault="009B1F7C">
      <w:pPr>
        <w:jc w:val="center"/>
      </w:pPr>
    </w:p>
    <w:p w14:paraId="38898AE5" w14:textId="2B65E3EE" w:rsidR="00A323D0" w:rsidRDefault="007A082A">
      <w:pPr>
        <w:jc w:val="center"/>
      </w:pPr>
      <w:r>
        <w:rPr>
          <w:noProof/>
        </w:rPr>
        <w:drawing>
          <wp:inline distT="0" distB="0" distL="0" distR="0" wp14:anchorId="7EE5F3E1" wp14:editId="71950ED9">
            <wp:extent cx="4937125" cy="33940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4937125" cy="3394075"/>
                    </a:xfrm>
                    <a:prstGeom prst="rect">
                      <a:avLst/>
                    </a:prstGeom>
                  </pic:spPr>
                </pic:pic>
              </a:graphicData>
            </a:graphic>
          </wp:inline>
        </w:drawing>
      </w:r>
    </w:p>
    <w:p w14:paraId="3BDA2D89" w14:textId="77777777" w:rsidR="0088665E" w:rsidRDefault="0088665E">
      <w:pPr>
        <w:jc w:val="center"/>
      </w:pPr>
    </w:p>
    <w:p w14:paraId="3C11BAC2" w14:textId="77777777" w:rsidR="009B1F7C" w:rsidRDefault="00885716">
      <w:pPr>
        <w:pStyle w:val="Heading1"/>
        <w:keepNext w:val="0"/>
        <w:keepLines w:val="0"/>
        <w:pageBreakBefore/>
      </w:pPr>
      <w:sdt>
        <w:sdtPr>
          <w:id w:val="6002713"/>
          <w:placeholder>
            <w:docPart w:val="27093B14AA2FEC43BE9D19F71B9EEAC2"/>
          </w:placeholder>
        </w:sdtPr>
        <w:sdtEndPr/>
        <w:sdtContent>
          <w:r w:rsidR="0088665E">
            <w:t>Executive Summary</w:t>
          </w:r>
        </w:sdtContent>
      </w:sdt>
    </w:p>
    <w:sdt>
      <w:sdtPr>
        <w:id w:val="6002714"/>
        <w:placeholder>
          <w:docPart w:val="6ED561DCF79D6448AEDFE1C3F9D27089"/>
        </w:placeholder>
      </w:sdtPr>
      <w:sdtEndPr/>
      <w:sdtContent>
        <w:p w14:paraId="31B55E94" w14:textId="77777777" w:rsidR="00D05C82" w:rsidRDefault="00D05C82" w:rsidP="008814CA">
          <w:pPr>
            <w:pStyle w:val="BodyText"/>
            <w:spacing w:after="120"/>
          </w:pPr>
        </w:p>
        <w:p w14:paraId="175FFE1F" w14:textId="560DD8F4" w:rsidR="00A172CA" w:rsidRDefault="00D05C82" w:rsidP="008814CA">
          <w:pPr>
            <w:pStyle w:val="BodyText"/>
            <w:spacing w:after="120"/>
          </w:pPr>
          <w:proofErr w:type="spellStart"/>
          <w:r>
            <w:t>VehicleSolutions</w:t>
          </w:r>
          <w:proofErr w:type="spellEnd"/>
          <w:r>
            <w:t xml:space="preserve"> has been the most innovative and exciting vehicle inventory solution software provider for many </w:t>
          </w:r>
          <w:r w:rsidR="00DA0982">
            <w:t>years,</w:t>
          </w:r>
          <w:r>
            <w:t xml:space="preserve"> and I have no doubt it will be for years to come.</w:t>
          </w:r>
          <w:r w:rsidR="009C79E0">
            <w:t xml:space="preserve"> Making vehicle inventory management easy and efficient is w</w:t>
          </w:r>
          <w:r w:rsidR="0061490C">
            <w:t xml:space="preserve">hat they do </w:t>
          </w:r>
          <w:r w:rsidR="0027524E">
            <w:t>best,</w:t>
          </w:r>
          <w:r w:rsidR="0061490C">
            <w:t xml:space="preserve"> and clients have benefitted from their innovative </w:t>
          </w:r>
          <w:r w:rsidR="003A3825">
            <w:t>ideas</w:t>
          </w:r>
          <w:r w:rsidR="0027524E">
            <w:t xml:space="preserve"> for over two decades. The biggest challenge today is </w:t>
          </w:r>
          <w:r w:rsidR="00AB1B75">
            <w:t>portabili</w:t>
          </w:r>
          <w:r w:rsidR="00FA7583">
            <w:t xml:space="preserve">ty. With this </w:t>
          </w:r>
          <w:r w:rsidR="00923F00">
            <w:t>ever-changing</w:t>
          </w:r>
          <w:r w:rsidR="00FA7583">
            <w:t xml:space="preserve"> </w:t>
          </w:r>
          <w:r w:rsidR="00F51BF3">
            <w:t xml:space="preserve">work environment, it is important that we </w:t>
          </w:r>
          <w:r w:rsidR="00AA7ADF">
            <w:t>can</w:t>
          </w:r>
          <w:r w:rsidR="00F51BF3">
            <w:t xml:space="preserve"> work </w:t>
          </w:r>
          <w:r w:rsidR="00AE553E">
            <w:t>remotely from anywhere</w:t>
          </w:r>
          <w:r w:rsidR="00C41F41">
            <w:t>, and at any time</w:t>
          </w:r>
          <w:r w:rsidR="00923F00">
            <w:t>.</w:t>
          </w:r>
          <w:r w:rsidR="006873EA">
            <w:t xml:space="preserve"> While the current </w:t>
          </w:r>
          <w:r w:rsidR="00CB4EE4">
            <w:t>solution is awesome, it cannot easily accommodate this today.</w:t>
          </w:r>
        </w:p>
        <w:p w14:paraId="42589D11" w14:textId="77777777" w:rsidR="00A172CA" w:rsidRDefault="00A172CA" w:rsidP="008814CA">
          <w:pPr>
            <w:pStyle w:val="BodyText"/>
            <w:spacing w:after="120"/>
          </w:pPr>
        </w:p>
        <w:p w14:paraId="370A2825" w14:textId="2ED2FBA2" w:rsidR="00A17ABA" w:rsidRDefault="003E1DC1" w:rsidP="008814CA">
          <w:pPr>
            <w:pStyle w:val="BodyText"/>
            <w:spacing w:after="120"/>
          </w:pPr>
          <w:r>
            <w:t>As we all know, as times change the mo</w:t>
          </w:r>
          <w:r w:rsidR="001A7916">
            <w:t xml:space="preserve">ve to remote access and working remotely continues to grow. With the COVID pandemic, this became more important than ever. Online vehicle sales </w:t>
          </w:r>
          <w:r w:rsidR="00D440F4">
            <w:t>have</w:t>
          </w:r>
          <w:r w:rsidR="001A7916">
            <w:t xml:space="preserve"> gone through the roof. </w:t>
          </w:r>
          <w:proofErr w:type="spellStart"/>
          <w:r w:rsidR="00F650F4">
            <w:t>VehicleSolutions</w:t>
          </w:r>
          <w:proofErr w:type="spellEnd"/>
          <w:r w:rsidR="00F650F4">
            <w:t>’ current software solution is a desktop app that is installed on a local machine. To access this</w:t>
          </w:r>
          <w:r w:rsidR="00A17ABA">
            <w:t xml:space="preserve"> solution, the software must be installed on every machine that needs to use it. This presents challenges when trying to work from the road, from home, or from other devices. Today we need to be able to manage our vehicle inventory from anywhere and at any time.</w:t>
          </w:r>
        </w:p>
        <w:p w14:paraId="39E13882" w14:textId="10419B89" w:rsidR="00FA099F" w:rsidRDefault="00FA099F" w:rsidP="008814CA">
          <w:pPr>
            <w:pStyle w:val="BodyText"/>
            <w:spacing w:after="120"/>
          </w:pPr>
        </w:p>
        <w:p w14:paraId="3FF8951C" w14:textId="7C990993" w:rsidR="00FA099F" w:rsidRDefault="00FA099F" w:rsidP="008814CA">
          <w:pPr>
            <w:pStyle w:val="BodyText"/>
            <w:spacing w:after="120"/>
          </w:pPr>
          <w:r>
            <w:t xml:space="preserve">In comes </w:t>
          </w:r>
          <w:proofErr w:type="spellStart"/>
          <w:r>
            <w:t>StockMeIn</w:t>
          </w:r>
          <w:proofErr w:type="spellEnd"/>
          <w:r>
            <w:t xml:space="preserve">. </w:t>
          </w:r>
          <w:proofErr w:type="spellStart"/>
          <w:r w:rsidR="003D3F0E">
            <w:t>StockMeIn</w:t>
          </w:r>
          <w:proofErr w:type="spellEnd"/>
          <w:r w:rsidR="003D3F0E">
            <w:t xml:space="preserve"> is a proposed solution that </w:t>
          </w:r>
          <w:r w:rsidR="001E7B61">
            <w:t xml:space="preserve">can replace </w:t>
          </w:r>
          <w:proofErr w:type="spellStart"/>
          <w:r w:rsidR="001E7B61">
            <w:t>VehicleSolutions</w:t>
          </w:r>
          <w:proofErr w:type="spellEnd"/>
          <w:r w:rsidR="000D1A59">
            <w:t>’</w:t>
          </w:r>
          <w:r w:rsidR="001E7B61">
            <w:t xml:space="preserve"> </w:t>
          </w:r>
          <w:r w:rsidR="003802C6">
            <w:t xml:space="preserve">current </w:t>
          </w:r>
          <w:r w:rsidR="009E5A9D">
            <w:t xml:space="preserve">legacy </w:t>
          </w:r>
          <w:r w:rsidR="003802C6">
            <w:t xml:space="preserve">desktop application. </w:t>
          </w:r>
          <w:proofErr w:type="spellStart"/>
          <w:r w:rsidR="003802C6">
            <w:t>StockMeIn</w:t>
          </w:r>
          <w:proofErr w:type="spellEnd"/>
          <w:r w:rsidR="003802C6">
            <w:t xml:space="preserve"> is completely web base</w:t>
          </w:r>
          <w:r w:rsidR="00926F3F">
            <w:t>d</w:t>
          </w:r>
          <w:r w:rsidR="003802C6">
            <w:t xml:space="preserve"> so it can be accessed from anywhere at any time. </w:t>
          </w:r>
          <w:r w:rsidR="00926F3F">
            <w:t xml:space="preserve">With </w:t>
          </w:r>
          <w:proofErr w:type="spellStart"/>
          <w:r w:rsidR="00926F3F">
            <w:t>StockMeIn</w:t>
          </w:r>
          <w:proofErr w:type="spellEnd"/>
          <w:r w:rsidR="00926F3F">
            <w:t xml:space="preserve">, there is no software to install and can be accessed from any portable device. </w:t>
          </w:r>
          <w:r w:rsidR="007A5B38">
            <w:t xml:space="preserve">It offers the same current </w:t>
          </w:r>
          <w:r w:rsidR="000C79BE">
            <w:t>awesome functionality</w:t>
          </w:r>
          <w:r w:rsidR="0025714B">
            <w:t xml:space="preserve"> </w:t>
          </w:r>
          <w:proofErr w:type="spellStart"/>
          <w:r w:rsidR="0025714B">
            <w:t>VehicleSolutions</w:t>
          </w:r>
          <w:proofErr w:type="spellEnd"/>
          <w:r w:rsidR="007D47CB">
            <w:t>’</w:t>
          </w:r>
          <w:r w:rsidR="0025714B">
            <w:t xml:space="preserve"> legacy application offers on a </w:t>
          </w:r>
          <w:r w:rsidR="00720458">
            <w:t>user-friendly</w:t>
          </w:r>
          <w:r w:rsidR="0025714B">
            <w:t xml:space="preserve"> website. </w:t>
          </w:r>
          <w:r w:rsidR="00AC4C0D">
            <w:t xml:space="preserve">With </w:t>
          </w:r>
          <w:r w:rsidR="002A2905">
            <w:t xml:space="preserve">the </w:t>
          </w:r>
          <w:proofErr w:type="spellStart"/>
          <w:r w:rsidR="002A2905">
            <w:t>StockMeIn</w:t>
          </w:r>
          <w:proofErr w:type="spellEnd"/>
          <w:r w:rsidR="00DD56C8">
            <w:t xml:space="preserve"> web application you will be able to stock new vehicles into inventory and track </w:t>
          </w:r>
          <w:r w:rsidR="00BB1425">
            <w:t xml:space="preserve">vehicle information </w:t>
          </w:r>
          <w:r w:rsidR="00404282">
            <w:t>including</w:t>
          </w:r>
          <w:r w:rsidR="00DD56C8">
            <w:t xml:space="preserve"> </w:t>
          </w:r>
          <w:r w:rsidR="00465E80">
            <w:t>make, model, year, type</w:t>
          </w:r>
          <w:r w:rsidR="004B1A1B">
            <w:t xml:space="preserve"> new or used</w:t>
          </w:r>
          <w:r w:rsidR="00465E80">
            <w:t xml:space="preserve">, body, </w:t>
          </w:r>
          <w:r w:rsidR="004B1A1B">
            <w:t xml:space="preserve">color, </w:t>
          </w:r>
          <w:r w:rsidR="00465E80">
            <w:t xml:space="preserve">in inventory date, cost, and list price. </w:t>
          </w:r>
          <w:r w:rsidR="00446948">
            <w:t>A list of vehicles will be easily available with the ability to update, remove, or mark vehicle as sold</w:t>
          </w:r>
          <w:r w:rsidR="00E07DB3">
            <w:t xml:space="preserve"> and tie that sold vehicle to a customer</w:t>
          </w:r>
          <w:r w:rsidR="00F55951">
            <w:t xml:space="preserve">. </w:t>
          </w:r>
          <w:r w:rsidR="00446948">
            <w:t>Customer</w:t>
          </w:r>
          <w:r w:rsidR="00E07DB3">
            <w:t xml:space="preserve"> information will also be tracked. Addition of </w:t>
          </w:r>
          <w:r w:rsidR="00BC59D4">
            <w:t xml:space="preserve">customer contact information will be available and </w:t>
          </w:r>
          <w:r w:rsidR="00404282">
            <w:t xml:space="preserve">will </w:t>
          </w:r>
          <w:r w:rsidR="00BC59D4">
            <w:t xml:space="preserve">store data including </w:t>
          </w:r>
          <w:r w:rsidR="00A5297D">
            <w:t>f</w:t>
          </w:r>
          <w:r w:rsidR="00BC59D4">
            <w:t>irst, last and middle names, address, city, state, zip</w:t>
          </w:r>
          <w:r w:rsidR="009121EA">
            <w:t xml:space="preserve">, and phone numbers. When searching </w:t>
          </w:r>
          <w:r w:rsidR="00404282">
            <w:t>customers,</w:t>
          </w:r>
          <w:r w:rsidR="009121EA">
            <w:t xml:space="preserve"> you will get a list of vehicles purchased, if any, and </w:t>
          </w:r>
          <w:r w:rsidR="00EC2F3E">
            <w:t>the application will provide the ability to update customer contact information</w:t>
          </w:r>
          <w:r w:rsidR="00F0244F">
            <w:t xml:space="preserve"> and remove a vehicle tied to that customer</w:t>
          </w:r>
          <w:r w:rsidR="00FC2399">
            <w:t>.</w:t>
          </w:r>
          <w:r w:rsidR="004648B8">
            <w:t xml:space="preserve"> </w:t>
          </w:r>
          <w:r w:rsidR="00B02E9F">
            <w:t>This will provide customer value and tracking information that will be valuable in marketing campaigns and customer</w:t>
          </w:r>
          <w:r w:rsidR="00030FDD">
            <w:t xml:space="preserve"> evaluations. </w:t>
          </w:r>
          <w:r w:rsidR="00C56A38">
            <w:t>The a</w:t>
          </w:r>
          <w:r w:rsidR="004648B8">
            <w:t xml:space="preserve">ccuracy and portability </w:t>
          </w:r>
          <w:r w:rsidR="001348A5">
            <w:t xml:space="preserve">provided by </w:t>
          </w:r>
          <w:proofErr w:type="spellStart"/>
          <w:r w:rsidR="001348A5">
            <w:t>StockMeIn</w:t>
          </w:r>
          <w:proofErr w:type="spellEnd"/>
          <w:r w:rsidR="001348A5">
            <w:t xml:space="preserve"> </w:t>
          </w:r>
          <w:r w:rsidR="004648B8">
            <w:t>will help drive sales and revenue in this every changing environment.</w:t>
          </w:r>
        </w:p>
        <w:p w14:paraId="0F368417" w14:textId="129346A7" w:rsidR="0088665E" w:rsidRDefault="00885716" w:rsidP="008814CA">
          <w:pPr>
            <w:pStyle w:val="BodyText"/>
            <w:spacing w:after="120"/>
          </w:pPr>
        </w:p>
      </w:sdtContent>
    </w:sdt>
    <w:sdt>
      <w:sdtPr>
        <w:rPr>
          <w:rFonts w:asciiTheme="minorHAnsi" w:eastAsiaTheme="minorEastAsia" w:hAnsiTheme="minorHAnsi" w:cstheme="minorBidi"/>
          <w:color w:val="auto"/>
          <w:sz w:val="20"/>
          <w:szCs w:val="20"/>
        </w:rPr>
        <w:id w:val="6002722"/>
        <w:placeholder>
          <w:docPart w:val="BEC68017CB7036498C1920D5CE3644A1"/>
        </w:placeholder>
      </w:sdtPr>
      <w:sdtEndPr/>
      <w:sdtContent>
        <w:sdt>
          <w:sdtPr>
            <w:rPr>
              <w:rFonts w:asciiTheme="minorHAnsi" w:eastAsiaTheme="minorEastAsia" w:hAnsiTheme="minorHAnsi" w:cstheme="minorBidi"/>
              <w:color w:val="auto"/>
              <w:sz w:val="20"/>
              <w:szCs w:val="20"/>
            </w:rPr>
            <w:id w:val="1488206238"/>
            <w:placeholder>
              <w:docPart w:val="FBD936B0D847504A96396BE4D5ABCE10"/>
            </w:placeholder>
          </w:sdtPr>
          <w:sdtEndPr/>
          <w:sdtContent>
            <w:p w14:paraId="784D1806" w14:textId="77777777" w:rsidR="00FC2399" w:rsidRDefault="00C66F80" w:rsidP="0088665E">
              <w:pPr>
                <w:pStyle w:val="Heading1"/>
              </w:pPr>
              <w:r>
                <w:t>Development Tools</w:t>
              </w:r>
            </w:p>
            <w:p w14:paraId="39761124" w14:textId="6DB5F38B" w:rsidR="0088665E" w:rsidRPr="00FC2399" w:rsidRDefault="00885716" w:rsidP="00FC2399"/>
          </w:sdtContent>
        </w:sdt>
        <w:sdt>
          <w:sdtPr>
            <w:id w:val="-1578282647"/>
            <w:placeholder>
              <w:docPart w:val="388F2EE61172E942A30005CEE378CBF1"/>
            </w:placeholder>
          </w:sdtPr>
          <w:sdtEndPr/>
          <w:sdtContent>
            <w:p w14:paraId="017C610F" w14:textId="2CB90D26" w:rsidR="0088665E" w:rsidRDefault="001F2D13" w:rsidP="0088665E">
              <w:pPr>
                <w:pStyle w:val="BodyText"/>
              </w:pPr>
              <w:r>
                <w:t xml:space="preserve">Today, </w:t>
              </w:r>
              <w:proofErr w:type="spellStart"/>
              <w:r>
                <w:t>VehicleSolutions</w:t>
              </w:r>
              <w:proofErr w:type="spellEnd"/>
              <w:r>
                <w:t xml:space="preserve">’ software is built </w:t>
              </w:r>
              <w:r w:rsidR="00D531AF">
                <w:t>in</w:t>
              </w:r>
              <w:r>
                <w:t xml:space="preserve"> C#</w:t>
              </w:r>
              <w:r w:rsidR="00FF0E72">
                <w:t xml:space="preserve"> using a WinForms</w:t>
              </w:r>
              <w:r w:rsidR="009D4322">
                <w:t xml:space="preserve"> GUI interface. </w:t>
              </w:r>
              <w:r w:rsidR="00F413BF">
                <w:t xml:space="preserve">On the </w:t>
              </w:r>
              <w:r w:rsidR="00912AC0">
                <w:t xml:space="preserve">back end, </w:t>
              </w:r>
              <w:proofErr w:type="spellStart"/>
              <w:r w:rsidR="00912AC0">
                <w:t>StockMeIn</w:t>
              </w:r>
              <w:proofErr w:type="spellEnd"/>
              <w:r w:rsidR="00912AC0">
                <w:t xml:space="preserve"> will be built utilizing .NET and C#</w:t>
              </w:r>
              <w:r w:rsidR="008759EE">
                <w:t>. A database to store vehicle information, customer information, and customer/vehicle history</w:t>
              </w:r>
              <w:r w:rsidR="00421B28">
                <w:t xml:space="preserve"> will be created utilizing </w:t>
              </w:r>
              <w:r w:rsidR="009D5758">
                <w:t>SQL Server</w:t>
              </w:r>
              <w:r w:rsidR="006D0535">
                <w:t xml:space="preserve"> containing tables to accommodate all these items</w:t>
              </w:r>
              <w:r w:rsidR="00030FDD">
                <w:t xml:space="preserve">: </w:t>
              </w:r>
              <w:proofErr w:type="spellStart"/>
              <w:r w:rsidR="00AB3B84">
                <w:t>vehiclesInInventory</w:t>
              </w:r>
              <w:proofErr w:type="spellEnd"/>
              <w:r w:rsidR="00AB3B84">
                <w:t xml:space="preserve">, </w:t>
              </w:r>
              <w:proofErr w:type="spellStart"/>
              <w:r w:rsidR="00AB3B84">
                <w:t>customerInfo</w:t>
              </w:r>
              <w:proofErr w:type="spellEnd"/>
              <w:r w:rsidR="00AB3B84">
                <w:t xml:space="preserve">, </w:t>
              </w:r>
              <w:proofErr w:type="spellStart"/>
              <w:r w:rsidR="00AB3B84">
                <w:t>customerVehicles</w:t>
              </w:r>
              <w:proofErr w:type="spellEnd"/>
              <w:r w:rsidR="006D0535">
                <w:t>. On the front</w:t>
              </w:r>
              <w:r w:rsidR="00AB3B84">
                <w:t xml:space="preserve"> end</w:t>
              </w:r>
              <w:r w:rsidR="006D0535">
                <w:t xml:space="preserve">, web pages will be built utilizing ASP.NET and Razor pages. </w:t>
              </w:r>
              <w:r w:rsidR="00B75F29">
                <w:t>Razor pages are easily customizable and new pages can be added in the future to accommodate additional functionality.</w:t>
              </w:r>
            </w:p>
          </w:sdtContent>
        </w:sdt>
        <w:p w14:paraId="3F07B14F" w14:textId="77777777" w:rsidR="00B75F29" w:rsidRDefault="0088665E" w:rsidP="0088665E">
          <w:pPr>
            <w:pStyle w:val="Heading1"/>
          </w:pPr>
          <w:r>
            <w:t>Technical Background</w:t>
          </w:r>
        </w:p>
        <w:p w14:paraId="1BA41ACC" w14:textId="2A69FC7B" w:rsidR="009B1F7C" w:rsidRPr="00B75F29" w:rsidRDefault="00885716" w:rsidP="00B75F29"/>
      </w:sdtContent>
    </w:sdt>
    <w:sdt>
      <w:sdtPr>
        <w:id w:val="6002725"/>
        <w:placeholder>
          <w:docPart w:val="27D8EC5D7DB2E84E8CC9521B0035A4C8"/>
        </w:placeholder>
      </w:sdtPr>
      <w:sdtEndPr/>
      <w:sdtContent>
        <w:p w14:paraId="01A4CD3F" w14:textId="2DBA3CC4" w:rsidR="009B1F7C" w:rsidRDefault="004648B8" w:rsidP="0088665E">
          <w:pPr>
            <w:pStyle w:val="BodyText"/>
          </w:pPr>
          <w:r>
            <w:t>The development</w:t>
          </w:r>
          <w:r w:rsidR="00733E8D">
            <w:t xml:space="preserve"> team that will be working on project </w:t>
          </w:r>
          <w:proofErr w:type="spellStart"/>
          <w:r w:rsidR="00733E8D">
            <w:t>StockMeIn</w:t>
          </w:r>
          <w:proofErr w:type="spellEnd"/>
          <w:r w:rsidR="00733E8D">
            <w:t xml:space="preserve"> has been working on</w:t>
          </w:r>
          <w:r w:rsidR="00433494">
            <w:t xml:space="preserve"> software for the auto industry for 10 years. They have extensive database knowledge </w:t>
          </w:r>
          <w:r w:rsidR="00A90696">
            <w:t>and have completed projects utilizing SQL and DB</w:t>
          </w:r>
          <w:r w:rsidR="00C42D7C">
            <w:t>2 databases</w:t>
          </w:r>
          <w:r w:rsidR="006D6B49">
            <w:t xml:space="preserve"> all related to the auto industry</w:t>
          </w:r>
          <w:r w:rsidR="00C42D7C">
            <w:t>.</w:t>
          </w:r>
          <w:r w:rsidR="00480592">
            <w:t xml:space="preserve"> </w:t>
          </w:r>
          <w:r w:rsidR="007449DA">
            <w:t xml:space="preserve">The team is also versed in various programming languages. </w:t>
          </w:r>
          <w:r w:rsidR="004C6715">
            <w:t xml:space="preserve">This portfolio of languages </w:t>
          </w:r>
          <w:r w:rsidR="00885716">
            <w:t>includes</w:t>
          </w:r>
          <w:r w:rsidR="004C6715">
            <w:t xml:space="preserve"> RPG, C#, C++, Python</w:t>
          </w:r>
          <w:r w:rsidR="0094481C">
            <w:t>, SQL, PHP</w:t>
          </w:r>
          <w:r w:rsidR="006D6B49">
            <w:t xml:space="preserve">. They have also created user interfaces utilizing Profound, </w:t>
          </w:r>
          <w:r w:rsidR="00865B07">
            <w:t xml:space="preserve">HTML, CSS, and PHP. </w:t>
          </w:r>
          <w:r w:rsidR="00990DE1">
            <w:t>This extensive technical background will help ensure the success of this project.</w:t>
          </w:r>
          <w:r w:rsidR="00E5101F">
            <w:t xml:space="preserve"> In addition, the team has successfully completed </w:t>
          </w:r>
          <w:r w:rsidR="00E33A22">
            <w:t xml:space="preserve">numerous very intuitive and </w:t>
          </w:r>
          <w:r w:rsidR="00C56A38">
            <w:t>user-friendly</w:t>
          </w:r>
          <w:r w:rsidR="00E33A22">
            <w:t xml:space="preserve"> applications that deal with </w:t>
          </w:r>
          <w:r w:rsidR="000E166E">
            <w:t>client-side</w:t>
          </w:r>
          <w:r w:rsidR="00E33A22">
            <w:t xml:space="preserve"> configuration data as it relates to auto dealers as well as many </w:t>
          </w:r>
          <w:r w:rsidR="00DA757B">
            <w:t>back-end</w:t>
          </w:r>
          <w:r w:rsidR="00E33A22">
            <w:t xml:space="preserve"> data conversion and manipulation programs to </w:t>
          </w:r>
          <w:r w:rsidR="000E166E">
            <w:t xml:space="preserve">migrate </w:t>
          </w:r>
          <w:r w:rsidR="00EA5A5F">
            <w:t>client data during th</w:t>
          </w:r>
          <w:r w:rsidR="00E33A22">
            <w:t>e transition of clients to new dealer management syste</w:t>
          </w:r>
          <w:r w:rsidR="008458DA">
            <w:t>ms.</w:t>
          </w:r>
          <w:r w:rsidR="001E15F5">
            <w:t xml:space="preserve"> The team is well versed </w:t>
          </w:r>
          <w:r w:rsidR="00CC158E">
            <w:t>in</w:t>
          </w:r>
          <w:r w:rsidR="001E15F5">
            <w:t xml:space="preserve"> vehicle inventory management, parts inventory management, general ledger and accounting data, </w:t>
          </w:r>
          <w:r w:rsidR="00A64707">
            <w:t xml:space="preserve">customer data, </w:t>
          </w:r>
          <w:r w:rsidR="001E15F5">
            <w:t>vehicle service history and scheduling, and vehicle deal applications including forms programming</w:t>
          </w:r>
          <w:r w:rsidR="00982AC6">
            <w:t xml:space="preserve">, OEM integrations, and </w:t>
          </w:r>
          <w:proofErr w:type="spellStart"/>
          <w:r w:rsidR="00982AC6">
            <w:t>eContracting</w:t>
          </w:r>
          <w:proofErr w:type="spellEnd"/>
          <w:r w:rsidR="00982AC6">
            <w:t xml:space="preserve"> vendor integrations. </w:t>
          </w:r>
          <w:r w:rsidR="00490531">
            <w:t xml:space="preserve">The team’s expertise also extends into </w:t>
          </w:r>
          <w:r w:rsidR="007805A5">
            <w:t xml:space="preserve">custom report building applications and </w:t>
          </w:r>
          <w:r w:rsidR="003D7E31">
            <w:t>data import tools.</w:t>
          </w:r>
        </w:p>
      </w:sdtContent>
    </w:sdt>
    <w:sdt>
      <w:sdtPr>
        <w:rPr>
          <w:rFonts w:asciiTheme="minorHAnsi" w:eastAsiaTheme="minorEastAsia" w:hAnsiTheme="minorHAnsi" w:cstheme="minorBidi"/>
          <w:color w:val="auto"/>
          <w:sz w:val="20"/>
          <w:szCs w:val="20"/>
        </w:rPr>
        <w:id w:val="1114017944"/>
        <w:placeholder>
          <w:docPart w:val="75A9E6558379F34D891B49E551F7EADA"/>
        </w:placeholder>
      </w:sdtPr>
      <w:sdtEndPr/>
      <w:sdtContent>
        <w:p w14:paraId="4B092A5D" w14:textId="77777777" w:rsidR="00990DE1" w:rsidRDefault="0088665E" w:rsidP="0088665E">
          <w:pPr>
            <w:pStyle w:val="Heading1"/>
          </w:pPr>
          <w:r>
            <w:t>Project Risks</w:t>
          </w:r>
        </w:p>
        <w:p w14:paraId="2A628D4B" w14:textId="26C0BC6B" w:rsidR="0088665E" w:rsidRPr="00990DE1" w:rsidRDefault="00885716" w:rsidP="00990DE1"/>
      </w:sdtContent>
    </w:sdt>
    <w:sdt>
      <w:sdtPr>
        <w:id w:val="2037386020"/>
        <w:placeholder>
          <w:docPart w:val="ECC29DDACB6574449B841BF9C534138B"/>
        </w:placeholder>
      </w:sdtPr>
      <w:sdtEndPr/>
      <w:sdtContent>
        <w:p w14:paraId="21D33633" w14:textId="1336754B" w:rsidR="0088665E" w:rsidRPr="0088665E" w:rsidRDefault="00990DE1" w:rsidP="0088665E">
          <w:pPr>
            <w:pStyle w:val="BodyText"/>
          </w:pPr>
          <w:r>
            <w:t xml:space="preserve">There </w:t>
          </w:r>
          <w:r w:rsidR="00A95557">
            <w:t>are</w:t>
          </w:r>
          <w:r>
            <w:t xml:space="preserve"> always risks involved when making the decision to change</w:t>
          </w:r>
          <w:r w:rsidR="00F7441F">
            <w:t xml:space="preserve"> your application</w:t>
          </w:r>
          <w:r w:rsidR="0018732E">
            <w:t xml:space="preserve"> completely. The biggest risk here </w:t>
          </w:r>
          <w:r w:rsidR="00554003">
            <w:t xml:space="preserve">providing a working replacement in the time allotted. </w:t>
          </w:r>
          <w:r w:rsidR="001D4090">
            <w:t>The time to completion will be short</w:t>
          </w:r>
          <w:r w:rsidR="00A12583">
            <w:t xml:space="preserve">, and care will need to be taking to produce deliverables on time. To mitigate this risk, a detailed </w:t>
          </w:r>
          <w:r w:rsidR="00713CE3">
            <w:t xml:space="preserve">project plan will be created with clear deliverable timelines. These deliverables </w:t>
          </w:r>
          <w:r w:rsidR="006F442B">
            <w:t xml:space="preserve">times will be strictly adhered with no room for additional items. With that said, the project plan will be detailed enough to encompass all the necessary deliverables </w:t>
          </w:r>
          <w:r w:rsidR="00C21258">
            <w:t xml:space="preserve">to complete an application that </w:t>
          </w:r>
          <w:r w:rsidR="002F1BDF">
            <w:t xml:space="preserve">offers the same functionality </w:t>
          </w:r>
          <w:r w:rsidR="00DB2CBE">
            <w:t xml:space="preserve">and added portability outlined in this proposal. </w:t>
          </w:r>
          <w:r w:rsidR="004517F0">
            <w:t xml:space="preserve">Our competent team will work diligently to </w:t>
          </w:r>
          <w:r w:rsidR="00E266DA">
            <w:t>ensure a successful delivery.</w:t>
          </w:r>
        </w:p>
      </w:sdtContent>
    </w:sdt>
    <w:sdt>
      <w:sdtPr>
        <w:rPr>
          <w:rFonts w:asciiTheme="minorHAnsi" w:eastAsiaTheme="minorEastAsia" w:hAnsiTheme="minorHAnsi" w:cstheme="minorBidi"/>
          <w:color w:val="auto"/>
          <w:sz w:val="20"/>
          <w:szCs w:val="20"/>
        </w:rPr>
        <w:id w:val="413904269"/>
        <w:placeholder>
          <w:docPart w:val="85745832713D8243921B8F4708385D33"/>
        </w:placeholder>
      </w:sdtPr>
      <w:sdtEndPr/>
      <w:sdtContent>
        <w:p w14:paraId="52CAD0E9" w14:textId="77777777" w:rsidR="001B1213" w:rsidRDefault="0088665E" w:rsidP="0088665E">
          <w:pPr>
            <w:pStyle w:val="Heading1"/>
          </w:pPr>
          <w:r>
            <w:t xml:space="preserve">Time </w:t>
          </w:r>
          <w:r w:rsidR="00DC3814">
            <w:t xml:space="preserve">&amp; Cost </w:t>
          </w:r>
          <w:r>
            <w:t>Estimate</w:t>
          </w:r>
        </w:p>
        <w:p w14:paraId="7F26DD33" w14:textId="77777777" w:rsidR="001B1213" w:rsidRDefault="001B1213" w:rsidP="001B1213"/>
        <w:p w14:paraId="3ED315D9" w14:textId="75498A6F" w:rsidR="0088665E" w:rsidRPr="001B1213" w:rsidRDefault="001B1213" w:rsidP="001B1213">
          <w:r>
            <w:t xml:space="preserve">We anticipate </w:t>
          </w:r>
          <w:r w:rsidR="00C95A61">
            <w:t xml:space="preserve">the project will consist of about 110 programming and testing hours. </w:t>
          </w:r>
          <w:r w:rsidR="00665507">
            <w:t xml:space="preserve">Available </w:t>
          </w:r>
          <w:r w:rsidR="000F72AC">
            <w:t>in-house</w:t>
          </w:r>
          <w:r w:rsidR="00665507">
            <w:t xml:space="preserve"> development tools will be utilized </w:t>
          </w:r>
          <w:r w:rsidR="0026619F">
            <w:t xml:space="preserve">to offset any costs that may have been required to purchase </w:t>
          </w:r>
          <w:r w:rsidR="000F72AC">
            <w:t xml:space="preserve">new tools. </w:t>
          </w:r>
          <w:r w:rsidR="00CA2379">
            <w:t>A small amount has been figured for miscellaneous expenses that may arise during course of the project</w:t>
          </w:r>
          <w:r w:rsidR="00493A9F">
            <w:t>. Below you will find our time and cost estimate for the project.</w:t>
          </w:r>
        </w:p>
      </w:sdtContent>
    </w:sdt>
    <w:p w14:paraId="3CC7F337" w14:textId="7592416C" w:rsidR="00DC3814" w:rsidRDefault="00DC3814" w:rsidP="0088665E">
      <w:pPr>
        <w:spacing w:line="240" w:lineRule="auto"/>
        <w:rPr>
          <w:rFonts w:ascii="Times" w:eastAsia="Times New Roman" w:hAnsi="Times" w:cs="Times New Roman"/>
        </w:rPr>
      </w:pPr>
    </w:p>
    <w:tbl>
      <w:tblPr>
        <w:tblStyle w:val="TableGrid"/>
        <w:tblW w:w="0" w:type="auto"/>
        <w:tblInd w:w="805" w:type="dxa"/>
        <w:tblLook w:val="04A0" w:firstRow="1" w:lastRow="0" w:firstColumn="1" w:lastColumn="0" w:noHBand="0" w:noVBand="1"/>
      </w:tblPr>
      <w:tblGrid>
        <w:gridCol w:w="3055"/>
        <w:gridCol w:w="1000"/>
        <w:gridCol w:w="2028"/>
        <w:gridCol w:w="2028"/>
      </w:tblGrid>
      <w:tr w:rsidR="00DC3814" w14:paraId="451EB2D7" w14:textId="2BE3C741" w:rsidTr="00D34B35">
        <w:trPr>
          <w:trHeight w:val="426"/>
        </w:trPr>
        <w:tc>
          <w:tcPr>
            <w:tcW w:w="3055" w:type="dxa"/>
            <w:shd w:val="pct10" w:color="auto" w:fill="auto"/>
          </w:tcPr>
          <w:p w14:paraId="4581A85E" w14:textId="77777777" w:rsidR="00854FCF" w:rsidRDefault="00854FCF" w:rsidP="00DC3814">
            <w:pPr>
              <w:spacing w:after="0" w:line="240" w:lineRule="auto"/>
              <w:contextualSpacing/>
              <w:jc w:val="center"/>
              <w:rPr>
                <w:rFonts w:ascii="Times" w:eastAsia="Times New Roman" w:hAnsi="Times" w:cs="Times New Roman"/>
                <w:b/>
              </w:rPr>
            </w:pPr>
          </w:p>
          <w:p w14:paraId="1A24F42B" w14:textId="77777777" w:rsidR="00854FCF" w:rsidRDefault="00854FCF" w:rsidP="00DC3814">
            <w:pPr>
              <w:spacing w:after="0" w:line="240" w:lineRule="auto"/>
              <w:contextualSpacing/>
              <w:jc w:val="center"/>
              <w:rPr>
                <w:rFonts w:ascii="Times" w:eastAsia="Times New Roman" w:hAnsi="Times" w:cs="Times New Roman"/>
                <w:b/>
              </w:rPr>
            </w:pPr>
          </w:p>
          <w:p w14:paraId="723346C8" w14:textId="55221A1B" w:rsidR="00DC3814" w:rsidRPr="00DC3814" w:rsidRDefault="00DC3814" w:rsidP="00DC3814">
            <w:pPr>
              <w:spacing w:after="0" w:line="240" w:lineRule="auto"/>
              <w:contextualSpacing/>
              <w:jc w:val="center"/>
              <w:rPr>
                <w:rFonts w:ascii="Times" w:eastAsia="Times New Roman" w:hAnsi="Times" w:cs="Times New Roman"/>
                <w:b/>
              </w:rPr>
            </w:pPr>
            <w:r>
              <w:rPr>
                <w:rFonts w:ascii="Times" w:eastAsia="Times New Roman" w:hAnsi="Times" w:cs="Times New Roman"/>
                <w:b/>
              </w:rPr>
              <w:t>Item</w:t>
            </w:r>
          </w:p>
        </w:tc>
        <w:tc>
          <w:tcPr>
            <w:tcW w:w="1000" w:type="dxa"/>
            <w:tcBorders>
              <w:bottom w:val="single" w:sz="4" w:space="0" w:color="auto"/>
            </w:tcBorders>
            <w:shd w:val="pct10" w:color="auto" w:fill="auto"/>
          </w:tcPr>
          <w:p w14:paraId="16B7DD2E" w14:textId="77777777" w:rsidR="00854FCF" w:rsidRDefault="00854FCF" w:rsidP="00DC3814">
            <w:pPr>
              <w:spacing w:after="0" w:line="240" w:lineRule="auto"/>
              <w:contextualSpacing/>
              <w:jc w:val="center"/>
              <w:rPr>
                <w:rFonts w:ascii="Times" w:eastAsia="Times New Roman" w:hAnsi="Times" w:cs="Times New Roman"/>
                <w:b/>
              </w:rPr>
            </w:pPr>
          </w:p>
          <w:p w14:paraId="26ACF319" w14:textId="77777777" w:rsidR="00854FCF" w:rsidRDefault="00854FCF" w:rsidP="00DC3814">
            <w:pPr>
              <w:spacing w:after="0" w:line="240" w:lineRule="auto"/>
              <w:contextualSpacing/>
              <w:jc w:val="center"/>
              <w:rPr>
                <w:rFonts w:ascii="Times" w:eastAsia="Times New Roman" w:hAnsi="Times" w:cs="Times New Roman"/>
                <w:b/>
              </w:rPr>
            </w:pPr>
          </w:p>
          <w:p w14:paraId="342F4BE3" w14:textId="5B91CF1D" w:rsidR="00DC3814" w:rsidRPr="00DC3814" w:rsidRDefault="00DC3814" w:rsidP="00DC3814">
            <w:pPr>
              <w:spacing w:after="0" w:line="240" w:lineRule="auto"/>
              <w:contextualSpacing/>
              <w:jc w:val="center"/>
              <w:rPr>
                <w:rFonts w:ascii="Times" w:eastAsia="Times New Roman" w:hAnsi="Times" w:cs="Times New Roman"/>
                <w:b/>
              </w:rPr>
            </w:pPr>
            <w:r>
              <w:rPr>
                <w:rFonts w:ascii="Times" w:eastAsia="Times New Roman" w:hAnsi="Times" w:cs="Times New Roman"/>
                <w:b/>
              </w:rPr>
              <w:t>Hours</w:t>
            </w:r>
          </w:p>
        </w:tc>
        <w:tc>
          <w:tcPr>
            <w:tcW w:w="2028" w:type="dxa"/>
            <w:tcBorders>
              <w:bottom w:val="single" w:sz="4" w:space="0" w:color="auto"/>
            </w:tcBorders>
            <w:shd w:val="pct10" w:color="auto" w:fill="auto"/>
          </w:tcPr>
          <w:p w14:paraId="3C14C21D" w14:textId="77777777" w:rsidR="00854FCF" w:rsidRDefault="00DC3814" w:rsidP="00854FCF">
            <w:pPr>
              <w:spacing w:after="0" w:line="240" w:lineRule="auto"/>
              <w:contextualSpacing/>
              <w:jc w:val="center"/>
              <w:rPr>
                <w:rFonts w:ascii="Times" w:eastAsia="Times New Roman" w:hAnsi="Times" w:cs="Times New Roman"/>
                <w:b/>
              </w:rPr>
            </w:pPr>
            <w:r>
              <w:rPr>
                <w:rFonts w:ascii="Times" w:eastAsia="Times New Roman" w:hAnsi="Times" w:cs="Times New Roman"/>
                <w:b/>
              </w:rPr>
              <w:t>Unit Cost</w:t>
            </w:r>
          </w:p>
          <w:p w14:paraId="157F063B" w14:textId="393BC858" w:rsidR="00DC3814" w:rsidRPr="00DC3814" w:rsidRDefault="00DC3814" w:rsidP="00854FCF">
            <w:pPr>
              <w:spacing w:after="0" w:line="240" w:lineRule="auto"/>
              <w:contextualSpacing/>
              <w:jc w:val="center"/>
              <w:rPr>
                <w:rFonts w:ascii="Times" w:eastAsia="Times New Roman" w:hAnsi="Times" w:cs="Times New Roman"/>
                <w:b/>
              </w:rPr>
            </w:pPr>
            <w:r>
              <w:rPr>
                <w:rFonts w:ascii="Times" w:eastAsia="Times New Roman" w:hAnsi="Times" w:cs="Times New Roman"/>
                <w:b/>
              </w:rPr>
              <w:t>or %</w:t>
            </w:r>
            <w:r w:rsidR="00854FCF">
              <w:rPr>
                <w:rFonts w:ascii="Times" w:eastAsia="Times New Roman" w:hAnsi="Times" w:cs="Times New Roman"/>
                <w:b/>
              </w:rPr>
              <w:t xml:space="preserve"> of Programming Time</w:t>
            </w:r>
          </w:p>
        </w:tc>
        <w:tc>
          <w:tcPr>
            <w:tcW w:w="2028" w:type="dxa"/>
            <w:shd w:val="pct10" w:color="auto" w:fill="auto"/>
          </w:tcPr>
          <w:p w14:paraId="53F6C133" w14:textId="77777777" w:rsidR="00854FCF" w:rsidRDefault="00854FCF" w:rsidP="00DC3814">
            <w:pPr>
              <w:spacing w:after="0" w:line="240" w:lineRule="auto"/>
              <w:contextualSpacing/>
              <w:jc w:val="center"/>
              <w:rPr>
                <w:rFonts w:ascii="Times" w:eastAsia="Times New Roman" w:hAnsi="Times" w:cs="Times New Roman"/>
                <w:b/>
              </w:rPr>
            </w:pPr>
          </w:p>
          <w:p w14:paraId="3C5EA76E" w14:textId="77777777" w:rsidR="00854FCF" w:rsidRDefault="00854FCF" w:rsidP="00DC3814">
            <w:pPr>
              <w:spacing w:after="0" w:line="240" w:lineRule="auto"/>
              <w:contextualSpacing/>
              <w:jc w:val="center"/>
              <w:rPr>
                <w:rFonts w:ascii="Times" w:eastAsia="Times New Roman" w:hAnsi="Times" w:cs="Times New Roman"/>
                <w:b/>
              </w:rPr>
            </w:pPr>
          </w:p>
          <w:p w14:paraId="5C5FD2A4" w14:textId="7810566C" w:rsidR="00DC3814" w:rsidRPr="00DC3814" w:rsidRDefault="00DC3814" w:rsidP="00DC3814">
            <w:pPr>
              <w:spacing w:after="0" w:line="240" w:lineRule="auto"/>
              <w:contextualSpacing/>
              <w:jc w:val="center"/>
              <w:rPr>
                <w:rFonts w:ascii="Times" w:eastAsia="Times New Roman" w:hAnsi="Times" w:cs="Times New Roman"/>
                <w:b/>
              </w:rPr>
            </w:pPr>
            <w:r w:rsidRPr="00DC3814">
              <w:rPr>
                <w:rFonts w:ascii="Times" w:eastAsia="Times New Roman" w:hAnsi="Times" w:cs="Times New Roman"/>
                <w:b/>
              </w:rPr>
              <w:t>TOTAL</w:t>
            </w:r>
          </w:p>
        </w:tc>
      </w:tr>
      <w:tr w:rsidR="00D34B35" w14:paraId="460ABD67" w14:textId="77777777" w:rsidTr="007D703D">
        <w:tc>
          <w:tcPr>
            <w:tcW w:w="3055" w:type="dxa"/>
          </w:tcPr>
          <w:p w14:paraId="4B92A289" w14:textId="2510FB1A" w:rsidR="00D34B35" w:rsidRPr="00854FCF" w:rsidRDefault="00D34B35" w:rsidP="00D34B35">
            <w:pPr>
              <w:spacing w:after="0" w:line="240" w:lineRule="auto"/>
              <w:contextualSpacing/>
              <w:rPr>
                <w:rFonts w:ascii="Times" w:eastAsia="Times New Roman" w:hAnsi="Times" w:cs="Times New Roman"/>
                <w:b/>
              </w:rPr>
            </w:pPr>
            <w:r>
              <w:rPr>
                <w:rFonts w:ascii="Times" w:eastAsia="Times New Roman" w:hAnsi="Times" w:cs="Times New Roman"/>
                <w:b/>
              </w:rPr>
              <w:t>Development Tools</w:t>
            </w:r>
          </w:p>
        </w:tc>
        <w:tc>
          <w:tcPr>
            <w:tcW w:w="1000" w:type="dxa"/>
            <w:tcBorders>
              <w:bottom w:val="single" w:sz="4" w:space="0" w:color="auto"/>
            </w:tcBorders>
            <w:shd w:val="clear" w:color="auto" w:fill="595959" w:themeFill="text1" w:themeFillTint="A6"/>
          </w:tcPr>
          <w:p w14:paraId="537233C7" w14:textId="77777777" w:rsidR="00D34B35" w:rsidRDefault="00D34B35" w:rsidP="00D34B35">
            <w:pPr>
              <w:spacing w:after="0" w:line="240" w:lineRule="auto"/>
              <w:contextualSpacing/>
              <w:jc w:val="center"/>
              <w:rPr>
                <w:rFonts w:ascii="Times" w:eastAsia="Times New Roman" w:hAnsi="Times" w:cs="Times New Roman"/>
              </w:rPr>
            </w:pPr>
          </w:p>
        </w:tc>
        <w:tc>
          <w:tcPr>
            <w:tcW w:w="2028" w:type="dxa"/>
            <w:shd w:val="clear" w:color="auto" w:fill="auto"/>
          </w:tcPr>
          <w:p w14:paraId="5F393EE5" w14:textId="31AD2AEF" w:rsidR="00D34B35" w:rsidRDefault="00493A9F" w:rsidP="00D34B35">
            <w:pPr>
              <w:spacing w:after="0" w:line="240" w:lineRule="auto"/>
              <w:contextualSpacing/>
              <w:jc w:val="right"/>
              <w:rPr>
                <w:rFonts w:ascii="Times" w:eastAsia="Times New Roman" w:hAnsi="Times" w:cs="Times New Roman"/>
              </w:rPr>
            </w:pPr>
            <w:r>
              <w:rPr>
                <w:rFonts w:ascii="Times" w:eastAsia="Times New Roman" w:hAnsi="Times" w:cs="Times New Roman"/>
              </w:rPr>
              <w:t>$0</w:t>
            </w:r>
          </w:p>
        </w:tc>
        <w:tc>
          <w:tcPr>
            <w:tcW w:w="2028" w:type="dxa"/>
          </w:tcPr>
          <w:p w14:paraId="322EBCB8" w14:textId="3F2AE2EB" w:rsidR="00D34B35" w:rsidRDefault="00D34B35" w:rsidP="00D34B35">
            <w:pPr>
              <w:spacing w:after="0" w:line="240" w:lineRule="auto"/>
              <w:contextualSpacing/>
              <w:jc w:val="right"/>
              <w:rPr>
                <w:rFonts w:ascii="Times" w:eastAsia="Times New Roman" w:hAnsi="Times" w:cs="Times New Roman"/>
              </w:rPr>
            </w:pPr>
            <w:r>
              <w:rPr>
                <w:rFonts w:ascii="Times" w:eastAsia="Times New Roman" w:hAnsi="Times" w:cs="Times New Roman"/>
              </w:rPr>
              <w:t>$0</w:t>
            </w:r>
          </w:p>
        </w:tc>
      </w:tr>
      <w:tr w:rsidR="00D34B35" w14:paraId="5443510D" w14:textId="77777777" w:rsidTr="00493A9F">
        <w:tc>
          <w:tcPr>
            <w:tcW w:w="3055" w:type="dxa"/>
          </w:tcPr>
          <w:p w14:paraId="540CB620" w14:textId="358951B1" w:rsidR="00D34B35" w:rsidRPr="00854FCF" w:rsidRDefault="00D34B35" w:rsidP="00D34B35">
            <w:pPr>
              <w:spacing w:after="0" w:line="240" w:lineRule="auto"/>
              <w:contextualSpacing/>
              <w:rPr>
                <w:rFonts w:ascii="Times" w:eastAsia="Times New Roman" w:hAnsi="Times" w:cs="Times New Roman"/>
                <w:b/>
              </w:rPr>
            </w:pPr>
            <w:r>
              <w:rPr>
                <w:rFonts w:ascii="Times" w:eastAsia="Times New Roman" w:hAnsi="Times" w:cs="Times New Roman"/>
                <w:b/>
              </w:rPr>
              <w:t>Misc. Expenses</w:t>
            </w:r>
          </w:p>
        </w:tc>
        <w:tc>
          <w:tcPr>
            <w:tcW w:w="1000" w:type="dxa"/>
            <w:tcBorders>
              <w:bottom w:val="single" w:sz="4" w:space="0" w:color="auto"/>
            </w:tcBorders>
            <w:shd w:val="clear" w:color="auto" w:fill="595959" w:themeFill="text1" w:themeFillTint="A6"/>
          </w:tcPr>
          <w:p w14:paraId="06B3BC20" w14:textId="77777777" w:rsidR="00D34B35" w:rsidRDefault="00D34B35" w:rsidP="00D34B35">
            <w:pPr>
              <w:spacing w:after="0" w:line="240" w:lineRule="auto"/>
              <w:contextualSpacing/>
              <w:jc w:val="center"/>
              <w:rPr>
                <w:rFonts w:ascii="Times" w:eastAsia="Times New Roman" w:hAnsi="Times" w:cs="Times New Roman"/>
              </w:rPr>
            </w:pPr>
          </w:p>
        </w:tc>
        <w:tc>
          <w:tcPr>
            <w:tcW w:w="2028" w:type="dxa"/>
            <w:shd w:val="clear" w:color="auto" w:fill="auto"/>
          </w:tcPr>
          <w:p w14:paraId="3844CA94" w14:textId="0AE81392" w:rsidR="00D34B35" w:rsidRDefault="00844C31" w:rsidP="00D34B35">
            <w:pPr>
              <w:spacing w:after="0" w:line="240" w:lineRule="auto"/>
              <w:contextualSpacing/>
              <w:jc w:val="right"/>
              <w:rPr>
                <w:rFonts w:ascii="Times" w:eastAsia="Times New Roman" w:hAnsi="Times" w:cs="Times New Roman"/>
              </w:rPr>
            </w:pPr>
            <w:r>
              <w:rPr>
                <w:rFonts w:ascii="Times" w:eastAsia="Times New Roman" w:hAnsi="Times" w:cs="Times New Roman"/>
              </w:rPr>
              <w:t>$200</w:t>
            </w:r>
          </w:p>
        </w:tc>
        <w:tc>
          <w:tcPr>
            <w:tcW w:w="2028" w:type="dxa"/>
          </w:tcPr>
          <w:p w14:paraId="421C5706" w14:textId="230A34FF" w:rsidR="00D34B35" w:rsidRDefault="00D34B35" w:rsidP="00D34B35">
            <w:pPr>
              <w:spacing w:after="0" w:line="240" w:lineRule="auto"/>
              <w:contextualSpacing/>
              <w:jc w:val="right"/>
              <w:rPr>
                <w:rFonts w:ascii="Times" w:eastAsia="Times New Roman" w:hAnsi="Times" w:cs="Times New Roman"/>
              </w:rPr>
            </w:pPr>
            <w:r>
              <w:rPr>
                <w:rFonts w:ascii="Times" w:eastAsia="Times New Roman" w:hAnsi="Times" w:cs="Times New Roman"/>
              </w:rPr>
              <w:t>$</w:t>
            </w:r>
            <w:r w:rsidR="00844C31">
              <w:rPr>
                <w:rFonts w:ascii="Times" w:eastAsia="Times New Roman" w:hAnsi="Times" w:cs="Times New Roman"/>
              </w:rPr>
              <w:t>200</w:t>
            </w:r>
          </w:p>
        </w:tc>
      </w:tr>
      <w:tr w:rsidR="00DC3814" w14:paraId="3B8ADF08" w14:textId="6320C919" w:rsidTr="003E772E">
        <w:tc>
          <w:tcPr>
            <w:tcW w:w="3055" w:type="dxa"/>
          </w:tcPr>
          <w:p w14:paraId="45BFBECB" w14:textId="2B9E6EE0"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Programming Time (In Hours)</w:t>
            </w:r>
          </w:p>
        </w:tc>
        <w:tc>
          <w:tcPr>
            <w:tcW w:w="1000" w:type="dxa"/>
            <w:tcBorders>
              <w:bottom w:val="single" w:sz="4" w:space="0" w:color="auto"/>
            </w:tcBorders>
          </w:tcPr>
          <w:p w14:paraId="68073FAB" w14:textId="2283E9F9"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100</w:t>
            </w:r>
          </w:p>
        </w:tc>
        <w:tc>
          <w:tcPr>
            <w:tcW w:w="2028" w:type="dxa"/>
          </w:tcPr>
          <w:p w14:paraId="79227FB9" w14:textId="28E42112"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$110</w:t>
            </w:r>
          </w:p>
        </w:tc>
        <w:tc>
          <w:tcPr>
            <w:tcW w:w="2028" w:type="dxa"/>
          </w:tcPr>
          <w:p w14:paraId="7BCFB705" w14:textId="635F56CD"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$11,000</w:t>
            </w:r>
          </w:p>
        </w:tc>
      </w:tr>
      <w:tr w:rsidR="00DC3814" w14:paraId="73D40C2D" w14:textId="6AAD2D14" w:rsidTr="003E772E">
        <w:tc>
          <w:tcPr>
            <w:tcW w:w="3055" w:type="dxa"/>
          </w:tcPr>
          <w:p w14:paraId="62A7A9B7" w14:textId="40781B8D"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Project Management</w:t>
            </w:r>
          </w:p>
        </w:tc>
        <w:tc>
          <w:tcPr>
            <w:tcW w:w="1000" w:type="dxa"/>
            <w:shd w:val="clear" w:color="auto" w:fill="595959" w:themeFill="text1" w:themeFillTint="A6"/>
          </w:tcPr>
          <w:p w14:paraId="5526CDA3" w14:textId="70DCF9DF" w:rsidR="00DC3814" w:rsidRDefault="00DC3814" w:rsidP="00DC3814">
            <w:pPr>
              <w:spacing w:after="0" w:line="240" w:lineRule="auto"/>
              <w:contextualSpacing/>
              <w:jc w:val="right"/>
              <w:rPr>
                <w:rFonts w:ascii="Times" w:eastAsia="Times New Roman" w:hAnsi="Times" w:cs="Times New Roman"/>
              </w:rPr>
            </w:pPr>
          </w:p>
        </w:tc>
        <w:tc>
          <w:tcPr>
            <w:tcW w:w="2028" w:type="dxa"/>
          </w:tcPr>
          <w:p w14:paraId="4CABBF3B" w14:textId="33E76121"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20%</w:t>
            </w:r>
          </w:p>
        </w:tc>
        <w:tc>
          <w:tcPr>
            <w:tcW w:w="2028" w:type="dxa"/>
          </w:tcPr>
          <w:p w14:paraId="10A7589F" w14:textId="0408417B"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$4,400</w:t>
            </w:r>
          </w:p>
        </w:tc>
      </w:tr>
      <w:tr w:rsidR="00DC3814" w14:paraId="272CDFF2" w14:textId="77777777" w:rsidTr="003E772E">
        <w:tc>
          <w:tcPr>
            <w:tcW w:w="3055" w:type="dxa"/>
          </w:tcPr>
          <w:p w14:paraId="68AD3150" w14:textId="7F98010E"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Administration</w:t>
            </w:r>
          </w:p>
        </w:tc>
        <w:tc>
          <w:tcPr>
            <w:tcW w:w="1000" w:type="dxa"/>
            <w:shd w:val="clear" w:color="auto" w:fill="595959" w:themeFill="text1" w:themeFillTint="A6"/>
          </w:tcPr>
          <w:p w14:paraId="5749CAA3" w14:textId="77777777" w:rsidR="00DC3814" w:rsidRDefault="00DC3814" w:rsidP="00DC3814">
            <w:pPr>
              <w:spacing w:after="0" w:line="240" w:lineRule="auto"/>
              <w:contextualSpacing/>
              <w:jc w:val="right"/>
              <w:rPr>
                <w:rFonts w:ascii="Times" w:eastAsia="Times New Roman" w:hAnsi="Times" w:cs="Times New Roman"/>
              </w:rPr>
            </w:pPr>
          </w:p>
        </w:tc>
        <w:tc>
          <w:tcPr>
            <w:tcW w:w="2028" w:type="dxa"/>
          </w:tcPr>
          <w:p w14:paraId="44EFC3BA" w14:textId="056D747E"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10%</w:t>
            </w:r>
          </w:p>
        </w:tc>
        <w:tc>
          <w:tcPr>
            <w:tcW w:w="2028" w:type="dxa"/>
          </w:tcPr>
          <w:p w14:paraId="3D34A1B8" w14:textId="0BD74013"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$2,200</w:t>
            </w:r>
          </w:p>
        </w:tc>
      </w:tr>
    </w:tbl>
    <w:p w14:paraId="55B798C8" w14:textId="656AA0E8" w:rsidR="00DC3814" w:rsidRDefault="00854FCF" w:rsidP="00854FCF">
      <w:pPr>
        <w:tabs>
          <w:tab w:val="right" w:pos="6930"/>
          <w:tab w:val="right" w:pos="8820"/>
        </w:tabs>
        <w:spacing w:line="240" w:lineRule="auto"/>
        <w:rPr>
          <w:rFonts w:ascii="Times" w:eastAsia="Times New Roman" w:hAnsi="Times" w:cs="Times New Roman"/>
        </w:rPr>
      </w:pPr>
      <w:r>
        <w:rPr>
          <w:rFonts w:ascii="Times" w:eastAsia="Times New Roman" w:hAnsi="Times" w:cs="Times New Roman"/>
          <w:b/>
        </w:rPr>
        <w:tab/>
      </w:r>
      <w:r w:rsidR="00DC3814" w:rsidRPr="00854FCF">
        <w:rPr>
          <w:rFonts w:ascii="Times" w:eastAsia="Times New Roman" w:hAnsi="Times" w:cs="Times New Roman"/>
          <w:b/>
        </w:rPr>
        <w:t>TOTAL COST ESTIMATE:</w:t>
      </w:r>
      <w:r w:rsidR="00DC3814">
        <w:rPr>
          <w:rFonts w:ascii="Times" w:eastAsia="Times New Roman" w:hAnsi="Times" w:cs="Times New Roman"/>
        </w:rPr>
        <w:tab/>
      </w:r>
      <w:r w:rsidRPr="00854FCF">
        <w:rPr>
          <w:rFonts w:ascii="Times" w:eastAsia="Times New Roman" w:hAnsi="Times" w:cs="Times New Roman"/>
          <w:b/>
        </w:rPr>
        <w:t>$17,</w:t>
      </w:r>
      <w:r w:rsidR="00844C31">
        <w:rPr>
          <w:rFonts w:ascii="Times" w:eastAsia="Times New Roman" w:hAnsi="Times" w:cs="Times New Roman"/>
          <w:b/>
        </w:rPr>
        <w:t>8</w:t>
      </w:r>
      <w:r w:rsidRPr="00854FCF">
        <w:rPr>
          <w:rFonts w:ascii="Times" w:eastAsia="Times New Roman" w:hAnsi="Times" w:cs="Times New Roman"/>
          <w:b/>
        </w:rPr>
        <w:t>00</w:t>
      </w:r>
    </w:p>
    <w:p w14:paraId="10F1CAF1" w14:textId="77777777" w:rsidR="00DC3814" w:rsidRDefault="00DC3814" w:rsidP="0088665E">
      <w:pPr>
        <w:spacing w:line="240" w:lineRule="auto"/>
        <w:rPr>
          <w:rFonts w:ascii="Times" w:eastAsia="Times New Roman" w:hAnsi="Times" w:cs="Times New Roman"/>
        </w:rPr>
      </w:pPr>
    </w:p>
    <w:sdt>
      <w:sdtPr>
        <w:rPr>
          <w:rFonts w:asciiTheme="minorHAnsi" w:eastAsiaTheme="minorEastAsia" w:hAnsiTheme="minorHAnsi" w:cstheme="minorBidi"/>
          <w:color w:val="auto"/>
          <w:sz w:val="20"/>
          <w:szCs w:val="20"/>
        </w:rPr>
        <w:id w:val="-1342693093"/>
        <w:placeholder>
          <w:docPart w:val="7DA566738221B349B5BEC9ECDA95855F"/>
        </w:placeholder>
      </w:sdtPr>
      <w:sdtEndPr/>
      <w:sdtContent>
        <w:p w14:paraId="77ED3FDD" w14:textId="77777777" w:rsidR="00AD7D17" w:rsidRDefault="0088665E" w:rsidP="0088665E">
          <w:pPr>
            <w:pStyle w:val="Heading1"/>
          </w:pPr>
          <w:r>
            <w:t>Future</w:t>
          </w:r>
        </w:p>
        <w:p w14:paraId="04CFD047" w14:textId="2408929C" w:rsidR="0088665E" w:rsidRPr="00AD7D17" w:rsidRDefault="00885716" w:rsidP="00AD7D17"/>
      </w:sdtContent>
    </w:sdt>
    <w:p w14:paraId="7B5DECBF" w14:textId="138806B7" w:rsidR="002A0126" w:rsidRDefault="00AD7D17" w:rsidP="0088665E">
      <w:pPr>
        <w:pStyle w:val="BodyText"/>
      </w:pPr>
      <w:r>
        <w:t>This</w:t>
      </w:r>
      <w:r w:rsidR="000E2AD8">
        <w:t xml:space="preserve"> new portable application has endless possibilities</w:t>
      </w:r>
      <w:r w:rsidR="00385FE0">
        <w:t xml:space="preserve"> as it relates to auto dealer management. </w:t>
      </w:r>
      <w:r w:rsidR="00187A5D">
        <w:t>As pages and functionality can be added easily, it can be expanded to offer many tools</w:t>
      </w:r>
      <w:r w:rsidR="00AC38A8">
        <w:t xml:space="preserve"> that would greatly benefit a </w:t>
      </w:r>
      <w:r w:rsidR="00AC38A8">
        <w:lastRenderedPageBreak/>
        <w:t xml:space="preserve">dealer. As it relates to vehicle inventory, </w:t>
      </w:r>
      <w:r w:rsidR="00D3335E">
        <w:t xml:space="preserve">vehicle inventory </w:t>
      </w:r>
      <w:r w:rsidR="00E1103A">
        <w:t>tracking and reporting metrics could be added to give visibility into your inventory</w:t>
      </w:r>
      <w:r w:rsidR="00A7091C">
        <w:t xml:space="preserve"> flow over time. Determining the vehicles most in demand </w:t>
      </w:r>
      <w:r w:rsidR="00054A7E">
        <w:t xml:space="preserve">could greatly increase vehicle sales and revenue. Customer prospect tracking </w:t>
      </w:r>
      <w:r w:rsidR="00931B0A">
        <w:t>could also be added to aid in marketing campaigns to target key customer bases</w:t>
      </w:r>
      <w:r w:rsidR="00F91673">
        <w:t>.</w:t>
      </w:r>
      <w:r w:rsidR="00D50AD8">
        <w:t xml:space="preserve"> A full vehicle deal processing </w:t>
      </w:r>
      <w:r w:rsidR="009B6822">
        <w:t>application with forms printing, credit applications, and contracting is also another possible add.</w:t>
      </w:r>
    </w:p>
    <w:p w14:paraId="21C034A7" w14:textId="6278EDD1" w:rsidR="005D3EF0" w:rsidRDefault="00010AC8" w:rsidP="0088665E">
      <w:pPr>
        <w:pStyle w:val="BodyText"/>
      </w:pPr>
      <w:r>
        <w:t xml:space="preserve">In addition, if dealers utilize parts and service departments, </w:t>
      </w:r>
      <w:r w:rsidR="00A30DBD">
        <w:t>applications could be added to manage these as well. Parts invoicing and management, service appointments</w:t>
      </w:r>
      <w:r w:rsidR="00D50AD8">
        <w:t xml:space="preserve">, history, and scheduling could </w:t>
      </w:r>
      <w:r w:rsidR="00BA617F">
        <w:t>incorporate</w:t>
      </w:r>
      <w:r w:rsidR="008458DA">
        <w:t xml:space="preserve"> into this structure. </w:t>
      </w:r>
      <w:r w:rsidR="00885AD0">
        <w:t xml:space="preserve">Adding a general ledger application would also be possible to tie </w:t>
      </w:r>
      <w:r w:rsidR="00B6537A">
        <w:t>all</w:t>
      </w:r>
      <w:r w:rsidR="00885AD0">
        <w:t xml:space="preserve"> </w:t>
      </w:r>
      <w:r w:rsidR="00BA617F">
        <w:t>these applications</w:t>
      </w:r>
      <w:r w:rsidR="00885AD0">
        <w:t xml:space="preserve"> together to encompass all workings of </w:t>
      </w:r>
      <w:r w:rsidR="00BA617F">
        <w:t>an auto dealership completing a full dealer management system.</w:t>
      </w:r>
    </w:p>
    <w:p w14:paraId="626B6268" w14:textId="2A9B8E00" w:rsidR="00367498" w:rsidRPr="0088665E" w:rsidRDefault="00367498" w:rsidP="0088665E">
      <w:pPr>
        <w:pStyle w:val="BodyText"/>
        <w:rPr>
          <w:rFonts w:ascii="Times" w:eastAsia="Times New Roman" w:hAnsi="Times" w:cs="Times New Roman"/>
        </w:rPr>
      </w:pPr>
    </w:p>
    <w:sectPr w:rsidR="00367498" w:rsidRPr="0088665E" w:rsidSect="00854FCF">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613C" w14:textId="77777777" w:rsidR="000006E5" w:rsidRDefault="000006E5">
      <w:pPr>
        <w:spacing w:line="240" w:lineRule="auto"/>
      </w:pPr>
      <w:r>
        <w:separator/>
      </w:r>
    </w:p>
  </w:endnote>
  <w:endnote w:type="continuationSeparator" w:id="0">
    <w:p w14:paraId="3541FE1E" w14:textId="77777777" w:rsidR="000006E5" w:rsidRDefault="00000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2208" w14:textId="77777777" w:rsidR="000006E5" w:rsidRDefault="000006E5">
      <w:pPr>
        <w:spacing w:line="240" w:lineRule="auto"/>
      </w:pPr>
      <w:r>
        <w:separator/>
      </w:r>
    </w:p>
  </w:footnote>
  <w:footnote w:type="continuationSeparator" w:id="0">
    <w:p w14:paraId="484EC08A" w14:textId="77777777" w:rsidR="000006E5" w:rsidRDefault="00000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088"/>
      <w:gridCol w:w="992"/>
    </w:tblGrid>
    <w:tr w:rsidR="000006E5" w14:paraId="6F4F10C1" w14:textId="77777777">
      <w:sdt>
        <w:sdtPr>
          <w:id w:val="6002733"/>
          <w:placeholder>
            <w:docPart w:val="999855AA1E5DAA43BF9BA664F4FA8481"/>
          </w:placeholder>
        </w:sdtPr>
        <w:sdtEndPr/>
        <w:sdtContent>
          <w:tc>
            <w:tcPr>
              <w:tcW w:w="9288" w:type="dxa"/>
            </w:tcPr>
            <w:p w14:paraId="0FF07DEC" w14:textId="3C1C648F" w:rsidR="000006E5" w:rsidRDefault="00D27BD7" w:rsidP="009C247B">
              <w:pPr>
                <w:pStyle w:val="Header"/>
                <w:spacing w:after="0" w:line="240" w:lineRule="auto"/>
                <w:jc w:val="left"/>
              </w:pPr>
              <w:r>
                <w:t xml:space="preserve">Project Proposal - SDEV-435 Applied Software </w:t>
              </w:r>
              <w:r w:rsidR="009C247B">
                <w:t>Practice</w:t>
              </w:r>
              <w:r>
                <w:t xml:space="preserve"> I</w:t>
              </w:r>
            </w:p>
          </w:tc>
        </w:sdtContent>
      </w:sdt>
      <w:tc>
        <w:tcPr>
          <w:tcW w:w="1008"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9C247B">
            <w:rPr>
              <w:noProof/>
            </w:rPr>
            <w:t>2</w:t>
          </w:r>
          <w:r>
            <w:rPr>
              <w:noProof/>
            </w:rPr>
            <w:fldChar w:fldCharType="end"/>
          </w:r>
        </w:p>
      </w:tc>
    </w:tr>
  </w:tbl>
  <w:p w14:paraId="4742B56C" w14:textId="77777777" w:rsidR="000006E5" w:rsidRDefault="000006E5" w:rsidP="00D27BD7">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010AC8"/>
    <w:rsid w:val="00030FDD"/>
    <w:rsid w:val="00041E8A"/>
    <w:rsid w:val="00054A7E"/>
    <w:rsid w:val="000B383A"/>
    <w:rsid w:val="000C79BE"/>
    <w:rsid w:val="000D1A59"/>
    <w:rsid w:val="000E166E"/>
    <w:rsid w:val="000E2AD8"/>
    <w:rsid w:val="000E3E67"/>
    <w:rsid w:val="000F72AC"/>
    <w:rsid w:val="001007CA"/>
    <w:rsid w:val="00100D2C"/>
    <w:rsid w:val="001348A5"/>
    <w:rsid w:val="00181DD1"/>
    <w:rsid w:val="00186356"/>
    <w:rsid w:val="0018732E"/>
    <w:rsid w:val="00187A5D"/>
    <w:rsid w:val="001A7916"/>
    <w:rsid w:val="001B1213"/>
    <w:rsid w:val="001B26F7"/>
    <w:rsid w:val="001B62F7"/>
    <w:rsid w:val="001D4090"/>
    <w:rsid w:val="001E15F5"/>
    <w:rsid w:val="001E7B61"/>
    <w:rsid w:val="001F2D13"/>
    <w:rsid w:val="001F79C7"/>
    <w:rsid w:val="0025714B"/>
    <w:rsid w:val="0026619F"/>
    <w:rsid w:val="0027524E"/>
    <w:rsid w:val="002A0126"/>
    <w:rsid w:val="002A2905"/>
    <w:rsid w:val="002D0189"/>
    <w:rsid w:val="002F1BDF"/>
    <w:rsid w:val="00313842"/>
    <w:rsid w:val="00364142"/>
    <w:rsid w:val="00367498"/>
    <w:rsid w:val="003802C6"/>
    <w:rsid w:val="00385FE0"/>
    <w:rsid w:val="003A3825"/>
    <w:rsid w:val="003D3F0E"/>
    <w:rsid w:val="003D7E31"/>
    <w:rsid w:val="003E1DC1"/>
    <w:rsid w:val="003E396C"/>
    <w:rsid w:val="003E3CBA"/>
    <w:rsid w:val="003E5C97"/>
    <w:rsid w:val="003E772E"/>
    <w:rsid w:val="00404282"/>
    <w:rsid w:val="00421B28"/>
    <w:rsid w:val="00433494"/>
    <w:rsid w:val="00436AF8"/>
    <w:rsid w:val="00446948"/>
    <w:rsid w:val="004517F0"/>
    <w:rsid w:val="004648B8"/>
    <w:rsid w:val="00465E80"/>
    <w:rsid w:val="00480592"/>
    <w:rsid w:val="00490531"/>
    <w:rsid w:val="00493A9F"/>
    <w:rsid w:val="004B1A1B"/>
    <w:rsid w:val="004C6715"/>
    <w:rsid w:val="004E2601"/>
    <w:rsid w:val="004E762D"/>
    <w:rsid w:val="005055E0"/>
    <w:rsid w:val="005309B1"/>
    <w:rsid w:val="00554003"/>
    <w:rsid w:val="005D3EF0"/>
    <w:rsid w:val="0061490C"/>
    <w:rsid w:val="00630885"/>
    <w:rsid w:val="00643406"/>
    <w:rsid w:val="00665507"/>
    <w:rsid w:val="006873EA"/>
    <w:rsid w:val="006D0535"/>
    <w:rsid w:val="006D6B49"/>
    <w:rsid w:val="006E4AAC"/>
    <w:rsid w:val="006F442B"/>
    <w:rsid w:val="00713CE3"/>
    <w:rsid w:val="00720458"/>
    <w:rsid w:val="00733E8D"/>
    <w:rsid w:val="007449DA"/>
    <w:rsid w:val="007805A5"/>
    <w:rsid w:val="007A082A"/>
    <w:rsid w:val="007A3C1E"/>
    <w:rsid w:val="007A5B38"/>
    <w:rsid w:val="007D47CB"/>
    <w:rsid w:val="007D703D"/>
    <w:rsid w:val="007E5A41"/>
    <w:rsid w:val="00813204"/>
    <w:rsid w:val="00826C0F"/>
    <w:rsid w:val="00844C31"/>
    <w:rsid w:val="008458DA"/>
    <w:rsid w:val="00854FCF"/>
    <w:rsid w:val="00860274"/>
    <w:rsid w:val="00865B07"/>
    <w:rsid w:val="008759EE"/>
    <w:rsid w:val="008814CA"/>
    <w:rsid w:val="00885716"/>
    <w:rsid w:val="00885AD0"/>
    <w:rsid w:val="0088665E"/>
    <w:rsid w:val="008C3BAF"/>
    <w:rsid w:val="009121EA"/>
    <w:rsid w:val="00912AC0"/>
    <w:rsid w:val="00917DD9"/>
    <w:rsid w:val="00923F00"/>
    <w:rsid w:val="00926F3F"/>
    <w:rsid w:val="00931B0A"/>
    <w:rsid w:val="009320C5"/>
    <w:rsid w:val="0094481C"/>
    <w:rsid w:val="009569DA"/>
    <w:rsid w:val="00982AC6"/>
    <w:rsid w:val="00990DE1"/>
    <w:rsid w:val="009B1F7C"/>
    <w:rsid w:val="009B6822"/>
    <w:rsid w:val="009C247B"/>
    <w:rsid w:val="009C79E0"/>
    <w:rsid w:val="009D4322"/>
    <w:rsid w:val="009D5758"/>
    <w:rsid w:val="009E5A9D"/>
    <w:rsid w:val="009F11B9"/>
    <w:rsid w:val="00A12583"/>
    <w:rsid w:val="00A172CA"/>
    <w:rsid w:val="00A17ABA"/>
    <w:rsid w:val="00A30DBD"/>
    <w:rsid w:val="00A323D0"/>
    <w:rsid w:val="00A5297D"/>
    <w:rsid w:val="00A64707"/>
    <w:rsid w:val="00A7091C"/>
    <w:rsid w:val="00A82D5B"/>
    <w:rsid w:val="00A90696"/>
    <w:rsid w:val="00A95557"/>
    <w:rsid w:val="00AA7ADF"/>
    <w:rsid w:val="00AB1B75"/>
    <w:rsid w:val="00AB3B84"/>
    <w:rsid w:val="00AC38A8"/>
    <w:rsid w:val="00AC4C0D"/>
    <w:rsid w:val="00AD7D17"/>
    <w:rsid w:val="00AE553E"/>
    <w:rsid w:val="00AF3B56"/>
    <w:rsid w:val="00B02E9F"/>
    <w:rsid w:val="00B1502B"/>
    <w:rsid w:val="00B6537A"/>
    <w:rsid w:val="00B75F29"/>
    <w:rsid w:val="00BA617F"/>
    <w:rsid w:val="00BB1425"/>
    <w:rsid w:val="00BC59D4"/>
    <w:rsid w:val="00BD23B0"/>
    <w:rsid w:val="00BE07EA"/>
    <w:rsid w:val="00C21258"/>
    <w:rsid w:val="00C41F41"/>
    <w:rsid w:val="00C42D7C"/>
    <w:rsid w:val="00C56A38"/>
    <w:rsid w:val="00C66F80"/>
    <w:rsid w:val="00C77459"/>
    <w:rsid w:val="00C95A61"/>
    <w:rsid w:val="00CA2379"/>
    <w:rsid w:val="00CB4EE4"/>
    <w:rsid w:val="00CC158E"/>
    <w:rsid w:val="00D05C82"/>
    <w:rsid w:val="00D27BD7"/>
    <w:rsid w:val="00D3335E"/>
    <w:rsid w:val="00D34B35"/>
    <w:rsid w:val="00D34D5C"/>
    <w:rsid w:val="00D440F4"/>
    <w:rsid w:val="00D50AD8"/>
    <w:rsid w:val="00D514A1"/>
    <w:rsid w:val="00D531AF"/>
    <w:rsid w:val="00D6650E"/>
    <w:rsid w:val="00DA0982"/>
    <w:rsid w:val="00DA757B"/>
    <w:rsid w:val="00DB2CBE"/>
    <w:rsid w:val="00DC3814"/>
    <w:rsid w:val="00DD56C8"/>
    <w:rsid w:val="00E037E8"/>
    <w:rsid w:val="00E05802"/>
    <w:rsid w:val="00E07DB3"/>
    <w:rsid w:val="00E1103A"/>
    <w:rsid w:val="00E266DA"/>
    <w:rsid w:val="00E33A22"/>
    <w:rsid w:val="00E5101F"/>
    <w:rsid w:val="00EA5A5F"/>
    <w:rsid w:val="00EB2252"/>
    <w:rsid w:val="00EC2F3E"/>
    <w:rsid w:val="00EC5E94"/>
    <w:rsid w:val="00F0244F"/>
    <w:rsid w:val="00F25BAB"/>
    <w:rsid w:val="00F413BF"/>
    <w:rsid w:val="00F51BF3"/>
    <w:rsid w:val="00F55951"/>
    <w:rsid w:val="00F650F4"/>
    <w:rsid w:val="00F7441F"/>
    <w:rsid w:val="00F91673"/>
    <w:rsid w:val="00FA099F"/>
    <w:rsid w:val="00FA7583"/>
    <w:rsid w:val="00FB0429"/>
    <w:rsid w:val="00FC2399"/>
    <w:rsid w:val="00FF0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2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semiHidden/>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semiHidden/>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59"/>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6ED561DCF79D6448AEDFE1C3F9D27089"/>
        <w:category>
          <w:name w:val="General"/>
          <w:gallery w:val="placeholder"/>
        </w:category>
        <w:types>
          <w:type w:val="bbPlcHdr"/>
        </w:types>
        <w:behaviors>
          <w:behavior w:val="content"/>
        </w:behaviors>
        <w:guid w:val="{263DB442-45B2-4B4C-B86D-692ACE338583}"/>
      </w:docPartPr>
      <w:docPartBody>
        <w:p w:rsidR="00C57657" w:rsidRDefault="00C5765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57657" w:rsidRDefault="00C5765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C57657" w:rsidRDefault="00C5765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C57657" w:rsidRDefault="00C57657">
          <w:pPr>
            <w:pStyle w:val="6ED561DCF79D6448AEDFE1C3F9D27089"/>
          </w:pPr>
          <w:r>
            <w:t xml:space="preserve">Mauris bibendum posuere mi. Donec pharetra risus sed lacus. Fusce rutrum magna eget sapien. Phasellus quis justo et velit hendrerit porta. In porta justo. Vivamus tempus magna et elit. </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27D8EC5D7DB2E84E8CC9521B0035A4C8"/>
        <w:category>
          <w:name w:val="General"/>
          <w:gallery w:val="placeholder"/>
        </w:category>
        <w:types>
          <w:type w:val="bbPlcHdr"/>
        </w:types>
        <w:behaviors>
          <w:behavior w:val="content"/>
        </w:behaviors>
        <w:guid w:val="{B4DA60C2-7925-2B4F-A65B-83BCB6C9AAC3}"/>
      </w:docPartPr>
      <w:docPartBody>
        <w:p w:rsidR="00C57657" w:rsidRDefault="00C57657">
          <w:pPr>
            <w:pStyle w:val="27D8EC5D7DB2E84E8CC9521B0035A4C8"/>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75A9E6558379F34D891B49E551F7EADA"/>
        <w:category>
          <w:name w:val="General"/>
          <w:gallery w:val="placeholder"/>
        </w:category>
        <w:types>
          <w:type w:val="bbPlcHdr"/>
        </w:types>
        <w:behaviors>
          <w:behavior w:val="content"/>
        </w:behaviors>
        <w:guid w:val="{B5CA471F-40D3-724D-A40C-10DAD47E193F}"/>
      </w:docPartPr>
      <w:docPartBody>
        <w:p w:rsidR="00C57657" w:rsidRDefault="00C57657" w:rsidP="00C57657">
          <w:pPr>
            <w:pStyle w:val="75A9E6558379F34D891B49E551F7EADA"/>
          </w:pPr>
          <w:r>
            <w:t>Suspendisse Ipsum</w:t>
          </w:r>
        </w:p>
      </w:docPartBody>
    </w:docPart>
    <w:docPart>
      <w:docPartPr>
        <w:name w:val="ECC29DDACB6574449B841BF9C534138B"/>
        <w:category>
          <w:name w:val="General"/>
          <w:gallery w:val="placeholder"/>
        </w:category>
        <w:types>
          <w:type w:val="bbPlcHdr"/>
        </w:types>
        <w:behaviors>
          <w:behavior w:val="content"/>
        </w:behaviors>
        <w:guid w:val="{E280A435-CCAB-B54A-8242-1EA70068A012}"/>
      </w:docPartPr>
      <w:docPartBody>
        <w:p w:rsidR="00C57657" w:rsidRDefault="00C57657" w:rsidP="00C57657">
          <w:pPr>
            <w:pStyle w:val="ECC29DDACB6574449B841BF9C534138B"/>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0C0EB9"/>
    <w:rsid w:val="003216DB"/>
    <w:rsid w:val="00C57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999855AA1E5DAA43BF9BA664F4FA8481">
    <w:name w:val="999855AA1E5DAA43BF9BA664F4FA8481"/>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7DA566738221B349B5BEC9ECDA95855F">
    <w:name w:val="7DA566738221B349B5BEC9ECDA95855F"/>
    <w:rsid w:val="00C576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7B98-03DD-4412-9203-BFEAE366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Kasey Hales</cp:lastModifiedBy>
  <cp:revision>123</cp:revision>
  <dcterms:created xsi:type="dcterms:W3CDTF">2021-05-23T13:37:00Z</dcterms:created>
  <dcterms:modified xsi:type="dcterms:W3CDTF">2021-05-23T17:02:00Z</dcterms:modified>
  <cp:category/>
</cp:coreProperties>
</file>