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7276" w:rsidRDefault="00CC05EF" w:rsidP="00CC05EF">
      <w:pPr>
        <w:spacing w:after="0" w:line="240" w:lineRule="auto"/>
        <w:jc w:val="center"/>
        <w:rPr>
          <w:rFonts w:cstheme="minorHAnsi"/>
          <w:sz w:val="28"/>
          <w:szCs w:val="28"/>
        </w:rPr>
      </w:pPr>
      <w:r>
        <w:rPr>
          <w:rFonts w:cstheme="minorHAnsi"/>
          <w:sz w:val="28"/>
          <w:szCs w:val="28"/>
        </w:rPr>
        <w:t>Data Scientist Exercise – 01</w:t>
      </w:r>
    </w:p>
    <w:p w:rsidR="00CC05EF" w:rsidRDefault="00B27C8A" w:rsidP="00CC05EF">
      <w:pPr>
        <w:spacing w:after="0" w:line="240" w:lineRule="auto"/>
        <w:jc w:val="center"/>
        <w:rPr>
          <w:rFonts w:cstheme="minorHAnsi"/>
          <w:sz w:val="28"/>
          <w:szCs w:val="28"/>
        </w:rPr>
      </w:pPr>
      <w:r>
        <w:rPr>
          <w:rFonts w:cstheme="minorHAnsi"/>
          <w:sz w:val="28"/>
          <w:szCs w:val="28"/>
        </w:rPr>
        <w:t>Kasey Jones</w:t>
      </w:r>
    </w:p>
    <w:p w:rsidR="00B27C8A" w:rsidRDefault="00B27C8A" w:rsidP="00CC05EF">
      <w:pPr>
        <w:spacing w:after="0" w:line="240" w:lineRule="auto"/>
        <w:jc w:val="center"/>
        <w:rPr>
          <w:rFonts w:cstheme="minorHAnsi"/>
          <w:sz w:val="28"/>
          <w:szCs w:val="28"/>
        </w:rPr>
      </w:pPr>
    </w:p>
    <w:p w:rsidR="000B7ADF" w:rsidRDefault="00CC05EF" w:rsidP="00B0732B">
      <w:pPr>
        <w:spacing w:after="120" w:line="240" w:lineRule="auto"/>
        <w:rPr>
          <w:rFonts w:cstheme="minorHAnsi"/>
          <w:szCs w:val="28"/>
        </w:rPr>
      </w:pPr>
      <w:r>
        <w:rPr>
          <w:rFonts w:cstheme="minorHAnsi"/>
          <w:szCs w:val="28"/>
        </w:rPr>
        <w:t>A US Census dataset name</w:t>
      </w:r>
      <w:r w:rsidR="00450E65">
        <w:rPr>
          <w:rFonts w:cstheme="minorHAnsi"/>
          <w:szCs w:val="28"/>
        </w:rPr>
        <w:t>d</w:t>
      </w:r>
      <w:r>
        <w:rPr>
          <w:rFonts w:cstheme="minorHAnsi"/>
          <w:szCs w:val="28"/>
        </w:rPr>
        <w:t xml:space="preserve"> Records containing 48,842 observations and 15 variables was analyzed and modeled to determine if a person</w:t>
      </w:r>
      <w:r w:rsidR="00C92C0E">
        <w:rPr>
          <w:rFonts w:cstheme="minorHAnsi"/>
          <w:szCs w:val="28"/>
        </w:rPr>
        <w:t xml:space="preserve"> earned</w:t>
      </w:r>
      <w:r>
        <w:rPr>
          <w:rFonts w:cstheme="minorHAnsi"/>
          <w:szCs w:val="28"/>
        </w:rPr>
        <w:t xml:space="preserve"> over $50,000. The data was read in from an SQLite database using R, and all variables that contained ID numbers were transformed to categorical responses using the variable’s corresponding reference table. </w:t>
      </w:r>
      <w:r w:rsidR="000B7ADF">
        <w:rPr>
          <w:rFonts w:cstheme="minorHAnsi"/>
          <w:szCs w:val="28"/>
        </w:rPr>
        <w:t xml:space="preserve">Education Number and Education Level were found to provide the same information and Education Level was dropped. </w:t>
      </w:r>
      <w:r>
        <w:rPr>
          <w:rFonts w:cstheme="minorHAnsi"/>
          <w:szCs w:val="28"/>
        </w:rPr>
        <w:t>There were concerns about the amount of perfect separation that occurred in the data. For example, all observations that had a Capital Gain of $15,024 made above $50,000</w:t>
      </w:r>
      <w:r w:rsidR="00450E65">
        <w:rPr>
          <w:rFonts w:cstheme="minorHAnsi"/>
          <w:szCs w:val="28"/>
        </w:rPr>
        <w:t xml:space="preserve"> (513 records), while those with a Capital Gain of $5,013 made less than $50,000 (117 records)</w:t>
      </w:r>
      <w:r>
        <w:rPr>
          <w:rFonts w:cstheme="minorHAnsi"/>
          <w:szCs w:val="28"/>
        </w:rPr>
        <w:t>.</w:t>
      </w:r>
      <w:r w:rsidR="000B7ADF">
        <w:rPr>
          <w:rFonts w:cstheme="minorHAnsi"/>
          <w:szCs w:val="28"/>
        </w:rPr>
        <w:t xml:space="preserve"> </w:t>
      </w:r>
    </w:p>
    <w:p w:rsidR="000B7ADF" w:rsidRDefault="000B7ADF" w:rsidP="00B0732B">
      <w:pPr>
        <w:spacing w:after="120" w:line="240" w:lineRule="auto"/>
        <w:rPr>
          <w:rFonts w:cstheme="minorHAnsi"/>
          <w:szCs w:val="28"/>
        </w:rPr>
      </w:pPr>
      <w:r>
        <w:rPr>
          <w:rFonts w:cstheme="minorHAnsi"/>
          <w:szCs w:val="28"/>
        </w:rPr>
        <w:t>Variables that had clear problems with perfect separation were binned</w:t>
      </w:r>
      <w:r w:rsidR="00C92C0E">
        <w:rPr>
          <w:rFonts w:cstheme="minorHAnsi"/>
          <w:szCs w:val="28"/>
        </w:rPr>
        <w:t xml:space="preserve"> based on logical reasoning</w:t>
      </w:r>
      <w:r>
        <w:rPr>
          <w:rFonts w:cstheme="minorHAnsi"/>
          <w:szCs w:val="28"/>
        </w:rPr>
        <w:t xml:space="preserve">. This included Country, </w:t>
      </w:r>
      <w:r w:rsidR="00B0732B">
        <w:rPr>
          <w:rFonts w:cstheme="minorHAnsi"/>
          <w:szCs w:val="28"/>
        </w:rPr>
        <w:t>Education Number</w:t>
      </w:r>
      <w:r>
        <w:rPr>
          <w:rFonts w:cstheme="minorHAnsi"/>
          <w:szCs w:val="28"/>
        </w:rPr>
        <w:t xml:space="preserve"> and Work Class, although more work needs to be done in the area. </w:t>
      </w:r>
      <w:r w:rsidR="00B0732B">
        <w:rPr>
          <w:rFonts w:cstheme="minorHAnsi"/>
          <w:szCs w:val="28"/>
        </w:rPr>
        <w:t>The data was then split into</w:t>
      </w:r>
      <w:r>
        <w:rPr>
          <w:rFonts w:cstheme="minorHAnsi"/>
          <w:szCs w:val="28"/>
        </w:rPr>
        <w:t xml:space="preserve"> training (60%), validation (20%), and testing (20%) datasets. The logistic regression model created on the training data correctly identified if a person made more than $50,000 84.7% of the time</w:t>
      </w:r>
      <w:r w:rsidR="00C92C0E">
        <w:rPr>
          <w:rFonts w:cstheme="minorHAnsi"/>
          <w:szCs w:val="28"/>
        </w:rPr>
        <w:t xml:space="preserve"> when tested</w:t>
      </w:r>
      <w:r>
        <w:rPr>
          <w:rFonts w:cstheme="minorHAnsi"/>
          <w:szCs w:val="28"/>
        </w:rPr>
        <w:t xml:space="preserve"> on the testing dataset. </w:t>
      </w:r>
      <w:r w:rsidR="00C92C0E">
        <w:rPr>
          <w:rFonts w:cstheme="minorHAnsi"/>
          <w:szCs w:val="28"/>
        </w:rPr>
        <w:t>Backwards selection</w:t>
      </w:r>
      <w:r>
        <w:rPr>
          <w:rFonts w:cstheme="minorHAnsi"/>
          <w:szCs w:val="28"/>
        </w:rPr>
        <w:t xml:space="preserve"> was implemented, but it did not improve the model. Other techniques such as Random Forests, and Neural Networks were attempted and even provided slightly better accuracy. However, the top model created was a xgboost model and</w:t>
      </w:r>
      <w:r w:rsidR="00C92C0E">
        <w:rPr>
          <w:rFonts w:cstheme="minorHAnsi"/>
          <w:szCs w:val="28"/>
        </w:rPr>
        <w:t xml:space="preserve"> it</w:t>
      </w:r>
      <w:r>
        <w:rPr>
          <w:rFonts w:cstheme="minorHAnsi"/>
          <w:szCs w:val="28"/>
        </w:rPr>
        <w:t xml:space="preserve"> had an accuracy close to 87.3%. </w:t>
      </w:r>
      <w:r w:rsidR="00B0732B">
        <w:rPr>
          <w:rFonts w:cstheme="minorHAnsi"/>
          <w:szCs w:val="28"/>
        </w:rPr>
        <w:t xml:space="preserve">To tune the parameters of the xgboost model, a grid search was completed iterating 250 different scenarios. </w:t>
      </w:r>
      <w:bookmarkStart w:id="0" w:name="_GoBack"/>
      <w:bookmarkEnd w:id="0"/>
    </w:p>
    <w:p w:rsidR="00B0732B" w:rsidRDefault="00C92C0E" w:rsidP="00B0732B">
      <w:pPr>
        <w:spacing w:after="120" w:line="240" w:lineRule="auto"/>
        <w:rPr>
          <w:rFonts w:cstheme="minorHAnsi"/>
          <w:szCs w:val="28"/>
        </w:rPr>
      </w:pPr>
      <w:r>
        <w:rPr>
          <w:rFonts w:cstheme="minorHAnsi"/>
          <w:szCs w:val="28"/>
        </w:rPr>
        <w:t>All</w:t>
      </w:r>
      <w:r w:rsidR="00B0732B">
        <w:rPr>
          <w:rFonts w:cstheme="minorHAnsi"/>
          <w:szCs w:val="28"/>
        </w:rPr>
        <w:t xml:space="preserve"> variable</w:t>
      </w:r>
      <w:r>
        <w:rPr>
          <w:rFonts w:cstheme="minorHAnsi"/>
          <w:szCs w:val="28"/>
        </w:rPr>
        <w:t>s</w:t>
      </w:r>
      <w:r w:rsidR="00B0732B">
        <w:rPr>
          <w:rFonts w:cstheme="minorHAnsi"/>
          <w:szCs w:val="28"/>
        </w:rPr>
        <w:t xml:space="preserve"> in the </w:t>
      </w:r>
      <w:r>
        <w:rPr>
          <w:rFonts w:cstheme="minorHAnsi"/>
          <w:szCs w:val="28"/>
        </w:rPr>
        <w:t>dataset improved the models, but some of them stood out</w:t>
      </w:r>
      <w:r w:rsidR="00B0732B">
        <w:rPr>
          <w:rFonts w:cstheme="minorHAnsi"/>
          <w:szCs w:val="28"/>
        </w:rPr>
        <w:t xml:space="preserve">. Consider the variable Relationship. If we only had this variable, we could achieve 93.5% accuracy for all observations not labeled “Husband” or “Wife” by guessing that the person did not make more than $50,000. This is 51% of the data. Below is a variable importance chart that resulted from running the Random Forest model. Values closer to 1 are more important, and values closer to 0 are less important. </w:t>
      </w:r>
    </w:p>
    <w:p w:rsidR="00B0732B" w:rsidRDefault="00B0732B" w:rsidP="00B0732B">
      <w:pPr>
        <w:spacing w:after="120" w:line="240" w:lineRule="auto"/>
        <w:rPr>
          <w:rFonts w:cstheme="minorHAnsi"/>
          <w:szCs w:val="28"/>
        </w:rPr>
      </w:pPr>
    </w:p>
    <w:p w:rsidR="00B0732B" w:rsidRPr="00CC05EF" w:rsidRDefault="00B0732B" w:rsidP="00B0732B">
      <w:pPr>
        <w:spacing w:after="120" w:line="240" w:lineRule="auto"/>
        <w:jc w:val="center"/>
        <w:rPr>
          <w:rFonts w:cstheme="minorHAnsi"/>
          <w:szCs w:val="28"/>
        </w:rPr>
      </w:pPr>
      <w:r>
        <w:rPr>
          <w:noProof/>
        </w:rPr>
        <w:drawing>
          <wp:inline distT="0" distB="0" distL="0" distR="0" wp14:anchorId="0FE22AC3" wp14:editId="47E371C1">
            <wp:extent cx="4638675" cy="2905125"/>
            <wp:effectExtent l="0" t="0" r="9525" b="9525"/>
            <wp:docPr id="1" name="Chart 1">
              <a:extLst xmlns:a="http://schemas.openxmlformats.org/drawingml/2006/main">
                <a:ext uri="{FF2B5EF4-FFF2-40B4-BE49-F238E27FC236}">
                  <a16:creationId xmlns:a16="http://schemas.microsoft.com/office/drawing/2014/main" id="{DAD2A3B4-417B-4F59-9463-39E1DB2DEC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sectPr w:rsidR="00B0732B" w:rsidRPr="00CC0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5EF"/>
    <w:rsid w:val="000B7ADF"/>
    <w:rsid w:val="00450E65"/>
    <w:rsid w:val="004C7276"/>
    <w:rsid w:val="005C1FB7"/>
    <w:rsid w:val="00A20263"/>
    <w:rsid w:val="00B0732B"/>
    <w:rsid w:val="00B27C8A"/>
    <w:rsid w:val="00C92C0E"/>
    <w:rsid w:val="00CC0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82D9"/>
  <w15:chartTrackingRefBased/>
  <w15:docId w15:val="{4401E194-9EE3-4546-B512-0E8ADBA0C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seyriver11\Desktop\Application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t>Variable Importance in Random Forest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manualLayout>
          <c:layoutTarget val="inner"/>
          <c:xMode val="edge"/>
          <c:yMode val="edge"/>
          <c:x val="0.1199786576985885"/>
          <c:y val="0.14902732240437161"/>
          <c:w val="0.85811853600435473"/>
          <c:h val="0.52570646701949142"/>
        </c:manualLayout>
      </c:layout>
      <c:barChart>
        <c:barDir val="col"/>
        <c:grouping val="clustered"/>
        <c:varyColors val="0"/>
        <c:ser>
          <c:idx val="0"/>
          <c:order val="0"/>
          <c:tx>
            <c:strRef>
              <c:f>Sheet2!$C$1</c:f>
              <c:strCache>
                <c:ptCount val="1"/>
                <c:pt idx="0">
                  <c:v>Importance</c:v>
                </c:pt>
              </c:strCache>
            </c:strRef>
          </c:tx>
          <c:spPr>
            <a:solidFill>
              <a:schemeClr val="accent2">
                <a:lumMod val="75000"/>
              </a:schemeClr>
            </a:solidFill>
            <a:ln>
              <a:noFill/>
            </a:ln>
            <a:effectLst/>
          </c:spPr>
          <c:invertIfNegative val="0"/>
          <c:cat>
            <c:strRef>
              <c:f>Sheet2!$B$2:$B$13</c:f>
              <c:strCache>
                <c:ptCount val="12"/>
                <c:pt idx="0">
                  <c:v>Relationship</c:v>
                </c:pt>
                <c:pt idx="1">
                  <c:v>Education Number</c:v>
                </c:pt>
                <c:pt idx="2">
                  <c:v>Capital Gain</c:v>
                </c:pt>
                <c:pt idx="3">
                  <c:v>Marital Status</c:v>
                </c:pt>
                <c:pt idx="4">
                  <c:v>Age</c:v>
                </c:pt>
                <c:pt idx="5">
                  <c:v>Occupation</c:v>
                </c:pt>
                <c:pt idx="6">
                  <c:v>Hours Per Week</c:v>
                </c:pt>
                <c:pt idx="7">
                  <c:v>Capital Loss</c:v>
                </c:pt>
                <c:pt idx="8">
                  <c:v>Working Class</c:v>
                </c:pt>
                <c:pt idx="9">
                  <c:v>Country</c:v>
                </c:pt>
                <c:pt idx="10">
                  <c:v>Race</c:v>
                </c:pt>
                <c:pt idx="11">
                  <c:v>Sex</c:v>
                </c:pt>
              </c:strCache>
            </c:strRef>
          </c:cat>
          <c:val>
            <c:numRef>
              <c:f>Sheet2!$C$2:$C$13</c:f>
              <c:numCache>
                <c:formatCode>General</c:formatCode>
                <c:ptCount val="12"/>
                <c:pt idx="0">
                  <c:v>1</c:v>
                </c:pt>
                <c:pt idx="1">
                  <c:v>0.70741003999999996</c:v>
                </c:pt>
                <c:pt idx="2">
                  <c:v>0.69928840999999997</c:v>
                </c:pt>
                <c:pt idx="3">
                  <c:v>0.65143519999999999</c:v>
                </c:pt>
                <c:pt idx="4">
                  <c:v>0.54142528999999995</c:v>
                </c:pt>
                <c:pt idx="5">
                  <c:v>0.47281712999999997</c:v>
                </c:pt>
                <c:pt idx="6">
                  <c:v>0.3571802</c:v>
                </c:pt>
                <c:pt idx="7">
                  <c:v>0.21656164999999999</c:v>
                </c:pt>
                <c:pt idx="8">
                  <c:v>0.18802695</c:v>
                </c:pt>
                <c:pt idx="9">
                  <c:v>0.16277922</c:v>
                </c:pt>
                <c:pt idx="10">
                  <c:v>6.7855449999999998E-2</c:v>
                </c:pt>
                <c:pt idx="11">
                  <c:v>4.8994999999999997E-2</c:v>
                </c:pt>
              </c:numCache>
            </c:numRef>
          </c:val>
          <c:extLst>
            <c:ext xmlns:c16="http://schemas.microsoft.com/office/drawing/2014/chart" uri="{C3380CC4-5D6E-409C-BE32-E72D297353CC}">
              <c16:uniqueId val="{00000000-4C0F-4468-B3BA-E05BEA060C06}"/>
            </c:ext>
          </c:extLst>
        </c:ser>
        <c:dLbls>
          <c:showLegendKey val="0"/>
          <c:showVal val="0"/>
          <c:showCatName val="0"/>
          <c:showSerName val="0"/>
          <c:showPercent val="0"/>
          <c:showBubbleSize val="0"/>
        </c:dLbls>
        <c:gapWidth val="219"/>
        <c:overlap val="-27"/>
        <c:axId val="231164848"/>
        <c:axId val="231160584"/>
      </c:barChart>
      <c:catAx>
        <c:axId val="231164848"/>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dk1"/>
                    </a:solidFill>
                    <a:latin typeface="+mn-lt"/>
                    <a:ea typeface="+mn-ea"/>
                    <a:cs typeface="+mn-cs"/>
                  </a:defRPr>
                </a:pPr>
                <a:r>
                  <a:rPr lang="en-US" sz="1200"/>
                  <a:t>Variable</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231160584"/>
        <c:crosses val="autoZero"/>
        <c:auto val="1"/>
        <c:lblAlgn val="ctr"/>
        <c:lblOffset val="100"/>
        <c:noMultiLvlLbl val="0"/>
      </c:catAx>
      <c:valAx>
        <c:axId val="231160584"/>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dk1"/>
                    </a:solidFill>
                    <a:latin typeface="+mn-lt"/>
                    <a:ea typeface="+mn-ea"/>
                    <a:cs typeface="+mn-cs"/>
                  </a:defRPr>
                </a:pPr>
                <a:r>
                  <a:rPr lang="en-US" sz="1200"/>
                  <a:t>Importance</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231164848"/>
        <c:crosses val="autoZero"/>
        <c:crossBetween val="between"/>
      </c:valAx>
      <c:spPr>
        <a:noFill/>
        <a:ln>
          <a:noFill/>
        </a:ln>
        <a:effectLst/>
      </c:spPr>
    </c:plotArea>
    <c:plotVisOnly val="1"/>
    <c:dispBlanksAs val="gap"/>
    <c:showDLblsOverMax val="0"/>
  </c:chart>
  <c:spPr>
    <a:solidFill>
      <a:schemeClr val="lt1"/>
    </a:solidFill>
    <a:ln w="1905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kaseyriver11</dc:creator>
  <cp:keywords/>
  <dc:description/>
  <cp:lastModifiedBy>kaseyriver11</cp:lastModifiedBy>
  <cp:revision>4</cp:revision>
  <dcterms:created xsi:type="dcterms:W3CDTF">2017-01-25T14:58:00Z</dcterms:created>
  <dcterms:modified xsi:type="dcterms:W3CDTF">2017-01-25T16:14:00Z</dcterms:modified>
</cp:coreProperties>
</file>