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6ECFD" w14:textId="06F3116C" w:rsidR="00B95DE3" w:rsidRPr="008A2268" w:rsidRDefault="00C96616" w:rsidP="0088304F">
      <w:pPr>
        <w:jc w:val="both"/>
        <w:outlineLvl w:val="0"/>
        <w:rPr>
          <w:rFonts w:ascii="Calibri" w:hAnsi="Calibri" w:cs="Helvetica"/>
          <w:b/>
          <w:color w:val="000000"/>
          <w:u w:val="single"/>
        </w:rPr>
      </w:pPr>
      <w:r w:rsidRPr="008A2268">
        <w:rPr>
          <w:rFonts w:ascii="Calibri" w:hAnsi="Calibri" w:cs="Helvetica"/>
          <w:b/>
          <w:color w:val="000000"/>
          <w:u w:val="single"/>
        </w:rPr>
        <w:t xml:space="preserve">1 </w:t>
      </w:r>
      <w:r w:rsidR="0043175C" w:rsidRPr="008A2268">
        <w:rPr>
          <w:rFonts w:ascii="Calibri" w:hAnsi="Calibri" w:cs="Helvetica"/>
          <w:b/>
          <w:color w:val="000000"/>
          <w:u w:val="single"/>
        </w:rPr>
        <w:t>Rent-Stabilized Rider</w:t>
      </w:r>
    </w:p>
    <w:p w14:paraId="1D8E618E" w14:textId="4E1C8A0A" w:rsidR="00C96616" w:rsidRPr="008A2268" w:rsidRDefault="00C96616" w:rsidP="0088304F">
      <w:pPr>
        <w:jc w:val="both"/>
        <w:rPr>
          <w:rFonts w:ascii="Calibri" w:hAnsi="Calibri"/>
          <w:i/>
        </w:rPr>
      </w:pPr>
      <w:r w:rsidRPr="008A2268">
        <w:rPr>
          <w:rFonts w:ascii="Calibri" w:hAnsi="Calibri"/>
          <w:i/>
        </w:rPr>
        <w:t xml:space="preserve">A Rent-stabilized rider should appear on </w:t>
      </w:r>
      <w:r w:rsidR="00065D93" w:rsidRPr="008A2268">
        <w:rPr>
          <w:rFonts w:ascii="Calibri" w:hAnsi="Calibri"/>
          <w:i/>
        </w:rPr>
        <w:t>the initial lease and all subsequent lease renewals. This rider outlines the tenant’s rights and how the new rent has been calculated.</w:t>
      </w:r>
      <w:r w:rsidR="00520821" w:rsidRPr="008A2268">
        <w:rPr>
          <w:rFonts w:ascii="Calibri" w:hAnsi="Calibri"/>
          <w:i/>
        </w:rPr>
        <w:t xml:space="preserve"> </w:t>
      </w:r>
    </w:p>
    <w:p w14:paraId="7A414E89" w14:textId="77777777" w:rsidR="00065D93" w:rsidRPr="008A2268" w:rsidRDefault="00065D93" w:rsidP="0088304F">
      <w:pPr>
        <w:jc w:val="both"/>
        <w:rPr>
          <w:rFonts w:ascii="Calibri" w:hAnsi="Calibri"/>
          <w:i/>
        </w:rPr>
      </w:pPr>
    </w:p>
    <w:p w14:paraId="1237DAA4" w14:textId="77777777" w:rsidR="005323CA" w:rsidRPr="008A2268" w:rsidRDefault="005323CA" w:rsidP="0088304F">
      <w:pPr>
        <w:pBdr>
          <w:bottom w:val="nil"/>
        </w:pBdr>
        <w:jc w:val="both"/>
        <w:rPr>
          <w:rFonts w:ascii="Calibri" w:hAnsi="Calibri"/>
          <w:b/>
        </w:rPr>
      </w:pPr>
      <w:r w:rsidRPr="008A2268">
        <w:rPr>
          <w:rFonts w:ascii="Calibri" w:hAnsi="Calibri"/>
          <w:b/>
        </w:rPr>
        <w:t>Rent-Stabilized Rider</w:t>
      </w:r>
    </w:p>
    <w:p w14:paraId="03CB6F78" w14:textId="575D3120" w:rsidR="005323CA" w:rsidRPr="008A2268" w:rsidRDefault="005323CA" w:rsidP="0088304F">
      <w:pPr>
        <w:pBdr>
          <w:bottom w:val="nil"/>
        </w:pBdr>
        <w:jc w:val="both"/>
        <w:rPr>
          <w:rFonts w:ascii="Calibri" w:hAnsi="Calibri"/>
        </w:rPr>
      </w:pPr>
      <w:r w:rsidRPr="008A2268">
        <w:rPr>
          <w:rFonts w:ascii="Calibri" w:hAnsi="Calibri"/>
        </w:rPr>
        <w:t xml:space="preserve">The </w:t>
      </w:r>
      <w:r w:rsidR="00A31326">
        <w:rPr>
          <w:rFonts w:ascii="Calibri" w:hAnsi="Calibri"/>
        </w:rPr>
        <w:t>rent-stabilized</w:t>
      </w:r>
      <w:r w:rsidRPr="008A2268">
        <w:rPr>
          <w:rFonts w:ascii="Calibri" w:hAnsi="Calibri"/>
        </w:rPr>
        <w:t xml:space="preserve"> rider should include:</w:t>
      </w:r>
    </w:p>
    <w:p w14:paraId="2E7FF050" w14:textId="77777777" w:rsidR="005323CA" w:rsidRPr="008A2268" w:rsidRDefault="005323CA" w:rsidP="0088304F">
      <w:pPr>
        <w:pStyle w:val="NormalWeb"/>
        <w:numPr>
          <w:ilvl w:val="0"/>
          <w:numId w:val="1"/>
        </w:numPr>
        <w:jc w:val="both"/>
        <w:rPr>
          <w:rFonts w:ascii="Calibri" w:hAnsi="Calibri" w:cs="Arial"/>
          <w:color w:val="000000" w:themeColor="text1"/>
          <w:lang w:val="en"/>
        </w:rPr>
      </w:pPr>
      <w:r w:rsidRPr="008A2268">
        <w:rPr>
          <w:rFonts w:ascii="Calibri" w:hAnsi="Calibri" w:cs="Arial"/>
          <w:color w:val="000000" w:themeColor="text1"/>
          <w:lang w:val="en"/>
        </w:rPr>
        <w:t>The name of the tenant as well as the address of the unit</w:t>
      </w:r>
    </w:p>
    <w:p w14:paraId="7D32FCDC" w14:textId="2206BC59" w:rsidR="005323CA" w:rsidRPr="008A2268" w:rsidRDefault="005323CA" w:rsidP="0088304F">
      <w:pPr>
        <w:pStyle w:val="NormalWeb"/>
        <w:numPr>
          <w:ilvl w:val="0"/>
          <w:numId w:val="1"/>
        </w:numPr>
        <w:jc w:val="both"/>
        <w:rPr>
          <w:rFonts w:ascii="Calibri" w:hAnsi="Calibri" w:cs="Arial"/>
          <w:color w:val="000000" w:themeColor="text1"/>
          <w:lang w:val="en"/>
        </w:rPr>
      </w:pPr>
      <w:r w:rsidRPr="008A2268">
        <w:rPr>
          <w:rFonts w:ascii="Calibri" w:hAnsi="Calibri" w:cs="Arial"/>
          <w:color w:val="000000" w:themeColor="text1"/>
          <w:lang w:val="en"/>
        </w:rPr>
        <w:t xml:space="preserve">The signature of the tenant and </w:t>
      </w:r>
      <w:r w:rsidR="00F9429D" w:rsidRPr="008A2268">
        <w:rPr>
          <w:rFonts w:ascii="Calibri" w:hAnsi="Calibri" w:cs="Arial"/>
          <w:color w:val="000000" w:themeColor="text1"/>
          <w:lang w:val="en"/>
        </w:rPr>
        <w:t xml:space="preserve">landlord </w:t>
      </w:r>
      <w:commentRangeStart w:id="0"/>
      <w:commentRangeStart w:id="1"/>
      <w:r w:rsidR="00F9429D" w:rsidRPr="008A2268">
        <w:rPr>
          <w:rFonts w:ascii="Calibri" w:hAnsi="Calibri" w:cs="Arial"/>
          <w:color w:val="FF0000"/>
          <w:lang w:val="en"/>
        </w:rPr>
        <w:t xml:space="preserve">(or someone working for the landlord) </w:t>
      </w:r>
      <w:commentRangeEnd w:id="0"/>
      <w:r w:rsidR="00F9429D" w:rsidRPr="008A2268">
        <w:rPr>
          <w:rStyle w:val="CommentReference"/>
          <w:rFonts w:ascii="Calibri" w:hAnsi="Calibri" w:cs="Arial"/>
          <w:color w:val="000000"/>
          <w:sz w:val="24"/>
          <w:szCs w:val="24"/>
          <w:lang w:val="en"/>
        </w:rPr>
        <w:commentReference w:id="0"/>
      </w:r>
      <w:commentRangeEnd w:id="1"/>
      <w:r w:rsidR="00F9429D" w:rsidRPr="008A2268">
        <w:rPr>
          <w:rStyle w:val="CommentReference"/>
          <w:rFonts w:ascii="Calibri" w:hAnsi="Calibri" w:cs="Arial"/>
          <w:color w:val="000000"/>
          <w:sz w:val="24"/>
          <w:szCs w:val="24"/>
          <w:lang w:val="en"/>
        </w:rPr>
        <w:commentReference w:id="1"/>
      </w:r>
    </w:p>
    <w:p w14:paraId="7087491C" w14:textId="3B72A762" w:rsidR="004D5332" w:rsidRPr="008A2268" w:rsidRDefault="005323CA" w:rsidP="0088304F">
      <w:pPr>
        <w:pStyle w:val="NormalWeb"/>
        <w:numPr>
          <w:ilvl w:val="0"/>
          <w:numId w:val="1"/>
        </w:numPr>
        <w:jc w:val="both"/>
        <w:rPr>
          <w:rFonts w:ascii="Calibri" w:hAnsi="Calibri" w:cs="Arial"/>
          <w:color w:val="000000" w:themeColor="text1"/>
          <w:lang w:val="en"/>
        </w:rPr>
      </w:pPr>
      <w:r w:rsidRPr="008A2268">
        <w:rPr>
          <w:rFonts w:ascii="Calibri" w:hAnsi="Calibri" w:cs="Arial"/>
          <w:color w:val="000000" w:themeColor="text1"/>
          <w:lang w:val="en"/>
        </w:rPr>
        <w:t>A list of the tenant’s rights under the Rent Stabilization law including their right to request supporting documentation for IAIs.</w:t>
      </w:r>
    </w:p>
    <w:p w14:paraId="388C3B8F" w14:textId="7941C890" w:rsidR="004D5332" w:rsidRPr="008A2268" w:rsidRDefault="004D5332" w:rsidP="0088304F">
      <w:pPr>
        <w:pStyle w:val="NormalWeb"/>
        <w:jc w:val="both"/>
        <w:rPr>
          <w:rFonts w:ascii="Calibri" w:hAnsi="Calibri" w:cs="Arial"/>
          <w:color w:val="000000" w:themeColor="text1"/>
          <w:lang w:val="en"/>
        </w:rPr>
      </w:pPr>
      <w:r w:rsidRPr="008A2268">
        <w:rPr>
          <w:rFonts w:ascii="Calibri" w:hAnsi="Calibri" w:cs="Arial"/>
          <w:color w:val="FF0000"/>
          <w:lang w:val="en"/>
        </w:rPr>
        <w:t>Only included on the rider of the initial lease:</w:t>
      </w:r>
    </w:p>
    <w:p w14:paraId="2008D145" w14:textId="74368E39" w:rsidR="004D5332" w:rsidRPr="008A2268" w:rsidRDefault="004D5332" w:rsidP="0088304F">
      <w:pPr>
        <w:pStyle w:val="NormalWeb"/>
        <w:numPr>
          <w:ilvl w:val="0"/>
          <w:numId w:val="1"/>
        </w:numPr>
        <w:jc w:val="both"/>
        <w:rPr>
          <w:rFonts w:ascii="Calibri" w:hAnsi="Calibri" w:cs="Arial"/>
          <w:color w:val="000000" w:themeColor="text1"/>
          <w:lang w:val="en"/>
        </w:rPr>
      </w:pPr>
      <w:commentRangeStart w:id="2"/>
      <w:commentRangeStart w:id="3"/>
      <w:r w:rsidRPr="008A2268">
        <w:rPr>
          <w:rFonts w:ascii="Calibri" w:hAnsi="Calibri" w:cs="Arial"/>
          <w:color w:val="000000" w:themeColor="text1"/>
          <w:lang w:val="en"/>
        </w:rPr>
        <w:t>Information on the prior rent and a summary of how the rent was calculated, including individual apartment improvements (IAIs)</w:t>
      </w:r>
      <w:commentRangeEnd w:id="2"/>
      <w:r w:rsidRPr="008A2268">
        <w:rPr>
          <w:rStyle w:val="CommentReference"/>
          <w:rFonts w:ascii="Calibri" w:hAnsi="Calibri" w:cs="Arial"/>
          <w:color w:val="000000"/>
          <w:sz w:val="24"/>
          <w:szCs w:val="24"/>
          <w:lang w:val="en"/>
        </w:rPr>
        <w:commentReference w:id="2"/>
      </w:r>
      <w:commentRangeEnd w:id="3"/>
      <w:r w:rsidRPr="008A2268">
        <w:rPr>
          <w:rStyle w:val="CommentReference"/>
          <w:rFonts w:ascii="Calibri" w:hAnsi="Calibri" w:cs="Arial"/>
          <w:color w:val="000000"/>
          <w:sz w:val="24"/>
          <w:szCs w:val="24"/>
          <w:lang w:val="en"/>
        </w:rPr>
        <w:commentReference w:id="3"/>
      </w:r>
      <w:r w:rsidRPr="008A2268">
        <w:rPr>
          <w:rFonts w:ascii="Calibri" w:hAnsi="Calibri" w:cs="Arial"/>
          <w:color w:val="000000" w:themeColor="text1"/>
          <w:lang w:val="en"/>
        </w:rPr>
        <w:t xml:space="preserve"> </w:t>
      </w:r>
    </w:p>
    <w:p w14:paraId="5EF326D7" w14:textId="6371B01F" w:rsidR="005323CA" w:rsidRPr="008A2268" w:rsidRDefault="005323CA" w:rsidP="0088304F">
      <w:pPr>
        <w:jc w:val="both"/>
        <w:rPr>
          <w:rFonts w:ascii="Calibri" w:hAnsi="Calibri"/>
        </w:rPr>
      </w:pPr>
      <w:r w:rsidRPr="008A2268">
        <w:rPr>
          <w:rFonts w:ascii="Calibri" w:hAnsi="Calibri"/>
        </w:rPr>
        <w:t>For more information on the Rent-</w:t>
      </w:r>
      <w:r w:rsidR="00E223D1" w:rsidRPr="008A2268">
        <w:rPr>
          <w:rFonts w:ascii="Calibri" w:hAnsi="Calibri"/>
        </w:rPr>
        <w:t>Stabilized</w:t>
      </w:r>
      <w:r w:rsidRPr="008A2268">
        <w:rPr>
          <w:rFonts w:ascii="Calibri" w:hAnsi="Calibri"/>
        </w:rPr>
        <w:t xml:space="preserve"> Rider, see </w:t>
      </w:r>
      <w:r w:rsidRPr="008A2268">
        <w:rPr>
          <w:rFonts w:ascii="Calibri" w:hAnsi="Calibri"/>
          <w:b/>
          <w:color w:val="4472C4" w:themeColor="accent5"/>
        </w:rPr>
        <w:t>Fact Sheet #2</w:t>
      </w:r>
      <w:r w:rsidR="00A24BFE" w:rsidRPr="008A2268">
        <w:rPr>
          <w:rFonts w:ascii="Calibri" w:hAnsi="Calibri"/>
        </w:rPr>
        <w:t>.</w:t>
      </w:r>
    </w:p>
    <w:p w14:paraId="1893AFFB" w14:textId="77777777" w:rsidR="005323CA" w:rsidRPr="008A2268" w:rsidRDefault="005323CA" w:rsidP="0088304F">
      <w:pPr>
        <w:jc w:val="both"/>
        <w:rPr>
          <w:rFonts w:ascii="Calibri" w:hAnsi="Calibri"/>
          <w:b/>
        </w:rPr>
      </w:pPr>
    </w:p>
    <w:p w14:paraId="366EE8B0" w14:textId="1D3257B5" w:rsidR="00065D93" w:rsidRPr="008A2268" w:rsidRDefault="00065D93" w:rsidP="0088304F">
      <w:pPr>
        <w:jc w:val="both"/>
        <w:rPr>
          <w:rFonts w:ascii="Calibri" w:hAnsi="Calibri"/>
          <w:b/>
        </w:rPr>
      </w:pPr>
      <w:r w:rsidRPr="008A2268">
        <w:rPr>
          <w:rFonts w:ascii="Calibri" w:hAnsi="Calibri"/>
          <w:b/>
        </w:rPr>
        <w:t xml:space="preserve">Initial Lease. </w:t>
      </w:r>
      <w:r w:rsidR="00D23CD6" w:rsidRPr="008A2268">
        <w:rPr>
          <w:rFonts w:ascii="Calibri" w:hAnsi="Calibri"/>
          <w:color w:val="000000" w:themeColor="text1"/>
        </w:rPr>
        <w:t xml:space="preserve">For all rent-stabilized units </w:t>
      </w:r>
      <w:r w:rsidR="00842EB7" w:rsidRPr="008A2268">
        <w:rPr>
          <w:rFonts w:ascii="Calibri" w:hAnsi="Calibri"/>
          <w:color w:val="000000" w:themeColor="text1"/>
        </w:rPr>
        <w:t xml:space="preserve">when tenants receive either </w:t>
      </w:r>
      <w:r w:rsidR="005323CA" w:rsidRPr="008A2268">
        <w:rPr>
          <w:rFonts w:ascii="Calibri" w:hAnsi="Calibri"/>
          <w:color w:val="000000" w:themeColor="text1"/>
        </w:rPr>
        <w:t>a</w:t>
      </w:r>
      <w:r w:rsidR="00C1129A" w:rsidRPr="008A2268">
        <w:rPr>
          <w:rFonts w:ascii="Calibri" w:hAnsi="Calibri"/>
          <w:color w:val="000000" w:themeColor="text1"/>
        </w:rPr>
        <w:t xml:space="preserve">n </w:t>
      </w:r>
      <w:r w:rsidR="00D23CD6" w:rsidRPr="008A2268">
        <w:rPr>
          <w:rFonts w:ascii="Calibri" w:hAnsi="Calibri"/>
          <w:b/>
          <w:color w:val="000000" w:themeColor="text1"/>
        </w:rPr>
        <w:t>initial</w:t>
      </w:r>
      <w:r w:rsidR="00D23CD6" w:rsidRPr="008A2268">
        <w:rPr>
          <w:rFonts w:ascii="Calibri" w:hAnsi="Calibri"/>
          <w:color w:val="000000" w:themeColor="text1"/>
        </w:rPr>
        <w:t xml:space="preserve"> </w:t>
      </w:r>
      <w:r w:rsidR="00D23CD6" w:rsidRPr="008A2268">
        <w:rPr>
          <w:rFonts w:ascii="Calibri" w:hAnsi="Calibri"/>
          <w:b/>
          <w:color w:val="000000" w:themeColor="text1"/>
        </w:rPr>
        <w:t>lease</w:t>
      </w:r>
      <w:r w:rsidR="00D23CD6" w:rsidRPr="008A2268">
        <w:rPr>
          <w:rFonts w:ascii="Calibri" w:hAnsi="Calibri"/>
          <w:color w:val="000000" w:themeColor="text1"/>
        </w:rPr>
        <w:t xml:space="preserve"> </w:t>
      </w:r>
      <w:r w:rsidR="00842EB7" w:rsidRPr="008A2268">
        <w:rPr>
          <w:rFonts w:ascii="Calibri" w:hAnsi="Calibri"/>
          <w:color w:val="000000" w:themeColor="text1"/>
        </w:rPr>
        <w:t>or any</w:t>
      </w:r>
      <w:r w:rsidR="00F20C42" w:rsidRPr="008A2268">
        <w:rPr>
          <w:rFonts w:ascii="Calibri" w:hAnsi="Calibri"/>
          <w:color w:val="000000" w:themeColor="text1"/>
        </w:rPr>
        <w:t xml:space="preserve"> </w:t>
      </w:r>
      <w:r w:rsidR="00F20C42" w:rsidRPr="008A2268">
        <w:rPr>
          <w:rFonts w:ascii="Calibri" w:hAnsi="Calibri"/>
          <w:b/>
          <w:color w:val="000000" w:themeColor="text1"/>
        </w:rPr>
        <w:t>lease renewals</w:t>
      </w:r>
      <w:r w:rsidR="00D23CD6" w:rsidRPr="008A2268">
        <w:rPr>
          <w:rFonts w:ascii="Calibri" w:hAnsi="Calibri"/>
          <w:b/>
          <w:color w:val="000000" w:themeColor="text1"/>
        </w:rPr>
        <w:t>,</w:t>
      </w:r>
      <w:r w:rsidR="00D23CD6" w:rsidRPr="008A2268">
        <w:rPr>
          <w:rFonts w:ascii="Calibri" w:hAnsi="Calibri"/>
          <w:color w:val="000000" w:themeColor="text1"/>
        </w:rPr>
        <w:t xml:space="preserve"> the landlord must include a </w:t>
      </w:r>
      <w:r w:rsidRPr="008A2268">
        <w:rPr>
          <w:rFonts w:ascii="Calibri" w:hAnsi="Calibri"/>
          <w:color w:val="000000" w:themeColor="text1"/>
        </w:rPr>
        <w:t xml:space="preserve">"New York City Lease Rider for </w:t>
      </w:r>
      <w:r w:rsidR="00A31326">
        <w:rPr>
          <w:rFonts w:ascii="Calibri" w:hAnsi="Calibri"/>
          <w:color w:val="000000" w:themeColor="text1"/>
        </w:rPr>
        <w:t>Rent-stabilized</w:t>
      </w:r>
      <w:r w:rsidRPr="008A2268">
        <w:rPr>
          <w:rFonts w:ascii="Calibri" w:hAnsi="Calibri"/>
          <w:color w:val="000000" w:themeColor="text1"/>
        </w:rPr>
        <w:t xml:space="preserve"> Tenants". This rider (which simply means attachment) specifies the prior rent, the reason for a rent increase, and outlines </w:t>
      </w:r>
      <w:r w:rsidR="00E9463F" w:rsidRPr="008A2268">
        <w:rPr>
          <w:rFonts w:ascii="Calibri" w:hAnsi="Calibri"/>
          <w:color w:val="000000" w:themeColor="text1"/>
        </w:rPr>
        <w:t xml:space="preserve">the </w:t>
      </w:r>
      <w:r w:rsidRPr="008A2268">
        <w:rPr>
          <w:rFonts w:ascii="Calibri" w:hAnsi="Calibri"/>
          <w:color w:val="000000" w:themeColor="text1"/>
        </w:rPr>
        <w:t xml:space="preserve">rights </w:t>
      </w:r>
      <w:r w:rsidR="00E9463F" w:rsidRPr="008A2268">
        <w:rPr>
          <w:rFonts w:ascii="Calibri" w:hAnsi="Calibri"/>
          <w:color w:val="000000" w:themeColor="text1"/>
        </w:rPr>
        <w:t xml:space="preserve">of the </w:t>
      </w:r>
      <w:r w:rsidRPr="008A2268">
        <w:rPr>
          <w:rFonts w:ascii="Calibri" w:hAnsi="Calibri"/>
          <w:color w:val="000000" w:themeColor="text1"/>
        </w:rPr>
        <w:t xml:space="preserve">tenant. Although landlords can receive fines or sanctions if they don’t include the rider, it is very common. </w:t>
      </w:r>
      <w:r w:rsidR="00FF75AA" w:rsidRPr="008A2268">
        <w:rPr>
          <w:rFonts w:ascii="Calibri" w:hAnsi="Calibri"/>
          <w:color w:val="000000" w:themeColor="text1"/>
        </w:rPr>
        <w:t xml:space="preserve">Tenants should </w:t>
      </w:r>
      <w:r w:rsidRPr="008A2268">
        <w:rPr>
          <w:rFonts w:ascii="Calibri" w:hAnsi="Calibri"/>
          <w:color w:val="000000" w:themeColor="text1"/>
        </w:rPr>
        <w:t xml:space="preserve">ask if </w:t>
      </w:r>
      <w:r w:rsidR="00EB410D" w:rsidRPr="008A2268">
        <w:rPr>
          <w:rFonts w:ascii="Calibri" w:hAnsi="Calibri"/>
          <w:color w:val="000000" w:themeColor="text1"/>
        </w:rPr>
        <w:t>the unit is rent-</w:t>
      </w:r>
      <w:r w:rsidRPr="008A2268">
        <w:rPr>
          <w:rFonts w:ascii="Calibri" w:hAnsi="Calibri"/>
          <w:color w:val="000000" w:themeColor="text1"/>
        </w:rPr>
        <w:t>stabilized before</w:t>
      </w:r>
      <w:r w:rsidR="00EB410D" w:rsidRPr="008A2268">
        <w:rPr>
          <w:rFonts w:ascii="Calibri" w:hAnsi="Calibri"/>
          <w:color w:val="000000" w:themeColor="text1"/>
        </w:rPr>
        <w:t xml:space="preserve"> they</w:t>
      </w:r>
      <w:r w:rsidRPr="008A2268">
        <w:rPr>
          <w:rFonts w:ascii="Calibri" w:hAnsi="Calibri"/>
          <w:color w:val="000000" w:themeColor="text1"/>
        </w:rPr>
        <w:t xml:space="preserve"> sign the initial</w:t>
      </w:r>
      <w:r w:rsidR="00EB410D" w:rsidRPr="008A2268">
        <w:rPr>
          <w:rFonts w:ascii="Calibri" w:hAnsi="Calibri"/>
          <w:color w:val="000000" w:themeColor="text1"/>
        </w:rPr>
        <w:t xml:space="preserve"> lease, </w:t>
      </w:r>
      <w:r w:rsidRPr="008A2268">
        <w:rPr>
          <w:rFonts w:ascii="Calibri" w:hAnsi="Calibri"/>
          <w:color w:val="000000" w:themeColor="text1"/>
        </w:rPr>
        <w:t>as well as ask for a rent history.</w:t>
      </w:r>
      <w:r w:rsidRPr="008A2268">
        <w:rPr>
          <w:rFonts w:ascii="Calibri" w:hAnsi="Calibri"/>
          <w:b/>
          <w:color w:val="000000" w:themeColor="text1"/>
        </w:rPr>
        <w:t xml:space="preserve"> </w:t>
      </w:r>
      <w:r w:rsidRPr="008A2268">
        <w:rPr>
          <w:rFonts w:ascii="Calibri" w:hAnsi="Calibri"/>
          <w:color w:val="000000" w:themeColor="text1"/>
        </w:rPr>
        <w:t xml:space="preserve">Here is a link to a copy of what the </w:t>
      </w:r>
      <w:r w:rsidRPr="008A2268">
        <w:rPr>
          <w:rFonts w:ascii="Calibri" w:hAnsi="Calibri"/>
          <w:b/>
          <w:color w:val="4472C4" w:themeColor="accent5"/>
        </w:rPr>
        <w:t xml:space="preserve">"New York City Lease Rider for </w:t>
      </w:r>
      <w:r w:rsidR="00A31326">
        <w:rPr>
          <w:rFonts w:ascii="Calibri" w:hAnsi="Calibri"/>
          <w:b/>
          <w:color w:val="4472C4" w:themeColor="accent5"/>
        </w:rPr>
        <w:t>Rent-stabilized</w:t>
      </w:r>
      <w:r w:rsidRPr="008A2268">
        <w:rPr>
          <w:rFonts w:ascii="Calibri" w:hAnsi="Calibri"/>
          <w:b/>
          <w:color w:val="4472C4" w:themeColor="accent5"/>
        </w:rPr>
        <w:t xml:space="preserve"> Tenants"</w:t>
      </w:r>
      <w:r w:rsidRPr="008A2268">
        <w:rPr>
          <w:rFonts w:ascii="Calibri" w:hAnsi="Calibri"/>
          <w:color w:val="4472C4" w:themeColor="accent5"/>
        </w:rPr>
        <w:t xml:space="preserve"> </w:t>
      </w:r>
      <w:r w:rsidRPr="008A2268">
        <w:rPr>
          <w:rFonts w:ascii="Calibri" w:hAnsi="Calibri"/>
          <w:color w:val="000000" w:themeColor="text1"/>
        </w:rPr>
        <w:t xml:space="preserve">should look like. </w:t>
      </w:r>
    </w:p>
    <w:p w14:paraId="7FE3907B" w14:textId="77777777" w:rsidR="00065D93" w:rsidRPr="008A2268" w:rsidRDefault="00065D93" w:rsidP="0088304F">
      <w:pPr>
        <w:jc w:val="both"/>
        <w:rPr>
          <w:rFonts w:ascii="Calibri" w:hAnsi="Calibri"/>
          <w:color w:val="0078CD"/>
          <w:u w:val="single"/>
        </w:rPr>
      </w:pPr>
    </w:p>
    <w:p w14:paraId="582ABA3D" w14:textId="2D262FFF" w:rsidR="00065D93" w:rsidRPr="008A2268" w:rsidRDefault="00065D93" w:rsidP="0088304F">
      <w:pPr>
        <w:jc w:val="both"/>
        <w:rPr>
          <w:rFonts w:ascii="Calibri" w:hAnsi="Calibri"/>
          <w:color w:val="FF0000"/>
        </w:rPr>
      </w:pPr>
      <w:r w:rsidRPr="008A2268">
        <w:rPr>
          <w:rFonts w:ascii="Calibri" w:hAnsi="Calibri"/>
          <w:b/>
        </w:rPr>
        <w:t xml:space="preserve">Lease Renewals. </w:t>
      </w:r>
      <w:r w:rsidR="00E9463F" w:rsidRPr="008A2268">
        <w:rPr>
          <w:rFonts w:ascii="Calibri" w:hAnsi="Calibri"/>
          <w:color w:val="000000" w:themeColor="text1"/>
        </w:rPr>
        <w:t xml:space="preserve">Those who live in a rent-stabilized apartment are guaranteed to receive </w:t>
      </w:r>
      <w:r w:rsidRPr="008A2268">
        <w:rPr>
          <w:rFonts w:ascii="Calibri" w:hAnsi="Calibri"/>
          <w:color w:val="000000" w:themeColor="text1"/>
        </w:rPr>
        <w:t>a lease renewal option of either 1 or 2 years</w:t>
      </w:r>
      <w:r w:rsidR="00E9463F" w:rsidRPr="008A2268">
        <w:rPr>
          <w:rFonts w:ascii="Calibri" w:hAnsi="Calibri"/>
          <w:color w:val="000000" w:themeColor="text1"/>
        </w:rPr>
        <w:t>. The tenant should</w:t>
      </w:r>
      <w:r w:rsidRPr="008A2268">
        <w:rPr>
          <w:rFonts w:ascii="Calibri" w:hAnsi="Calibri"/>
          <w:color w:val="000000" w:themeColor="text1"/>
        </w:rPr>
        <w:t xml:space="preserve"> receive the renewal</w:t>
      </w:r>
      <w:r w:rsidR="00E9463F" w:rsidRPr="008A2268">
        <w:rPr>
          <w:rFonts w:ascii="Calibri" w:hAnsi="Calibri"/>
          <w:color w:val="000000" w:themeColor="text1"/>
        </w:rPr>
        <w:t xml:space="preserve"> lease 150 to </w:t>
      </w:r>
      <w:r w:rsidRPr="008A2268">
        <w:rPr>
          <w:rFonts w:ascii="Calibri" w:hAnsi="Calibri"/>
          <w:color w:val="000000" w:themeColor="text1"/>
        </w:rPr>
        <w:t>90 days before your current lease expires</w:t>
      </w:r>
      <w:r w:rsidR="00E9463F" w:rsidRPr="008A2268">
        <w:rPr>
          <w:rFonts w:ascii="Calibri" w:hAnsi="Calibri"/>
          <w:color w:val="000000" w:themeColor="text1"/>
        </w:rPr>
        <w:t xml:space="preserve">, and then has </w:t>
      </w:r>
      <w:r w:rsidRPr="008A2268">
        <w:rPr>
          <w:rFonts w:ascii="Calibri" w:hAnsi="Calibri"/>
          <w:color w:val="000000" w:themeColor="text1"/>
        </w:rPr>
        <w:t xml:space="preserve">60 days to return the </w:t>
      </w:r>
      <w:r w:rsidRPr="008A2268">
        <w:rPr>
          <w:rFonts w:ascii="Calibri" w:hAnsi="Calibri"/>
          <w:b/>
          <w:color w:val="4472C4" w:themeColor="accent5"/>
        </w:rPr>
        <w:t>signed lease renewal</w:t>
      </w:r>
      <w:r w:rsidRPr="008A2268">
        <w:rPr>
          <w:rFonts w:ascii="Calibri" w:hAnsi="Calibri"/>
          <w:color w:val="4472C4" w:themeColor="accent5"/>
        </w:rPr>
        <w:t xml:space="preserve">. </w:t>
      </w:r>
    </w:p>
    <w:p w14:paraId="43A43EC1" w14:textId="6F9E761D" w:rsidR="00065D93" w:rsidRPr="008A2268" w:rsidRDefault="00065D93" w:rsidP="0088304F">
      <w:pPr>
        <w:jc w:val="both"/>
        <w:rPr>
          <w:rFonts w:ascii="Calibri" w:hAnsi="Calibri"/>
        </w:rPr>
      </w:pPr>
    </w:p>
    <w:p w14:paraId="0F084B5B" w14:textId="3E49EB16" w:rsidR="00065D93" w:rsidRPr="008A2268" w:rsidRDefault="00065D93" w:rsidP="0088304F">
      <w:pPr>
        <w:jc w:val="both"/>
        <w:rPr>
          <w:rFonts w:ascii="Calibri" w:hAnsi="Calibri"/>
          <w:b/>
        </w:rPr>
      </w:pPr>
      <w:r w:rsidRPr="008A2268">
        <w:rPr>
          <w:rFonts w:ascii="Calibri" w:hAnsi="Calibri"/>
        </w:rPr>
        <w:t xml:space="preserve">It is up to </w:t>
      </w:r>
      <w:r w:rsidR="00E9463F" w:rsidRPr="008A2268">
        <w:rPr>
          <w:rFonts w:ascii="Calibri" w:hAnsi="Calibri"/>
        </w:rPr>
        <w:t>the tenant to</w:t>
      </w:r>
      <w:r w:rsidRPr="008A2268">
        <w:rPr>
          <w:rFonts w:ascii="Calibri" w:hAnsi="Calibri"/>
        </w:rPr>
        <w:t xml:space="preserve"> decide whether to sign a 1</w:t>
      </w:r>
      <w:r w:rsidR="00E9463F" w:rsidRPr="008A2268">
        <w:rPr>
          <w:rFonts w:ascii="Calibri" w:hAnsi="Calibri"/>
        </w:rPr>
        <w:t>-or 2-</w:t>
      </w:r>
      <w:r w:rsidRPr="008A2268">
        <w:rPr>
          <w:rFonts w:ascii="Calibri" w:hAnsi="Calibri"/>
        </w:rPr>
        <w:t xml:space="preserve">year lease </w:t>
      </w:r>
      <w:r w:rsidRPr="008A2268">
        <w:rPr>
          <w:rFonts w:ascii="Calibri" w:hAnsi="Calibri"/>
          <w:b/>
          <w:i/>
        </w:rPr>
        <w:t>or</w:t>
      </w:r>
      <w:r w:rsidRPr="008A2268">
        <w:rPr>
          <w:rFonts w:ascii="Calibri" w:hAnsi="Calibri"/>
        </w:rPr>
        <w:t xml:space="preserve"> to tell </w:t>
      </w:r>
      <w:r w:rsidR="003F15DC" w:rsidRPr="008A2268">
        <w:rPr>
          <w:rFonts w:ascii="Calibri" w:hAnsi="Calibri"/>
        </w:rPr>
        <w:t>the</w:t>
      </w:r>
      <w:r w:rsidR="0096028B" w:rsidRPr="008A2268">
        <w:rPr>
          <w:rFonts w:ascii="Calibri" w:hAnsi="Calibri"/>
        </w:rPr>
        <w:t>ir</w:t>
      </w:r>
      <w:r w:rsidRPr="008A2268">
        <w:rPr>
          <w:rFonts w:ascii="Calibri" w:hAnsi="Calibri"/>
        </w:rPr>
        <w:t xml:space="preserve"> landlord </w:t>
      </w:r>
      <w:r w:rsidR="00E9463F" w:rsidRPr="008A2268">
        <w:rPr>
          <w:rFonts w:ascii="Calibri" w:hAnsi="Calibri"/>
        </w:rPr>
        <w:t>that they</w:t>
      </w:r>
      <w:r w:rsidRPr="008A2268">
        <w:rPr>
          <w:rFonts w:ascii="Calibri" w:hAnsi="Calibri"/>
        </w:rPr>
        <w:t xml:space="preserve"> will not be renewing the lease.</w:t>
      </w:r>
    </w:p>
    <w:p w14:paraId="4C3FA259" w14:textId="77777777" w:rsidR="00065D93" w:rsidRPr="008A2268" w:rsidRDefault="00065D93" w:rsidP="0088304F">
      <w:pPr>
        <w:jc w:val="both"/>
        <w:rPr>
          <w:rFonts w:ascii="Calibri" w:hAnsi="Calibri"/>
          <w:color w:val="0078CD"/>
          <w:u w:val="single"/>
        </w:rPr>
      </w:pPr>
    </w:p>
    <w:p w14:paraId="40440454" w14:textId="4FD1C42F" w:rsidR="00065D93" w:rsidRPr="008A2268" w:rsidRDefault="00065D93" w:rsidP="0088304F">
      <w:pPr>
        <w:jc w:val="both"/>
        <w:rPr>
          <w:rFonts w:ascii="Calibri" w:hAnsi="Calibri"/>
          <w:color w:val="0078CD"/>
          <w:u w:val="single"/>
        </w:rPr>
      </w:pPr>
      <w:r w:rsidRPr="008A2268">
        <w:rPr>
          <w:rFonts w:ascii="Calibri" w:hAnsi="Calibri"/>
          <w:b/>
        </w:rPr>
        <w:t xml:space="preserve">How to Access </w:t>
      </w:r>
      <w:r w:rsidR="0096028B" w:rsidRPr="008A2268">
        <w:rPr>
          <w:rFonts w:ascii="Calibri" w:hAnsi="Calibri"/>
          <w:b/>
        </w:rPr>
        <w:t>a U</w:t>
      </w:r>
      <w:r w:rsidR="00E9463F" w:rsidRPr="008A2268">
        <w:rPr>
          <w:rFonts w:ascii="Calibri" w:hAnsi="Calibri"/>
          <w:b/>
        </w:rPr>
        <w:t>nit’s</w:t>
      </w:r>
      <w:r w:rsidRPr="008A2268">
        <w:rPr>
          <w:rFonts w:ascii="Calibri" w:hAnsi="Calibri"/>
          <w:b/>
        </w:rPr>
        <w:t xml:space="preserve"> Rent </w:t>
      </w:r>
      <w:proofErr w:type="gramStart"/>
      <w:r w:rsidRPr="008A2268">
        <w:rPr>
          <w:rFonts w:ascii="Calibri" w:hAnsi="Calibri"/>
          <w:b/>
        </w:rPr>
        <w:t>History.</w:t>
      </w:r>
      <w:proofErr w:type="gramEnd"/>
      <w:r w:rsidRPr="008A2268">
        <w:rPr>
          <w:rFonts w:ascii="Calibri" w:hAnsi="Calibri"/>
          <w:b/>
        </w:rPr>
        <w:t xml:space="preserve"> </w:t>
      </w:r>
      <w:r w:rsidRPr="008A2268">
        <w:rPr>
          <w:rFonts w:ascii="Calibri" w:hAnsi="Calibri"/>
        </w:rPr>
        <w:t>The following link has some i</w:t>
      </w:r>
      <w:r w:rsidRPr="008A2268">
        <w:rPr>
          <w:rFonts w:ascii="Calibri" w:hAnsi="Calibri"/>
          <w:b/>
          <w:color w:val="4472C4" w:themeColor="accent5"/>
        </w:rPr>
        <w:t>nformation on obtaining the rent history</w:t>
      </w:r>
      <w:r w:rsidRPr="008A2268">
        <w:rPr>
          <w:rFonts w:ascii="Calibri" w:hAnsi="Calibri"/>
        </w:rPr>
        <w:t xml:space="preserve"> for your unit. The easiest way is to </w:t>
      </w:r>
      <w:r w:rsidRPr="008A2268">
        <w:rPr>
          <w:rFonts w:ascii="Calibri" w:hAnsi="Calibri"/>
          <w:b/>
          <w:color w:val="4472C4" w:themeColor="accent5"/>
        </w:rPr>
        <w:t>fill out this form</w:t>
      </w:r>
      <w:r w:rsidRPr="008A2268">
        <w:rPr>
          <w:rFonts w:ascii="Calibri" w:hAnsi="Calibri"/>
        </w:rPr>
        <w:t xml:space="preserve">. The New York State Homes and Community Renewal (DHCR) will send a copy of </w:t>
      </w:r>
      <w:r w:rsidR="00EB410D" w:rsidRPr="008A2268">
        <w:rPr>
          <w:rFonts w:ascii="Calibri" w:hAnsi="Calibri"/>
        </w:rPr>
        <w:t>the unit’s</w:t>
      </w:r>
      <w:r w:rsidRPr="008A2268">
        <w:rPr>
          <w:rFonts w:ascii="Calibri" w:hAnsi="Calibri"/>
        </w:rPr>
        <w:t xml:space="preserve"> rent history </w:t>
      </w:r>
      <w:r w:rsidR="00EB410D" w:rsidRPr="008A2268">
        <w:rPr>
          <w:rFonts w:ascii="Calibri" w:hAnsi="Calibri"/>
        </w:rPr>
        <w:t xml:space="preserve">directly </w:t>
      </w:r>
      <w:r w:rsidRPr="008A2268">
        <w:rPr>
          <w:rFonts w:ascii="Calibri" w:hAnsi="Calibri"/>
        </w:rPr>
        <w:t xml:space="preserve">to </w:t>
      </w:r>
      <w:r w:rsidR="00EB410D" w:rsidRPr="008A2268">
        <w:rPr>
          <w:rFonts w:ascii="Calibri" w:hAnsi="Calibri"/>
        </w:rPr>
        <w:t>the unit</w:t>
      </w:r>
      <w:r w:rsidRPr="008A2268">
        <w:rPr>
          <w:rFonts w:ascii="Calibri" w:hAnsi="Calibri"/>
        </w:rPr>
        <w:t xml:space="preserve">.  </w:t>
      </w:r>
    </w:p>
    <w:p w14:paraId="0C66D5BF" w14:textId="77777777" w:rsidR="00065D93" w:rsidRPr="008A2268" w:rsidRDefault="00065D93" w:rsidP="0088304F">
      <w:pPr>
        <w:jc w:val="both"/>
        <w:rPr>
          <w:rFonts w:ascii="Calibri" w:hAnsi="Calibri"/>
          <w:color w:val="0078CD"/>
          <w:u w:val="single"/>
        </w:rPr>
      </w:pPr>
    </w:p>
    <w:p w14:paraId="6022C1F3" w14:textId="613CDF8A" w:rsidR="00065D93" w:rsidRPr="008A2268" w:rsidRDefault="000031C6" w:rsidP="0088304F">
      <w:pPr>
        <w:jc w:val="both"/>
        <w:rPr>
          <w:rFonts w:ascii="Calibri" w:hAnsi="Calibri"/>
        </w:rPr>
      </w:pPr>
      <w:r w:rsidRPr="008A2268">
        <w:rPr>
          <w:rFonts w:ascii="Calibri" w:hAnsi="Calibri"/>
        </w:rPr>
        <w:t>Tenants</w:t>
      </w:r>
      <w:r w:rsidR="00065D93" w:rsidRPr="008A2268">
        <w:rPr>
          <w:rFonts w:ascii="Calibri" w:hAnsi="Calibri"/>
        </w:rPr>
        <w:t xml:space="preserve"> can also call the Division of Housing and Community Renewal (DHCR) at this number 718-739-6400, or </w:t>
      </w:r>
      <w:r w:rsidR="00065D93" w:rsidRPr="008A2268">
        <w:rPr>
          <w:rFonts w:ascii="Calibri" w:hAnsi="Calibri"/>
          <w:b/>
          <w:color w:val="4472C4" w:themeColor="accent5"/>
        </w:rPr>
        <w:t>visit them online here</w:t>
      </w:r>
      <w:r w:rsidR="00065D93" w:rsidRPr="008A2268">
        <w:rPr>
          <w:rFonts w:ascii="Calibri" w:hAnsi="Calibri"/>
        </w:rPr>
        <w:t>. The DHCR is the organization charged with overseeing rent regulation in the city.</w:t>
      </w:r>
    </w:p>
    <w:p w14:paraId="13453A7F" w14:textId="0FD637DF" w:rsidR="00426116" w:rsidRPr="008A2268" w:rsidRDefault="00426116" w:rsidP="0088304F">
      <w:pPr>
        <w:jc w:val="both"/>
        <w:rPr>
          <w:rFonts w:ascii="Calibri" w:hAnsi="Calibri"/>
          <w:color w:val="0078CD"/>
          <w:u w:val="single"/>
        </w:rPr>
      </w:pPr>
    </w:p>
    <w:p w14:paraId="22192EE4" w14:textId="77777777" w:rsidR="00A24BFE" w:rsidRPr="008A2268" w:rsidRDefault="00A24BFE" w:rsidP="0088304F">
      <w:pPr>
        <w:jc w:val="both"/>
        <w:rPr>
          <w:rFonts w:ascii="Calibri" w:hAnsi="Calibri"/>
          <w:color w:val="0078CD"/>
          <w:u w:val="single"/>
        </w:rPr>
      </w:pPr>
    </w:p>
    <w:p w14:paraId="3AE073C2" w14:textId="23C0E581" w:rsidR="000C50F9" w:rsidRPr="008A2268" w:rsidRDefault="000C50F9" w:rsidP="0088304F">
      <w:pPr>
        <w:jc w:val="both"/>
        <w:rPr>
          <w:rFonts w:ascii="Calibri" w:hAnsi="Calibri"/>
          <w:color w:val="0078CD"/>
          <w:u w:val="single"/>
        </w:rPr>
      </w:pPr>
      <w:r w:rsidRPr="008A2268">
        <w:rPr>
          <w:rFonts w:ascii="Calibri" w:hAnsi="Calibri"/>
          <w:color w:val="0078CD"/>
          <w:u w:val="single"/>
        </w:rPr>
        <w:br w:type="page"/>
      </w:r>
    </w:p>
    <w:p w14:paraId="3A313CA3" w14:textId="77777777" w:rsidR="00A24BFE" w:rsidRPr="008A2268" w:rsidRDefault="00A24BFE" w:rsidP="0088304F">
      <w:pPr>
        <w:jc w:val="both"/>
        <w:rPr>
          <w:rFonts w:ascii="Calibri" w:hAnsi="Calibri"/>
          <w:color w:val="0078CD"/>
          <w:u w:val="single"/>
        </w:rPr>
      </w:pPr>
    </w:p>
    <w:p w14:paraId="4FC5AFA5" w14:textId="7D8DA493" w:rsidR="00A24BFE" w:rsidRPr="008A2268" w:rsidRDefault="00A24BFE"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14:paraId="1337617D" w14:textId="77777777" w:rsidR="00A24BFE" w:rsidRPr="008A2268" w:rsidRDefault="00A24BFE" w:rsidP="0088304F">
      <w:pPr>
        <w:jc w:val="both"/>
        <w:rPr>
          <w:rFonts w:ascii="Calibri" w:hAnsi="Calibri"/>
          <w:b/>
          <w:color w:val="4472C4" w:themeColor="accent5"/>
          <w:u w:val="single"/>
        </w:rPr>
      </w:pPr>
    </w:p>
    <w:p w14:paraId="650DE645" w14:textId="6147D7EE" w:rsidR="00A24BFE" w:rsidRPr="008A2268" w:rsidRDefault="00A24BFE" w:rsidP="0088304F">
      <w:pPr>
        <w:jc w:val="both"/>
        <w:rPr>
          <w:rFonts w:ascii="Calibri" w:hAnsi="Calibri"/>
          <w:b/>
        </w:rPr>
      </w:pPr>
      <w:r w:rsidRPr="008A2268">
        <w:rPr>
          <w:rFonts w:ascii="Calibri" w:hAnsi="Calibri"/>
          <w:b/>
        </w:rPr>
        <w:t>Fact Sheet #2</w:t>
      </w:r>
    </w:p>
    <w:p w14:paraId="2AFDC8D2" w14:textId="77777777" w:rsidR="00A24BFE" w:rsidRPr="008A2268" w:rsidRDefault="009A64B4" w:rsidP="0088304F">
      <w:pPr>
        <w:jc w:val="both"/>
        <w:rPr>
          <w:rFonts w:ascii="Calibri" w:hAnsi="Calibri"/>
        </w:rPr>
      </w:pPr>
      <w:hyperlink r:id="rId9" w:history="1">
        <w:r w:rsidR="00A24BFE" w:rsidRPr="008A2268">
          <w:rPr>
            <w:rStyle w:val="Hyperlink"/>
            <w:rFonts w:ascii="Calibri" w:hAnsi="Calibri"/>
          </w:rPr>
          <w:t>http://www.nyshcr.org/Rent/FactSheets/orafac2.pdf</w:t>
        </w:r>
      </w:hyperlink>
    </w:p>
    <w:p w14:paraId="3DEF9396" w14:textId="77777777" w:rsidR="00A24BFE" w:rsidRPr="008A2268" w:rsidRDefault="00A24BFE" w:rsidP="0088304F">
      <w:pPr>
        <w:jc w:val="both"/>
        <w:rPr>
          <w:rFonts w:ascii="Calibri" w:hAnsi="Calibri"/>
          <w:i/>
        </w:rPr>
      </w:pPr>
    </w:p>
    <w:p w14:paraId="3C45C81E" w14:textId="6269D60D" w:rsidR="00A24BFE" w:rsidRPr="008A2268" w:rsidRDefault="00A24BFE" w:rsidP="0088304F">
      <w:pPr>
        <w:jc w:val="both"/>
        <w:rPr>
          <w:rFonts w:ascii="Calibri" w:hAnsi="Calibri"/>
          <w:b/>
          <w:color w:val="000000" w:themeColor="text1"/>
        </w:rPr>
      </w:pPr>
      <w:r w:rsidRPr="008A2268">
        <w:rPr>
          <w:rFonts w:ascii="Calibri" w:hAnsi="Calibri"/>
          <w:b/>
          <w:color w:val="000000" w:themeColor="text1"/>
        </w:rPr>
        <w:t xml:space="preserve">"New York City Lease Rider for </w:t>
      </w:r>
      <w:r w:rsidR="00A31326">
        <w:rPr>
          <w:rFonts w:ascii="Calibri" w:hAnsi="Calibri"/>
          <w:b/>
          <w:color w:val="000000" w:themeColor="text1"/>
        </w:rPr>
        <w:t>Rent-stabilized</w:t>
      </w:r>
      <w:r w:rsidRPr="008A2268">
        <w:rPr>
          <w:rFonts w:ascii="Calibri" w:hAnsi="Calibri"/>
          <w:b/>
          <w:color w:val="000000" w:themeColor="text1"/>
        </w:rPr>
        <w:t xml:space="preserve"> Tenants" </w:t>
      </w:r>
    </w:p>
    <w:p w14:paraId="78188F6B" w14:textId="607056CC" w:rsidR="00A24BFE" w:rsidRPr="008A2268" w:rsidRDefault="009A64B4" w:rsidP="0088304F">
      <w:pPr>
        <w:jc w:val="both"/>
        <w:rPr>
          <w:rStyle w:val="Hyperlink"/>
          <w:rFonts w:ascii="Calibri" w:hAnsi="Calibri"/>
        </w:rPr>
      </w:pPr>
      <w:hyperlink r:id="rId10" w:history="1">
        <w:r w:rsidR="00005DDA" w:rsidRPr="008A2268">
          <w:rPr>
            <w:rStyle w:val="Hyperlink"/>
            <w:rFonts w:ascii="Calibri" w:hAnsi="Calibri"/>
          </w:rPr>
          <w:t>http://www.nys</w:t>
        </w:r>
        <w:r w:rsidR="00A24BFE" w:rsidRPr="008A2268">
          <w:rPr>
            <w:rStyle w:val="Hyperlink"/>
            <w:rFonts w:ascii="Calibri" w:hAnsi="Calibri"/>
          </w:rPr>
          <w:t>cr.org/forms/rent/ralr1.pdf</w:t>
        </w:r>
      </w:hyperlink>
    </w:p>
    <w:p w14:paraId="2D0C0E0C" w14:textId="77777777" w:rsidR="00A24BFE" w:rsidRPr="008A2268" w:rsidRDefault="00A24BFE" w:rsidP="0088304F">
      <w:pPr>
        <w:jc w:val="both"/>
        <w:rPr>
          <w:rStyle w:val="Hyperlink"/>
          <w:rFonts w:ascii="Calibri" w:hAnsi="Calibri"/>
        </w:rPr>
      </w:pPr>
    </w:p>
    <w:p w14:paraId="796DA2FD" w14:textId="7E12BFC3" w:rsidR="00A24BFE" w:rsidRPr="008A2268" w:rsidRDefault="00A24BFE" w:rsidP="0088304F">
      <w:pPr>
        <w:jc w:val="both"/>
        <w:rPr>
          <w:rFonts w:ascii="Calibri" w:hAnsi="Calibri"/>
          <w:b/>
          <w:color w:val="000000" w:themeColor="text1"/>
        </w:rPr>
      </w:pPr>
      <w:r w:rsidRPr="008A2268">
        <w:rPr>
          <w:rFonts w:ascii="Calibri" w:hAnsi="Calibri"/>
          <w:b/>
          <w:color w:val="000000" w:themeColor="text1"/>
        </w:rPr>
        <w:t>Signed Lease Renewal</w:t>
      </w:r>
    </w:p>
    <w:p w14:paraId="24A7D62B" w14:textId="50BEBB42" w:rsidR="00A24BFE" w:rsidRPr="008A2268" w:rsidRDefault="009A64B4" w:rsidP="0088304F">
      <w:pPr>
        <w:jc w:val="both"/>
        <w:rPr>
          <w:rStyle w:val="Hyperlink"/>
          <w:rFonts w:ascii="Calibri" w:hAnsi="Calibri"/>
        </w:rPr>
      </w:pPr>
      <w:hyperlink r:id="rId11" w:history="1">
        <w:r w:rsidR="00A24BFE" w:rsidRPr="008A2268">
          <w:rPr>
            <w:rStyle w:val="Hyperlink"/>
            <w:rFonts w:ascii="Calibri" w:hAnsi="Calibri"/>
          </w:rPr>
          <w:t>http://www.nyshcr.org/Forms/Rent/rtp8.pdf</w:t>
        </w:r>
      </w:hyperlink>
    </w:p>
    <w:p w14:paraId="55D00410" w14:textId="77777777" w:rsidR="00A24BFE" w:rsidRPr="008A2268" w:rsidRDefault="00A24BFE" w:rsidP="0088304F">
      <w:pPr>
        <w:jc w:val="both"/>
        <w:rPr>
          <w:rStyle w:val="Hyperlink"/>
          <w:rFonts w:ascii="Calibri" w:hAnsi="Calibri"/>
        </w:rPr>
      </w:pPr>
    </w:p>
    <w:p w14:paraId="0A28FA19" w14:textId="3AD2D330" w:rsidR="00005DDA" w:rsidRPr="008A2268" w:rsidRDefault="00A24BFE" w:rsidP="0088304F">
      <w:pPr>
        <w:jc w:val="both"/>
        <w:rPr>
          <w:rFonts w:ascii="Calibri" w:hAnsi="Calibri"/>
          <w:b/>
        </w:rPr>
      </w:pPr>
      <w:r w:rsidRPr="008A2268">
        <w:rPr>
          <w:rFonts w:ascii="Calibri" w:hAnsi="Calibri"/>
          <w:b/>
        </w:rPr>
        <w:t>information on obtaining a rent history</w:t>
      </w:r>
    </w:p>
    <w:p w14:paraId="2838CEDA" w14:textId="694EA997" w:rsidR="00A24BFE" w:rsidRPr="008A2268" w:rsidRDefault="009A64B4" w:rsidP="0088304F">
      <w:pPr>
        <w:jc w:val="both"/>
        <w:rPr>
          <w:rStyle w:val="Hyperlink"/>
          <w:rFonts w:ascii="Calibri" w:hAnsi="Calibri"/>
        </w:rPr>
      </w:pPr>
      <w:hyperlink r:id="rId12" w:history="1">
        <w:r w:rsidR="00A24BFE" w:rsidRPr="008A2268">
          <w:rPr>
            <w:rStyle w:val="Hyperlink"/>
            <w:rFonts w:ascii="Calibri" w:hAnsi="Calibri"/>
          </w:rPr>
          <w:t>http://www.nyshcr.org/rent/tenantresources.htm</w:t>
        </w:r>
      </w:hyperlink>
    </w:p>
    <w:p w14:paraId="3D602953" w14:textId="77777777" w:rsidR="00005DDA" w:rsidRPr="008A2268" w:rsidRDefault="00005DDA" w:rsidP="0088304F">
      <w:pPr>
        <w:jc w:val="both"/>
        <w:rPr>
          <w:rStyle w:val="Hyperlink"/>
          <w:rFonts w:ascii="Calibri" w:hAnsi="Calibri"/>
        </w:rPr>
      </w:pPr>
    </w:p>
    <w:p w14:paraId="44FCAE4E" w14:textId="2140056B" w:rsidR="00005DDA" w:rsidRPr="008A2268" w:rsidRDefault="00005DDA" w:rsidP="0088304F">
      <w:pPr>
        <w:jc w:val="both"/>
        <w:rPr>
          <w:rFonts w:ascii="Calibri" w:hAnsi="Calibri"/>
          <w:b/>
        </w:rPr>
      </w:pPr>
      <w:r w:rsidRPr="008A2268">
        <w:rPr>
          <w:rFonts w:ascii="Calibri" w:hAnsi="Calibri"/>
          <w:b/>
        </w:rPr>
        <w:t>fill out this form</w:t>
      </w:r>
    </w:p>
    <w:p w14:paraId="2CB7C652" w14:textId="77777777" w:rsidR="00005DDA" w:rsidRPr="008A2268" w:rsidRDefault="009A64B4" w:rsidP="0088304F">
      <w:pPr>
        <w:jc w:val="both"/>
        <w:rPr>
          <w:rFonts w:ascii="Calibri" w:hAnsi="Calibri"/>
          <w:color w:val="0078CD"/>
          <w:u w:val="single"/>
        </w:rPr>
      </w:pPr>
      <w:hyperlink r:id="rId13" w:history="1">
        <w:r w:rsidR="00005DDA" w:rsidRPr="008A2268">
          <w:rPr>
            <w:rStyle w:val="Hyperlink"/>
            <w:rFonts w:ascii="Calibri" w:hAnsi="Calibri"/>
          </w:rPr>
          <w:t>https://portal.hcr.ny.gov/app/ask</w:t>
        </w:r>
      </w:hyperlink>
    </w:p>
    <w:p w14:paraId="536FD51B" w14:textId="77777777" w:rsidR="00005DDA" w:rsidRPr="008A2268" w:rsidRDefault="00005DDA" w:rsidP="0088304F">
      <w:pPr>
        <w:jc w:val="both"/>
        <w:rPr>
          <w:rFonts w:ascii="Calibri" w:hAnsi="Calibri"/>
          <w:color w:val="0078CD"/>
          <w:u w:val="single"/>
        </w:rPr>
      </w:pPr>
    </w:p>
    <w:p w14:paraId="70F158FE" w14:textId="7379D484" w:rsidR="00005DDA" w:rsidRPr="008A2268" w:rsidRDefault="00005DDA" w:rsidP="0088304F">
      <w:pPr>
        <w:jc w:val="both"/>
        <w:rPr>
          <w:rFonts w:ascii="Calibri" w:hAnsi="Calibri"/>
          <w:b/>
        </w:rPr>
      </w:pPr>
      <w:r w:rsidRPr="008A2268">
        <w:rPr>
          <w:rFonts w:ascii="Calibri" w:hAnsi="Calibri"/>
          <w:b/>
        </w:rPr>
        <w:t>visit them online here</w:t>
      </w:r>
    </w:p>
    <w:p w14:paraId="282A1418" w14:textId="7151AB64" w:rsidR="00005DDA" w:rsidRPr="008A2268" w:rsidRDefault="009A64B4" w:rsidP="0088304F">
      <w:pPr>
        <w:jc w:val="both"/>
        <w:rPr>
          <w:rFonts w:ascii="Calibri" w:hAnsi="Calibri"/>
        </w:rPr>
      </w:pPr>
      <w:hyperlink r:id="rId14" w:history="1">
        <w:r w:rsidR="00005DDA" w:rsidRPr="008A2268">
          <w:rPr>
            <w:rStyle w:val="Hyperlink"/>
            <w:rFonts w:ascii="Calibri" w:hAnsi="Calibri"/>
          </w:rPr>
          <w:t>http://www.nyshcr.org/AboutUs/ContactUs.htm</w:t>
        </w:r>
      </w:hyperlink>
    </w:p>
    <w:p w14:paraId="044F4AB3" w14:textId="55365192" w:rsidR="00241AC8" w:rsidRPr="008A2268" w:rsidRDefault="00241AC8" w:rsidP="0088304F">
      <w:pPr>
        <w:jc w:val="both"/>
        <w:rPr>
          <w:rFonts w:ascii="Calibri" w:hAnsi="Calibri"/>
          <w:color w:val="0078CD"/>
          <w:u w:val="single"/>
        </w:rPr>
      </w:pPr>
      <w:r w:rsidRPr="008A2268">
        <w:rPr>
          <w:rFonts w:ascii="Calibri" w:hAnsi="Calibri"/>
          <w:color w:val="0078CD"/>
          <w:u w:val="single"/>
        </w:rPr>
        <w:br w:type="page"/>
      </w:r>
    </w:p>
    <w:p w14:paraId="104D83BB" w14:textId="77777777" w:rsidR="00241AC8" w:rsidRPr="008A2268" w:rsidRDefault="00241AC8"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2 Sections to Complete</w:t>
      </w:r>
    </w:p>
    <w:p w14:paraId="08C3556F" w14:textId="77777777" w:rsidR="00241AC8" w:rsidRPr="008A2268" w:rsidRDefault="00241AC8" w:rsidP="0088304F">
      <w:pPr>
        <w:pStyle w:val="Default"/>
        <w:jc w:val="both"/>
        <w:rPr>
          <w:rFonts w:ascii="Calibri" w:hAnsi="Calibri"/>
          <w:i/>
        </w:rPr>
      </w:pPr>
      <w:r w:rsidRPr="008A2268">
        <w:rPr>
          <w:rFonts w:ascii="Calibri" w:hAnsi="Calibri"/>
          <w:i/>
        </w:rPr>
        <w:t xml:space="preserve">Section 1 specifies which sections of the lease need to filled out. Section 1 is only filled out the first time that the tenant moves into the unit. </w:t>
      </w:r>
    </w:p>
    <w:p w14:paraId="48B13527" w14:textId="77777777" w:rsidR="00241AC8" w:rsidRPr="008A2268" w:rsidRDefault="00241AC8" w:rsidP="0088304F">
      <w:pPr>
        <w:pStyle w:val="Default"/>
        <w:jc w:val="both"/>
        <w:rPr>
          <w:rFonts w:ascii="Calibri" w:hAnsi="Calibri"/>
          <w:i/>
        </w:rPr>
      </w:pPr>
      <w:r w:rsidRPr="008A2268">
        <w:rPr>
          <w:rFonts w:ascii="Calibri" w:hAnsi="Calibri"/>
          <w:i/>
        </w:rPr>
        <w:t xml:space="preserve"> </w:t>
      </w:r>
    </w:p>
    <w:p w14:paraId="5150EAFD" w14:textId="77777777" w:rsidR="00241AC8" w:rsidRPr="008A2268" w:rsidRDefault="00241AC8" w:rsidP="0088304F">
      <w:pPr>
        <w:pStyle w:val="Default"/>
        <w:jc w:val="both"/>
        <w:rPr>
          <w:rFonts w:ascii="Calibri" w:hAnsi="Calibri"/>
          <w:b/>
        </w:rPr>
      </w:pPr>
      <w:r w:rsidRPr="008A2268">
        <w:rPr>
          <w:rFonts w:ascii="Calibri" w:hAnsi="Calibri"/>
          <w:b/>
        </w:rPr>
        <w:t>Vacancy vs Renewal Leases</w:t>
      </w:r>
    </w:p>
    <w:p w14:paraId="2853D33D" w14:textId="77777777" w:rsidR="00241AC8" w:rsidRPr="008A2268" w:rsidRDefault="00241AC8" w:rsidP="0088304F">
      <w:pPr>
        <w:pStyle w:val="Default"/>
        <w:jc w:val="both"/>
        <w:rPr>
          <w:rFonts w:ascii="Calibri" w:hAnsi="Calibri"/>
        </w:rPr>
      </w:pPr>
      <w:r w:rsidRPr="008A2268">
        <w:rPr>
          <w:rFonts w:ascii="Calibri" w:hAnsi="Calibri"/>
        </w:rPr>
        <w:t xml:space="preserve">There are two types of leases for rent-stabilized tenants: vacancy and renewal leases. A </w:t>
      </w:r>
      <w:r w:rsidRPr="008A2268">
        <w:rPr>
          <w:rFonts w:ascii="Calibri" w:hAnsi="Calibri"/>
          <w:b/>
        </w:rPr>
        <w:t>vacancy</w:t>
      </w:r>
      <w:r w:rsidRPr="008A2268">
        <w:rPr>
          <w:rFonts w:ascii="Calibri" w:hAnsi="Calibri"/>
        </w:rPr>
        <w:t xml:space="preserve"> </w:t>
      </w:r>
      <w:r w:rsidRPr="008A2268">
        <w:rPr>
          <w:rFonts w:ascii="Calibri" w:hAnsi="Calibri"/>
          <w:b/>
        </w:rPr>
        <w:t>lease</w:t>
      </w:r>
      <w:r w:rsidRPr="008A2268">
        <w:rPr>
          <w:rFonts w:ascii="Calibri" w:hAnsi="Calibri"/>
        </w:rPr>
        <w:t xml:space="preserve"> is offered to new tenants in a unit—when one tenant moves in because the last tenant moved out, whereas a </w:t>
      </w:r>
      <w:r w:rsidRPr="008A2268">
        <w:rPr>
          <w:rFonts w:ascii="Calibri" w:hAnsi="Calibri"/>
          <w:b/>
        </w:rPr>
        <w:t>renewal</w:t>
      </w:r>
      <w:r w:rsidRPr="008A2268">
        <w:rPr>
          <w:rFonts w:ascii="Calibri" w:hAnsi="Calibri"/>
        </w:rPr>
        <w:t xml:space="preserve"> </w:t>
      </w:r>
      <w:r w:rsidRPr="008A2268">
        <w:rPr>
          <w:rFonts w:ascii="Calibri" w:hAnsi="Calibri"/>
          <w:b/>
        </w:rPr>
        <w:t>lease</w:t>
      </w:r>
      <w:r w:rsidRPr="008A2268">
        <w:rPr>
          <w:rFonts w:ascii="Calibri" w:hAnsi="Calibri"/>
        </w:rPr>
        <w:t xml:space="preserve"> is offered to a tenant already living in the unit because they have decided to extend their lease. The main difference between these two leases is that landlords are entitled to raise the rent up to 20 percent </w:t>
      </w:r>
      <w:r w:rsidRPr="008A2268">
        <w:rPr>
          <w:rFonts w:ascii="Calibri" w:hAnsi="Calibri"/>
          <w:b/>
          <w:i/>
        </w:rPr>
        <w:t>in</w:t>
      </w:r>
      <w:r w:rsidRPr="008A2268">
        <w:rPr>
          <w:rFonts w:ascii="Calibri" w:hAnsi="Calibri"/>
        </w:rPr>
        <w:t xml:space="preserve"> </w:t>
      </w:r>
      <w:r w:rsidRPr="008A2268">
        <w:rPr>
          <w:rFonts w:ascii="Calibri" w:hAnsi="Calibri"/>
          <w:b/>
          <w:i/>
        </w:rPr>
        <w:t>addition</w:t>
      </w:r>
      <w:r w:rsidRPr="008A2268">
        <w:rPr>
          <w:rFonts w:ascii="Calibri" w:hAnsi="Calibri"/>
        </w:rPr>
        <w:t xml:space="preserve"> to the rent increases approved by the Rent Guidelines Board. </w:t>
      </w:r>
    </w:p>
    <w:p w14:paraId="32DB9125" w14:textId="77777777" w:rsidR="00241AC8" w:rsidRPr="008A2268" w:rsidRDefault="00241AC8" w:rsidP="0088304F">
      <w:pPr>
        <w:pStyle w:val="Default"/>
        <w:jc w:val="both"/>
        <w:rPr>
          <w:rFonts w:ascii="Calibri" w:hAnsi="Calibri"/>
        </w:rPr>
      </w:pPr>
    </w:p>
    <w:p w14:paraId="2C5C04F2" w14:textId="77777777" w:rsidR="00241AC8" w:rsidRPr="008A2268" w:rsidRDefault="00241AC8" w:rsidP="0088304F">
      <w:pPr>
        <w:pStyle w:val="Default"/>
        <w:jc w:val="both"/>
        <w:rPr>
          <w:rFonts w:ascii="Calibri" w:hAnsi="Calibri"/>
        </w:rPr>
      </w:pPr>
      <w:r w:rsidRPr="008A2268">
        <w:rPr>
          <w:rFonts w:ascii="Calibri" w:hAnsi="Calibri"/>
        </w:rPr>
        <w:t xml:space="preserve">For more information on vacancy leases, see </w:t>
      </w:r>
      <w:r w:rsidRPr="008A2268">
        <w:rPr>
          <w:rFonts w:ascii="Calibri" w:hAnsi="Calibri"/>
          <w:b/>
          <w:color w:val="4472C4" w:themeColor="accent5"/>
        </w:rPr>
        <w:t>Fact Sheet 5</w:t>
      </w:r>
      <w:r w:rsidRPr="008A2268">
        <w:rPr>
          <w:rFonts w:ascii="Calibri" w:hAnsi="Calibri"/>
        </w:rPr>
        <w:t xml:space="preserve">. </w:t>
      </w:r>
    </w:p>
    <w:p w14:paraId="61367CD9" w14:textId="77777777" w:rsidR="00241AC8" w:rsidRPr="008A2268" w:rsidRDefault="00241AC8" w:rsidP="0088304F">
      <w:pPr>
        <w:pStyle w:val="Default"/>
        <w:jc w:val="both"/>
        <w:rPr>
          <w:rFonts w:ascii="Calibri" w:hAnsi="Calibri"/>
          <w:b/>
        </w:rPr>
      </w:pPr>
    </w:p>
    <w:p w14:paraId="02606EDF" w14:textId="77777777" w:rsidR="00241AC8" w:rsidRPr="008A2268" w:rsidRDefault="00241AC8" w:rsidP="0088304F">
      <w:pPr>
        <w:pStyle w:val="Default"/>
        <w:jc w:val="both"/>
        <w:rPr>
          <w:rFonts w:ascii="Calibri" w:hAnsi="Calibri"/>
          <w:b/>
        </w:rPr>
      </w:pPr>
      <w:r w:rsidRPr="008A2268">
        <w:rPr>
          <w:rFonts w:ascii="Calibri" w:hAnsi="Calibri"/>
          <w:b/>
        </w:rPr>
        <w:t>Things to Remember:</w:t>
      </w:r>
    </w:p>
    <w:p w14:paraId="488A12EA" w14:textId="77777777" w:rsidR="00241AC8" w:rsidRPr="008A2268" w:rsidRDefault="00241AC8" w:rsidP="0088304F">
      <w:pPr>
        <w:pStyle w:val="Default"/>
        <w:numPr>
          <w:ilvl w:val="0"/>
          <w:numId w:val="2"/>
        </w:numPr>
        <w:jc w:val="both"/>
        <w:rPr>
          <w:rFonts w:ascii="Calibri" w:hAnsi="Calibri"/>
        </w:rPr>
      </w:pPr>
      <w:r w:rsidRPr="008A2268">
        <w:rPr>
          <w:rFonts w:ascii="Calibri" w:hAnsi="Calibri"/>
        </w:rPr>
        <w:t>Landlords cannot collect more than one vacancy lease in a calendar year (January 1 thru December 31. That means that if they have more than one first time tenant in one of their units, they can only increase the rent once for a vacancy lease.</w:t>
      </w:r>
    </w:p>
    <w:p w14:paraId="740473CC" w14:textId="77777777" w:rsidR="00241AC8" w:rsidRPr="008A2268" w:rsidRDefault="00241AC8" w:rsidP="0088304F">
      <w:pPr>
        <w:pStyle w:val="Default"/>
        <w:numPr>
          <w:ilvl w:val="0"/>
          <w:numId w:val="2"/>
        </w:numPr>
        <w:jc w:val="both"/>
        <w:rPr>
          <w:rFonts w:ascii="Calibri" w:hAnsi="Calibri" w:cs="TimesNewRomanPSMT"/>
        </w:rPr>
      </w:pPr>
      <w:r w:rsidRPr="008A2268">
        <w:rPr>
          <w:rFonts w:ascii="Calibri" w:hAnsi="Calibri"/>
        </w:rPr>
        <w:t>Landlords charging a preferential rent—a rent lower than the legal allowable rent—are only entitled to up 20 percent, but in a step process:</w:t>
      </w:r>
      <w:r w:rsidRPr="008A2268">
        <w:rPr>
          <w:rFonts w:ascii="Calibri" w:hAnsi="Calibri" w:cs="TimesNewRomanPSMT"/>
        </w:rPr>
        <w:t xml:space="preserve"> 5% if the last vacancy lease commenced less than two years ago, 10% if less than three years ago, 15% if less than four years ago and 20% if four or more years ago. </w:t>
      </w:r>
    </w:p>
    <w:p w14:paraId="69DB5351" w14:textId="77777777" w:rsidR="00241AC8" w:rsidRPr="008A2268" w:rsidRDefault="00241AC8" w:rsidP="0088304F">
      <w:pPr>
        <w:pStyle w:val="Default"/>
        <w:jc w:val="both"/>
        <w:rPr>
          <w:rFonts w:ascii="Calibri" w:hAnsi="Calibri"/>
          <w:b/>
        </w:rPr>
      </w:pPr>
    </w:p>
    <w:p w14:paraId="1E182E28" w14:textId="77777777" w:rsidR="00241AC8" w:rsidRPr="008A2268" w:rsidRDefault="00241AC8" w:rsidP="0088304F">
      <w:pPr>
        <w:pStyle w:val="Default"/>
        <w:jc w:val="both"/>
        <w:rPr>
          <w:rFonts w:ascii="Calibri" w:hAnsi="Calibri"/>
          <w:b/>
        </w:rPr>
      </w:pPr>
      <w:r w:rsidRPr="008A2268">
        <w:rPr>
          <w:rFonts w:ascii="Calibri" w:hAnsi="Calibri"/>
          <w:b/>
        </w:rPr>
        <w:t>Example</w:t>
      </w:r>
    </w:p>
    <w:p w14:paraId="20AF854E" w14:textId="77777777" w:rsidR="00241AC8" w:rsidRPr="008A2268" w:rsidRDefault="00241AC8" w:rsidP="0088304F">
      <w:pPr>
        <w:pStyle w:val="Default"/>
        <w:jc w:val="both"/>
        <w:rPr>
          <w:rFonts w:ascii="Calibri" w:hAnsi="Calibri"/>
        </w:rPr>
      </w:pPr>
      <w:r w:rsidRPr="008A2268">
        <w:rPr>
          <w:rFonts w:ascii="Calibri" w:hAnsi="Calibri"/>
        </w:rPr>
        <w:t xml:space="preserve">Mr. Solano and Ms. </w:t>
      </w:r>
      <w:proofErr w:type="spellStart"/>
      <w:r w:rsidRPr="008A2268">
        <w:rPr>
          <w:rFonts w:ascii="Calibri" w:hAnsi="Calibri"/>
        </w:rPr>
        <w:t>Barsotti</w:t>
      </w:r>
      <w:proofErr w:type="spellEnd"/>
      <w:r w:rsidRPr="008A2268">
        <w:rPr>
          <w:rFonts w:ascii="Calibri" w:hAnsi="Calibri"/>
        </w:rPr>
        <w:t xml:space="preserve"> both live in New York City, in rent-stabilized apartments. Mr. Solano has been living in the same unit for the last 3 years when his lease expired in May, while Ms. </w:t>
      </w:r>
      <w:proofErr w:type="spellStart"/>
      <w:r w:rsidRPr="008A2268">
        <w:rPr>
          <w:rFonts w:ascii="Calibri" w:hAnsi="Calibri"/>
        </w:rPr>
        <w:t>Barsotti</w:t>
      </w:r>
      <w:proofErr w:type="spellEnd"/>
      <w:r w:rsidRPr="008A2268">
        <w:rPr>
          <w:rFonts w:ascii="Calibri" w:hAnsi="Calibri"/>
        </w:rPr>
        <w:t xml:space="preserve"> is moving in her first apartment. Mr. Solano will be offered a lease renewal, whereas Ms. </w:t>
      </w:r>
      <w:proofErr w:type="spellStart"/>
      <w:r w:rsidRPr="008A2268">
        <w:rPr>
          <w:rFonts w:ascii="Calibri" w:hAnsi="Calibri"/>
        </w:rPr>
        <w:t>Barsotti</w:t>
      </w:r>
      <w:proofErr w:type="spellEnd"/>
      <w:r w:rsidRPr="008A2268">
        <w:rPr>
          <w:rFonts w:ascii="Calibri" w:hAnsi="Calibri"/>
        </w:rPr>
        <w:t xml:space="preserve"> will be offered a vacancy lease. </w:t>
      </w:r>
    </w:p>
    <w:p w14:paraId="0899D3D6" w14:textId="77777777" w:rsidR="00241AC8" w:rsidRPr="008A2268" w:rsidRDefault="00241AC8" w:rsidP="0088304F">
      <w:pPr>
        <w:pStyle w:val="Default"/>
        <w:jc w:val="both"/>
        <w:rPr>
          <w:rFonts w:ascii="Calibri" w:hAnsi="Calibri"/>
        </w:rPr>
      </w:pPr>
    </w:p>
    <w:p w14:paraId="10606BB2" w14:textId="77777777" w:rsidR="00241AC8" w:rsidRPr="008A2268" w:rsidRDefault="00241AC8" w:rsidP="0088304F">
      <w:pPr>
        <w:pStyle w:val="Default"/>
        <w:jc w:val="both"/>
        <w:rPr>
          <w:rFonts w:ascii="Calibri" w:hAnsi="Calibri"/>
          <w:b/>
        </w:rPr>
      </w:pPr>
      <w:r w:rsidRPr="008A2268">
        <w:rPr>
          <w:rFonts w:ascii="Calibri" w:hAnsi="Calibri"/>
          <w:b/>
        </w:rPr>
        <w:t xml:space="preserve">Sections </w:t>
      </w:r>
    </w:p>
    <w:p w14:paraId="5E1052EB" w14:textId="77777777" w:rsidR="00241AC8" w:rsidRPr="008A2268" w:rsidRDefault="00241AC8" w:rsidP="0088304F">
      <w:pPr>
        <w:pStyle w:val="Default"/>
        <w:jc w:val="both"/>
        <w:rPr>
          <w:rFonts w:ascii="Calibri" w:hAnsi="Calibri"/>
        </w:rPr>
      </w:pPr>
      <w:r w:rsidRPr="008A2268">
        <w:rPr>
          <w:rFonts w:ascii="Calibri" w:hAnsi="Calibri"/>
        </w:rPr>
        <w:t xml:space="preserve">If the lease is a vacancy lease, then Section 1 must be filled out. If the lease is a lease renewal, Section 1 can be skipped. </w:t>
      </w:r>
    </w:p>
    <w:p w14:paraId="3349F79C" w14:textId="77777777" w:rsidR="00241AC8" w:rsidRPr="008A2268" w:rsidRDefault="00241AC8" w:rsidP="0088304F">
      <w:pPr>
        <w:pStyle w:val="Default"/>
        <w:jc w:val="both"/>
        <w:rPr>
          <w:rFonts w:ascii="Calibri" w:hAnsi="Calibri"/>
        </w:rPr>
      </w:pPr>
    </w:p>
    <w:p w14:paraId="37ACE746" w14:textId="77777777" w:rsidR="00241AC8" w:rsidRPr="008A2268" w:rsidRDefault="00241AC8" w:rsidP="0088304F">
      <w:pPr>
        <w:pStyle w:val="Default"/>
        <w:jc w:val="both"/>
        <w:rPr>
          <w:rFonts w:ascii="Calibri" w:hAnsi="Calibri"/>
        </w:rPr>
      </w:pPr>
    </w:p>
    <w:p w14:paraId="7F314CD4" w14:textId="77777777" w:rsidR="00241AC8" w:rsidRPr="008A2268" w:rsidRDefault="00241AC8" w:rsidP="0088304F">
      <w:pPr>
        <w:pStyle w:val="Default"/>
        <w:jc w:val="both"/>
        <w:rPr>
          <w:rFonts w:ascii="Calibri" w:hAnsi="Calibri"/>
          <w:b/>
          <w:color w:val="4472C4" w:themeColor="accent5"/>
        </w:rPr>
      </w:pPr>
      <w:r w:rsidRPr="008A2268">
        <w:rPr>
          <w:rFonts w:ascii="Calibri" w:hAnsi="Calibri"/>
          <w:b/>
          <w:color w:val="4472C4" w:themeColor="accent5"/>
        </w:rPr>
        <w:t>Links to Include</w:t>
      </w:r>
    </w:p>
    <w:p w14:paraId="215D7081" w14:textId="77777777" w:rsidR="00241AC8" w:rsidRPr="008A2268" w:rsidRDefault="00241AC8" w:rsidP="0088304F">
      <w:pPr>
        <w:pStyle w:val="Default"/>
        <w:jc w:val="both"/>
        <w:rPr>
          <w:rFonts w:ascii="Calibri" w:hAnsi="Calibri"/>
          <w:b/>
          <w:color w:val="4472C4" w:themeColor="accent5"/>
        </w:rPr>
      </w:pPr>
    </w:p>
    <w:p w14:paraId="18B1D8B6" w14:textId="77777777" w:rsidR="00241AC8" w:rsidRPr="008A2268" w:rsidRDefault="00241AC8" w:rsidP="0088304F">
      <w:pPr>
        <w:pStyle w:val="Default"/>
        <w:jc w:val="both"/>
        <w:rPr>
          <w:rFonts w:ascii="Calibri" w:hAnsi="Calibri"/>
          <w:b/>
        </w:rPr>
      </w:pPr>
      <w:r w:rsidRPr="008A2268">
        <w:rPr>
          <w:rFonts w:ascii="Calibri" w:hAnsi="Calibri"/>
          <w:b/>
        </w:rPr>
        <w:t>Fact Sheet #5</w:t>
      </w:r>
    </w:p>
    <w:p w14:paraId="79D37B68" w14:textId="77777777" w:rsidR="00241AC8" w:rsidRPr="008A2268" w:rsidRDefault="009A64B4" w:rsidP="0088304F">
      <w:pPr>
        <w:pStyle w:val="Default"/>
        <w:jc w:val="both"/>
        <w:rPr>
          <w:rFonts w:ascii="Calibri" w:hAnsi="Calibri"/>
        </w:rPr>
      </w:pPr>
      <w:hyperlink r:id="rId15" w:history="1">
        <w:r w:rsidR="00241AC8" w:rsidRPr="008A2268">
          <w:rPr>
            <w:rStyle w:val="Hyperlink"/>
            <w:rFonts w:ascii="Calibri" w:hAnsi="Calibri"/>
          </w:rPr>
          <w:t>http://www.nyshcr.org/Rent/FactSheets/orafac5.pdf</w:t>
        </w:r>
      </w:hyperlink>
    </w:p>
    <w:p w14:paraId="413234F3" w14:textId="77777777" w:rsidR="00241AC8" w:rsidRPr="008A2268" w:rsidRDefault="00241AC8" w:rsidP="0088304F">
      <w:pPr>
        <w:pStyle w:val="Default"/>
        <w:jc w:val="both"/>
        <w:rPr>
          <w:rFonts w:ascii="Calibri" w:hAnsi="Calibri"/>
        </w:rPr>
      </w:pPr>
    </w:p>
    <w:p w14:paraId="1FE4318C" w14:textId="25C9F15F" w:rsidR="00FE7121" w:rsidRPr="008A2268" w:rsidRDefault="00FE7121" w:rsidP="0088304F">
      <w:pPr>
        <w:jc w:val="both"/>
        <w:rPr>
          <w:rFonts w:ascii="Calibri" w:hAnsi="Calibri"/>
          <w:color w:val="0078CD"/>
          <w:u w:val="single"/>
        </w:rPr>
      </w:pPr>
      <w:r w:rsidRPr="008A2268">
        <w:rPr>
          <w:rFonts w:ascii="Calibri" w:hAnsi="Calibri"/>
          <w:color w:val="0078CD"/>
          <w:u w:val="single"/>
        </w:rPr>
        <w:br w:type="page"/>
      </w:r>
    </w:p>
    <w:p w14:paraId="09BC305D" w14:textId="77777777" w:rsidR="00FE7121" w:rsidRPr="008A2268" w:rsidRDefault="00FE7121" w:rsidP="0088304F">
      <w:pPr>
        <w:jc w:val="both"/>
        <w:outlineLvl w:val="0"/>
        <w:rPr>
          <w:rFonts w:ascii="Calibri" w:hAnsi="Calibri"/>
          <w:b/>
          <w:u w:val="single"/>
        </w:rPr>
      </w:pPr>
      <w:r w:rsidRPr="008A2268">
        <w:rPr>
          <w:rFonts w:ascii="Calibri" w:hAnsi="Calibri"/>
          <w:b/>
          <w:u w:val="single"/>
        </w:rPr>
        <w:lastRenderedPageBreak/>
        <w:t>3 Prior Unit Status</w:t>
      </w:r>
    </w:p>
    <w:p w14:paraId="139817D6" w14:textId="77777777" w:rsidR="00FE7121" w:rsidRPr="008A2268" w:rsidRDefault="00FE7121" w:rsidP="0088304F">
      <w:pPr>
        <w:jc w:val="both"/>
        <w:rPr>
          <w:rFonts w:ascii="Calibri" w:hAnsi="Calibri"/>
          <w:i/>
        </w:rPr>
      </w:pPr>
      <w:r w:rsidRPr="008A2268">
        <w:rPr>
          <w:rFonts w:ascii="Calibri" w:hAnsi="Calibri"/>
          <w:i/>
        </w:rPr>
        <w:t xml:space="preserve">Here, the landlord must clarify the status of the unit prior to offering the </w:t>
      </w:r>
      <w:r w:rsidRPr="008A2268">
        <w:rPr>
          <w:rFonts w:ascii="Calibri" w:hAnsi="Calibri"/>
          <w:b/>
          <w:i/>
          <w:color w:val="4472C4" w:themeColor="accent5"/>
        </w:rPr>
        <w:t>vacancy lease</w:t>
      </w:r>
      <w:r w:rsidRPr="008A2268">
        <w:rPr>
          <w:rFonts w:ascii="Calibri" w:hAnsi="Calibri"/>
          <w:i/>
          <w:color w:val="4472C4" w:themeColor="accent5"/>
        </w:rPr>
        <w:t xml:space="preserve"> </w:t>
      </w:r>
      <w:r w:rsidRPr="008A2268">
        <w:rPr>
          <w:rFonts w:ascii="Calibri" w:hAnsi="Calibri"/>
          <w:i/>
        </w:rPr>
        <w:t>to the current tenant.</w:t>
      </w:r>
    </w:p>
    <w:p w14:paraId="4CD71B1F" w14:textId="77777777" w:rsidR="00FE7121" w:rsidRPr="008A2268" w:rsidRDefault="00FE7121" w:rsidP="0088304F">
      <w:pPr>
        <w:jc w:val="both"/>
        <w:rPr>
          <w:rFonts w:ascii="Calibri" w:hAnsi="Calibri"/>
          <w:i/>
        </w:rPr>
      </w:pPr>
      <w:r w:rsidRPr="008A2268">
        <w:rPr>
          <w:rFonts w:ascii="Calibri" w:hAnsi="Calibri"/>
          <w:i/>
        </w:rPr>
        <w:t xml:space="preserve"> </w:t>
      </w:r>
    </w:p>
    <w:p w14:paraId="73385ECF" w14:textId="77777777" w:rsidR="00FE7121" w:rsidRPr="008A2268" w:rsidRDefault="00FE7121" w:rsidP="0088304F">
      <w:pPr>
        <w:jc w:val="both"/>
        <w:rPr>
          <w:rFonts w:ascii="Calibri" w:hAnsi="Calibri"/>
        </w:rPr>
      </w:pPr>
      <w:r w:rsidRPr="008A2268">
        <w:rPr>
          <w:rFonts w:ascii="Calibri" w:hAnsi="Calibri"/>
        </w:rPr>
        <w:t xml:space="preserve">In this rider, the landlord must indicate the status of the unit prior to when the current tenant moved in. Box A is on page 1 and Boxes B, C, and D are all on page 3. </w:t>
      </w:r>
    </w:p>
    <w:p w14:paraId="549A1047" w14:textId="77777777" w:rsidR="00FE7121" w:rsidRPr="008A2268" w:rsidRDefault="00FE7121" w:rsidP="0088304F">
      <w:pPr>
        <w:jc w:val="both"/>
        <w:rPr>
          <w:rFonts w:ascii="Calibri" w:hAnsi="Calibri"/>
        </w:rPr>
      </w:pPr>
    </w:p>
    <w:p w14:paraId="356F4EFB" w14:textId="77777777"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Box A</w:t>
      </w:r>
      <w:r w:rsidRPr="008A2268">
        <w:rPr>
          <w:rFonts w:ascii="Calibri" w:hAnsi="Calibri"/>
        </w:rPr>
        <w:t>: If the unit was rent-stabilized when the last tenant moved out.</w:t>
      </w:r>
    </w:p>
    <w:p w14:paraId="0A35CF33" w14:textId="77777777"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 xml:space="preserve">Box B: </w:t>
      </w:r>
      <w:r w:rsidRPr="008A2268">
        <w:rPr>
          <w:rFonts w:ascii="Calibri" w:hAnsi="Calibri"/>
        </w:rPr>
        <w:t>If the unit was rent-controlled when the last tenant moved out.</w:t>
      </w:r>
    </w:p>
    <w:p w14:paraId="4D5A8D1A" w14:textId="77777777"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 xml:space="preserve">Box C: </w:t>
      </w:r>
      <w:r w:rsidRPr="008A2268">
        <w:rPr>
          <w:rFonts w:ascii="Calibri" w:hAnsi="Calibri"/>
        </w:rPr>
        <w:t>If the unit is subject to some other government program that specifies the rent.</w:t>
      </w:r>
    </w:p>
    <w:p w14:paraId="25E3F36A" w14:textId="77777777"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 xml:space="preserve">Box D: </w:t>
      </w:r>
      <w:r w:rsidRPr="008A2268">
        <w:rPr>
          <w:rFonts w:ascii="Calibri" w:hAnsi="Calibri"/>
        </w:rPr>
        <w:t>If the unit has been renovated or altered in some way as to affect the rent that can be charged.</w:t>
      </w:r>
    </w:p>
    <w:p w14:paraId="34FE0299" w14:textId="77777777" w:rsidR="00FE7121" w:rsidRPr="008A2268" w:rsidRDefault="00FE7121" w:rsidP="0088304F">
      <w:pPr>
        <w:jc w:val="both"/>
        <w:rPr>
          <w:rFonts w:ascii="Calibri" w:hAnsi="Calibri"/>
          <w:b/>
          <w:u w:val="single"/>
        </w:rPr>
      </w:pPr>
    </w:p>
    <w:p w14:paraId="0FB6804D" w14:textId="77777777" w:rsidR="00FE7121" w:rsidRPr="008A2268" w:rsidRDefault="00FE7121" w:rsidP="0088304F">
      <w:pPr>
        <w:jc w:val="both"/>
        <w:outlineLvl w:val="0"/>
        <w:rPr>
          <w:rFonts w:ascii="Calibri" w:hAnsi="Calibri"/>
        </w:rPr>
      </w:pPr>
      <w:r w:rsidRPr="008A2268">
        <w:rPr>
          <w:rFonts w:ascii="Calibri" w:hAnsi="Calibri"/>
          <w:b/>
        </w:rPr>
        <w:t>Box A</w:t>
      </w:r>
    </w:p>
    <w:p w14:paraId="6764BFD8" w14:textId="77777777" w:rsidR="00FE7121" w:rsidRPr="008A2268" w:rsidRDefault="00FE7121" w:rsidP="0088304F">
      <w:pPr>
        <w:jc w:val="both"/>
        <w:rPr>
          <w:rFonts w:ascii="Calibri" w:hAnsi="Calibri"/>
        </w:rPr>
      </w:pPr>
      <w:r w:rsidRPr="008A2268">
        <w:rPr>
          <w:rFonts w:ascii="Calibri" w:hAnsi="Calibri"/>
        </w:rPr>
        <w:t>This box will be marked if the unit was rent-stabilized when the last tenant moved out. If this box is marked, the landlord should fill out the relevant information detailing how the rent has been calculated.</w:t>
      </w:r>
    </w:p>
    <w:p w14:paraId="1F20B250" w14:textId="77777777" w:rsidR="00FE7121" w:rsidRPr="008A2268" w:rsidRDefault="00FE7121" w:rsidP="0088304F">
      <w:pPr>
        <w:jc w:val="both"/>
        <w:rPr>
          <w:rFonts w:ascii="Calibri" w:hAnsi="Calibri"/>
        </w:rPr>
      </w:pPr>
    </w:p>
    <w:p w14:paraId="44656FAB" w14:textId="77777777" w:rsidR="00FE7121" w:rsidRPr="008A2268" w:rsidRDefault="00FE7121" w:rsidP="0088304F">
      <w:pPr>
        <w:jc w:val="both"/>
        <w:rPr>
          <w:rFonts w:ascii="Calibri" w:hAnsi="Calibri"/>
          <w:b/>
        </w:rPr>
      </w:pPr>
      <w:r w:rsidRPr="008A2268">
        <w:rPr>
          <w:rFonts w:ascii="Calibri" w:hAnsi="Calibri"/>
          <w:b/>
        </w:rPr>
        <w:t>Additional Adjustments to Know About:</w:t>
      </w:r>
    </w:p>
    <w:p w14:paraId="0279CD57" w14:textId="77777777" w:rsidR="00FE7121" w:rsidRPr="008A2268" w:rsidRDefault="00FE7121" w:rsidP="0088304F">
      <w:pPr>
        <w:jc w:val="both"/>
        <w:rPr>
          <w:rFonts w:ascii="Calibri" w:hAnsi="Calibri"/>
        </w:rPr>
      </w:pPr>
      <w:r w:rsidRPr="008A2268">
        <w:rPr>
          <w:rFonts w:ascii="Calibri" w:hAnsi="Calibri"/>
        </w:rPr>
        <w:t xml:space="preserve">If the rent-stabilized unit has been vacant for a prolonged period (generally more than 4 years ago) or the size of the unit was altered, then landlord may be entitled to additional charges beyond the standard, yearly Rent Guideline Board approved increases. See </w:t>
      </w:r>
      <w:r w:rsidRPr="008A2268">
        <w:rPr>
          <w:rFonts w:ascii="Calibri" w:hAnsi="Calibri"/>
          <w:b/>
          <w:color w:val="4472C4" w:themeColor="accent5"/>
        </w:rPr>
        <w:t>page 2 of</w:t>
      </w:r>
      <w:r w:rsidRPr="008A2268">
        <w:rPr>
          <w:rFonts w:ascii="Calibri" w:hAnsi="Calibri"/>
          <w:color w:val="4472C4" w:themeColor="accent5"/>
        </w:rPr>
        <w:t xml:space="preserve"> </w:t>
      </w:r>
      <w:r w:rsidRPr="008A2268">
        <w:rPr>
          <w:rFonts w:ascii="Calibri" w:hAnsi="Calibri"/>
          <w:b/>
          <w:color w:val="4472C4" w:themeColor="accent5"/>
        </w:rPr>
        <w:t>Fact Sheet #5</w:t>
      </w:r>
      <w:r w:rsidRPr="008A2268">
        <w:rPr>
          <w:rFonts w:ascii="Calibri" w:hAnsi="Calibri"/>
        </w:rPr>
        <w:t xml:space="preserve"> for more information on this. </w:t>
      </w:r>
    </w:p>
    <w:p w14:paraId="15C72A65" w14:textId="77777777" w:rsidR="00FE7121" w:rsidRPr="008A2268" w:rsidRDefault="00FE7121" w:rsidP="0088304F">
      <w:pPr>
        <w:jc w:val="both"/>
        <w:rPr>
          <w:rFonts w:ascii="Calibri" w:hAnsi="Calibri"/>
        </w:rPr>
      </w:pPr>
    </w:p>
    <w:p w14:paraId="14B2297B" w14:textId="77777777" w:rsidR="00FE7121" w:rsidRPr="008A2268" w:rsidRDefault="00FE7121" w:rsidP="0088304F">
      <w:pPr>
        <w:jc w:val="both"/>
        <w:rPr>
          <w:rFonts w:ascii="Calibri" w:hAnsi="Calibri"/>
          <w:color w:val="222222"/>
        </w:rPr>
      </w:pPr>
      <w:r w:rsidRPr="008A2268">
        <w:rPr>
          <w:rFonts w:ascii="Calibri" w:hAnsi="Calibri"/>
          <w:color w:val="222222"/>
        </w:rPr>
        <w:t xml:space="preserve">If the owner did not collect a permanent vacancy increase within eight years of a new vacancy lease then, then the owner is entitled to collect an increase in addition to the standard, yearly increase approved by the Rent Guidelines Board. This additional increase is calculated by multiplying 0.6 times the number of years since the last vacancy increase. </w:t>
      </w:r>
    </w:p>
    <w:p w14:paraId="11EE146D" w14:textId="77777777" w:rsidR="00FE7121" w:rsidRPr="008A2268" w:rsidRDefault="00FE7121" w:rsidP="0088304F">
      <w:pPr>
        <w:jc w:val="both"/>
        <w:rPr>
          <w:rFonts w:ascii="Calibri" w:hAnsi="Calibri"/>
          <w:color w:val="222222"/>
        </w:rPr>
      </w:pPr>
    </w:p>
    <w:p w14:paraId="75924AAC" w14:textId="77777777" w:rsidR="00FE7121" w:rsidRPr="008A2268" w:rsidRDefault="00FE7121" w:rsidP="0088304F">
      <w:pPr>
        <w:jc w:val="both"/>
        <w:rPr>
          <w:rFonts w:ascii="Calibri" w:hAnsi="Calibri"/>
          <w:b/>
          <w:color w:val="222222"/>
        </w:rPr>
      </w:pPr>
      <w:r w:rsidRPr="008A2268">
        <w:rPr>
          <w:rFonts w:ascii="Calibri" w:hAnsi="Calibri"/>
          <w:b/>
          <w:color w:val="222222"/>
        </w:rPr>
        <w:t>Example</w:t>
      </w:r>
    </w:p>
    <w:p w14:paraId="0847A7B7" w14:textId="4EAB3BDE" w:rsidR="00FE7121" w:rsidRPr="008A2268" w:rsidRDefault="00FE7121" w:rsidP="0088304F">
      <w:pPr>
        <w:jc w:val="both"/>
        <w:rPr>
          <w:rFonts w:ascii="Calibri" w:hAnsi="Calibri"/>
        </w:rPr>
      </w:pPr>
      <w:r w:rsidRPr="008A2268">
        <w:rPr>
          <w:rFonts w:ascii="Calibri" w:hAnsi="Calibri" w:cs="TimesNewRomanPSMT"/>
        </w:rPr>
        <w:t>Mr. Hendrix paid a vacancy increase upon moving in, lived in the unit for 10 years and most recen</w:t>
      </w:r>
      <w:r w:rsidR="00330832">
        <w:rPr>
          <w:rFonts w:ascii="Calibri" w:hAnsi="Calibri" w:cs="TimesNewRomanPSMT"/>
        </w:rPr>
        <w:t>tly paid a legal rent of $800</w:t>
      </w:r>
      <w:r w:rsidRPr="008A2268">
        <w:rPr>
          <w:rFonts w:ascii="Calibri" w:hAnsi="Calibri" w:cs="TimesNewRomanPSMT"/>
        </w:rPr>
        <w:t xml:space="preserve"> per month. Ms. King moves into the unit and signs a two- year lease. Then landlord is allowed to collect what’s called a vacancy rent—the first rent collected from a new tenant after a va</w:t>
      </w:r>
      <w:r w:rsidR="00330832">
        <w:rPr>
          <w:rFonts w:ascii="Calibri" w:hAnsi="Calibri" w:cs="TimesNewRomanPSMT"/>
        </w:rPr>
        <w:t>cancy—from Ms. King of $1,008</w:t>
      </w:r>
      <w:r w:rsidRPr="008A2268">
        <w:rPr>
          <w:rFonts w:ascii="Calibri" w:hAnsi="Calibri" w:cs="TimesNewRomanPSMT"/>
        </w:rPr>
        <w:t xml:space="preserve"> per month, calculated as follows: </w:t>
      </w:r>
    </w:p>
    <w:p w14:paraId="3FF9DB71" w14:textId="51E25F1B" w:rsidR="00FE7121" w:rsidRPr="008A2268" w:rsidRDefault="00330832" w:rsidP="0088304F">
      <w:pPr>
        <w:pStyle w:val="NormalWeb"/>
        <w:ind w:left="720"/>
        <w:jc w:val="both"/>
        <w:rPr>
          <w:rFonts w:ascii="Calibri" w:hAnsi="Calibri" w:cs="TimesNewRomanPSMT"/>
        </w:rPr>
      </w:pPr>
      <w:r>
        <w:rPr>
          <w:rFonts w:ascii="Calibri" w:hAnsi="Calibri" w:cs="TimesNewRomanPSMT"/>
        </w:rPr>
        <w:t>$800</w:t>
      </w:r>
      <w:r w:rsidR="00FE7121" w:rsidRPr="008A2268">
        <w:rPr>
          <w:rFonts w:ascii="Calibri" w:hAnsi="Calibri" w:cs="TimesNewRomanPSMT"/>
        </w:rPr>
        <w:t xml:space="preserve"> (previous</w:t>
      </w:r>
      <w:r>
        <w:rPr>
          <w:rFonts w:ascii="Calibri" w:hAnsi="Calibri" w:cs="TimesNewRomanPSMT"/>
        </w:rPr>
        <w:t xml:space="preserve"> legal regulated rent) + $160 ($800 x 20%) + $48 ($800 x .6% x 10 years) = $1008</w:t>
      </w:r>
      <w:r w:rsidR="00FE7121" w:rsidRPr="008A2268">
        <w:rPr>
          <w:rFonts w:ascii="Calibri" w:hAnsi="Calibri" w:cs="TimesNewRomanPSMT"/>
        </w:rPr>
        <w:t xml:space="preserve"> </w:t>
      </w:r>
    </w:p>
    <w:p w14:paraId="6F644E39" w14:textId="40068461" w:rsidR="00FE7121" w:rsidRPr="008A2268" w:rsidRDefault="00330832" w:rsidP="0088304F">
      <w:pPr>
        <w:pStyle w:val="NormalWeb"/>
        <w:numPr>
          <w:ilvl w:val="0"/>
          <w:numId w:val="4"/>
        </w:numPr>
        <w:jc w:val="both"/>
        <w:rPr>
          <w:rFonts w:ascii="Calibri" w:hAnsi="Calibri" w:cs="TimesNewRomanPSMT"/>
        </w:rPr>
      </w:pPr>
      <w:r>
        <w:rPr>
          <w:rFonts w:ascii="Calibri" w:hAnsi="Calibri" w:cs="TimesNewRomanPSMT"/>
        </w:rPr>
        <w:t>The $800</w:t>
      </w:r>
      <w:r w:rsidR="00FE7121" w:rsidRPr="008A2268">
        <w:rPr>
          <w:rFonts w:ascii="Calibri" w:hAnsi="Calibri" w:cs="TimesNewRomanPSMT"/>
        </w:rPr>
        <w:t xml:space="preserve"> was the legal previous rent. </w:t>
      </w:r>
    </w:p>
    <w:p w14:paraId="7619C82E" w14:textId="15912894" w:rsidR="00FE7121" w:rsidRPr="008A2268" w:rsidRDefault="00FE7121" w:rsidP="0088304F">
      <w:pPr>
        <w:pStyle w:val="NormalWeb"/>
        <w:numPr>
          <w:ilvl w:val="0"/>
          <w:numId w:val="4"/>
        </w:numPr>
        <w:jc w:val="both"/>
        <w:rPr>
          <w:rFonts w:ascii="Calibri" w:hAnsi="Calibri" w:cs="TimesNewRomanPSMT"/>
        </w:rPr>
      </w:pPr>
      <w:r w:rsidRPr="008A2268">
        <w:rPr>
          <w:rFonts w:ascii="Calibri" w:hAnsi="Calibri" w:cs="TimesNewRomanPSMT"/>
        </w:rPr>
        <w:t>The landlord was allowed to collect a vacancy increase of up to 20 percent because it was a 2-year lease the new tenant was entering into, which is wh</w:t>
      </w:r>
      <w:r w:rsidR="00330832">
        <w:rPr>
          <w:rFonts w:ascii="Calibri" w:hAnsi="Calibri" w:cs="TimesNewRomanPSMT"/>
        </w:rPr>
        <w:t>y the landlord could add $160</w:t>
      </w:r>
      <w:r w:rsidRPr="008A2268">
        <w:rPr>
          <w:rFonts w:ascii="Calibri" w:hAnsi="Calibri" w:cs="TimesNewRomanPSMT"/>
        </w:rPr>
        <w:t xml:space="preserve"> ($800 x 20%).</w:t>
      </w:r>
    </w:p>
    <w:p w14:paraId="56218711" w14:textId="1B512100" w:rsidR="00FE7121" w:rsidRPr="008A2268" w:rsidRDefault="00FE7121" w:rsidP="0088304F">
      <w:pPr>
        <w:pStyle w:val="NormalWeb"/>
        <w:numPr>
          <w:ilvl w:val="0"/>
          <w:numId w:val="4"/>
        </w:numPr>
        <w:jc w:val="both"/>
        <w:rPr>
          <w:rFonts w:ascii="Calibri" w:hAnsi="Calibri" w:cs="TimesNewRomanPSMT"/>
        </w:rPr>
      </w:pPr>
      <w:r w:rsidRPr="008A2268">
        <w:rPr>
          <w:rFonts w:ascii="Calibri" w:hAnsi="Calibri" w:cs="TimesNewRomanPSMT"/>
        </w:rPr>
        <w:lastRenderedPageBreak/>
        <w:t>And finally, the landlord was all</w:t>
      </w:r>
      <w:r w:rsidR="00330832">
        <w:rPr>
          <w:rFonts w:ascii="Calibri" w:hAnsi="Calibri" w:cs="TimesNewRomanPSMT"/>
        </w:rPr>
        <w:t>owed to collect $48</w:t>
      </w:r>
      <w:r w:rsidRPr="008A2268">
        <w:rPr>
          <w:rFonts w:ascii="Calibri" w:hAnsi="Calibri" w:cs="TimesNewRomanPSMT"/>
        </w:rPr>
        <w:t xml:space="preserve"> more dollars because it has been 10 years since the landlord had collected a vacancy rent ($800 x .6% x 10 years).</w:t>
      </w:r>
    </w:p>
    <w:p w14:paraId="5F4788D7" w14:textId="77777777" w:rsidR="00FE7121" w:rsidRPr="008A2268" w:rsidRDefault="00FE7121" w:rsidP="0088304F">
      <w:pPr>
        <w:pStyle w:val="NormalWeb"/>
        <w:jc w:val="both"/>
        <w:rPr>
          <w:rFonts w:ascii="Calibri" w:hAnsi="Calibri" w:cs="TimesNewRomanPSMT"/>
        </w:rPr>
      </w:pPr>
      <w:r w:rsidRPr="008A2268">
        <w:rPr>
          <w:rFonts w:ascii="Calibri" w:hAnsi="Calibri"/>
        </w:rPr>
        <w:t xml:space="preserve">See </w:t>
      </w:r>
      <w:r w:rsidRPr="008A2268">
        <w:rPr>
          <w:rFonts w:ascii="Calibri" w:hAnsi="Calibri"/>
          <w:b/>
          <w:color w:val="4472C4" w:themeColor="accent5"/>
        </w:rPr>
        <w:t>Fact Sheet #26</w:t>
      </w:r>
      <w:r w:rsidRPr="008A2268">
        <w:rPr>
          <w:rFonts w:ascii="Calibri" w:hAnsi="Calibri"/>
          <w:color w:val="4472C4" w:themeColor="accent5"/>
        </w:rPr>
        <w:t xml:space="preserve"> </w:t>
      </w:r>
      <w:r w:rsidRPr="008A2268">
        <w:rPr>
          <w:rFonts w:ascii="Calibri" w:hAnsi="Calibri"/>
        </w:rPr>
        <w:t xml:space="preserve">for more details on additional rent increases and how they are calculated. </w:t>
      </w:r>
    </w:p>
    <w:p w14:paraId="56598F00" w14:textId="77777777" w:rsidR="00FE7121" w:rsidRPr="008A2268" w:rsidRDefault="00FE7121" w:rsidP="0088304F">
      <w:pPr>
        <w:jc w:val="both"/>
        <w:outlineLvl w:val="0"/>
        <w:rPr>
          <w:rFonts w:ascii="Calibri" w:hAnsi="Calibri"/>
          <w:b/>
          <w:color w:val="000000" w:themeColor="text1"/>
        </w:rPr>
      </w:pPr>
      <w:r w:rsidRPr="008A2268">
        <w:rPr>
          <w:rFonts w:ascii="Calibri" w:hAnsi="Calibri"/>
          <w:b/>
          <w:color w:val="000000" w:themeColor="text1"/>
        </w:rPr>
        <w:t>Box B</w:t>
      </w:r>
    </w:p>
    <w:p w14:paraId="44CFC63F" w14:textId="77777777" w:rsidR="00FE7121" w:rsidRPr="008A2268" w:rsidRDefault="00FE7121" w:rsidP="0088304F">
      <w:pPr>
        <w:jc w:val="both"/>
        <w:rPr>
          <w:rFonts w:ascii="Calibri" w:hAnsi="Calibri"/>
          <w:color w:val="000000" w:themeColor="text1"/>
        </w:rPr>
      </w:pPr>
      <w:r w:rsidRPr="008A2268">
        <w:rPr>
          <w:rFonts w:ascii="Calibri" w:hAnsi="Calibri"/>
          <w:color w:val="000000" w:themeColor="text1"/>
        </w:rPr>
        <w:t xml:space="preserve">If the unit was formerly rent-controlled, the unit now becomes rent-stabilized. However, the initial rent determined for that unit is initially a “fair market rent” for that neighborhood, to which the landlord and the tenant agree. After that rent has been raised to a “fair market rent,” the landlord can then only increase the rent in accordance with rent-regulation laws (i.e., IAI, MCIs, and Rent Guideline Board Increases). If the tenant feels that the rent being charged is not a “fair market rent,” they may appeal to the Division of Housing and Community Renewal (DHCR). Tenants using the “Fair Market Appeal Form,” or contact the DHCR’s Office of Rent Administration at (718) 739-6400. </w:t>
      </w:r>
    </w:p>
    <w:p w14:paraId="71F53128" w14:textId="77777777" w:rsidR="00FE7121" w:rsidRPr="008A2268" w:rsidRDefault="00FE7121" w:rsidP="0088304F">
      <w:pPr>
        <w:jc w:val="both"/>
        <w:rPr>
          <w:rFonts w:ascii="Calibri" w:hAnsi="Calibri"/>
          <w:color w:val="000000" w:themeColor="text1"/>
        </w:rPr>
      </w:pPr>
    </w:p>
    <w:p w14:paraId="666BB64D" w14:textId="77777777" w:rsidR="00FE7121" w:rsidRPr="008A2268" w:rsidRDefault="00FE7121" w:rsidP="0088304F">
      <w:pPr>
        <w:jc w:val="both"/>
        <w:rPr>
          <w:rFonts w:ascii="Calibri" w:hAnsi="Calibri"/>
          <w:color w:val="000000" w:themeColor="text1"/>
        </w:rPr>
      </w:pPr>
      <w:r w:rsidRPr="008A2268">
        <w:rPr>
          <w:rFonts w:ascii="Calibri" w:hAnsi="Calibri"/>
          <w:b/>
          <w:color w:val="000000" w:themeColor="text1"/>
        </w:rPr>
        <w:t>One important note</w:t>
      </w:r>
      <w:r w:rsidRPr="008A2268">
        <w:rPr>
          <w:rFonts w:ascii="Calibri" w:hAnsi="Calibri"/>
          <w:color w:val="000000" w:themeColor="text1"/>
        </w:rPr>
        <w:t xml:space="preserve">: If a unit was previously rent-controlled and the rent charged to the next tenant is at or above the Deregulation Rent Threshold, the unit can be deregulated. So, a unit can move from being rent-controlled to completely deregulated. Here again, the tenant moving in could challenge the deregulation by filing a </w:t>
      </w:r>
      <w:r w:rsidRPr="008A2268">
        <w:rPr>
          <w:rFonts w:ascii="Calibri" w:hAnsi="Calibri"/>
          <w:b/>
          <w:color w:val="000000" w:themeColor="text1"/>
        </w:rPr>
        <w:t>“</w:t>
      </w:r>
      <w:r w:rsidRPr="008A2268">
        <w:rPr>
          <w:rFonts w:ascii="Calibri" w:hAnsi="Calibri"/>
          <w:b/>
          <w:color w:val="4472C4" w:themeColor="accent5"/>
        </w:rPr>
        <w:t>Fair Market Appeal”</w:t>
      </w:r>
      <w:r w:rsidRPr="008A2268">
        <w:rPr>
          <w:rFonts w:ascii="Calibri" w:hAnsi="Calibri"/>
          <w:color w:val="000000" w:themeColor="text1"/>
        </w:rPr>
        <w:t xml:space="preserve"> with the DHCR. </w:t>
      </w:r>
    </w:p>
    <w:p w14:paraId="4D3DA208" w14:textId="77777777" w:rsidR="00FE7121" w:rsidRPr="008A2268" w:rsidRDefault="00FE7121" w:rsidP="0088304F">
      <w:pPr>
        <w:jc w:val="both"/>
        <w:rPr>
          <w:rFonts w:ascii="Calibri" w:hAnsi="Calibri"/>
          <w:color w:val="FF0000"/>
        </w:rPr>
      </w:pPr>
      <w:r w:rsidRPr="008A2268">
        <w:rPr>
          <w:rFonts w:ascii="Calibri" w:hAnsi="Calibri"/>
          <w:color w:val="FF0000"/>
        </w:rPr>
        <w:t xml:space="preserve"> </w:t>
      </w:r>
    </w:p>
    <w:p w14:paraId="507DE2A0" w14:textId="77777777" w:rsidR="00FE7121" w:rsidRPr="008A2268" w:rsidRDefault="00FE7121" w:rsidP="0088304F">
      <w:pPr>
        <w:jc w:val="both"/>
        <w:rPr>
          <w:rFonts w:ascii="Calibri" w:hAnsi="Calibri"/>
          <w:color w:val="000000" w:themeColor="text1"/>
        </w:rPr>
      </w:pPr>
      <w:r w:rsidRPr="008A2268">
        <w:rPr>
          <w:rFonts w:ascii="Calibri" w:hAnsi="Calibri"/>
          <w:color w:val="000000" w:themeColor="text1"/>
        </w:rPr>
        <w:t xml:space="preserve">For more information on “Fair Market Appeals,” see </w:t>
      </w:r>
      <w:r w:rsidRPr="008A2268">
        <w:rPr>
          <w:rFonts w:ascii="Calibri" w:hAnsi="Calibri"/>
          <w:b/>
          <w:color w:val="4472C4" w:themeColor="accent5"/>
        </w:rPr>
        <w:t>Fact Sheet #6</w:t>
      </w:r>
      <w:r w:rsidRPr="008A2268">
        <w:rPr>
          <w:rFonts w:ascii="Calibri" w:hAnsi="Calibri"/>
          <w:color w:val="000000" w:themeColor="text1"/>
        </w:rPr>
        <w:t xml:space="preserve">. </w:t>
      </w:r>
    </w:p>
    <w:p w14:paraId="086BE62D" w14:textId="77777777" w:rsidR="00FE7121" w:rsidRPr="008A2268" w:rsidRDefault="00FE7121" w:rsidP="0088304F">
      <w:pPr>
        <w:jc w:val="both"/>
        <w:rPr>
          <w:rFonts w:ascii="Calibri" w:hAnsi="Calibri"/>
          <w:b/>
        </w:rPr>
      </w:pPr>
    </w:p>
    <w:p w14:paraId="2E69FBDB" w14:textId="77777777" w:rsidR="00FE7121" w:rsidRPr="008A2268" w:rsidRDefault="00FE7121" w:rsidP="0088304F">
      <w:pPr>
        <w:jc w:val="both"/>
        <w:outlineLvl w:val="0"/>
        <w:rPr>
          <w:rFonts w:ascii="Calibri" w:hAnsi="Calibri"/>
          <w:b/>
        </w:rPr>
      </w:pPr>
      <w:r w:rsidRPr="008A2268">
        <w:rPr>
          <w:rFonts w:ascii="Calibri" w:hAnsi="Calibri"/>
          <w:b/>
        </w:rPr>
        <w:t>Box C</w:t>
      </w:r>
    </w:p>
    <w:p w14:paraId="32EFBA2E" w14:textId="77777777" w:rsidR="00FE7121" w:rsidRPr="008A2268" w:rsidRDefault="00FE7121" w:rsidP="0088304F">
      <w:pPr>
        <w:jc w:val="both"/>
        <w:rPr>
          <w:rFonts w:ascii="Calibri" w:hAnsi="Calibri"/>
        </w:rPr>
      </w:pPr>
      <w:r w:rsidRPr="008A2268">
        <w:rPr>
          <w:rFonts w:ascii="Calibri" w:hAnsi="Calibri"/>
        </w:rPr>
        <w:t xml:space="preserve">This box will be marked if the unit is covered by a specific government program that alters the amount of rent that will be collected or that the renter will pay. Some examples might include, Section-8, Mitchell-Lama, and other types of affordable housing. See the </w:t>
      </w:r>
      <w:r w:rsidRPr="008A2268">
        <w:rPr>
          <w:rFonts w:ascii="Calibri" w:hAnsi="Calibri"/>
          <w:b/>
          <w:color w:val="4472C4" w:themeColor="accent5"/>
        </w:rPr>
        <w:t>Rent Guidelines Board’s</w:t>
      </w:r>
      <w:r w:rsidRPr="008A2268">
        <w:rPr>
          <w:rFonts w:ascii="Calibri" w:hAnsi="Calibri"/>
          <w:color w:val="4472C4" w:themeColor="accent5"/>
        </w:rPr>
        <w:t xml:space="preserve"> </w:t>
      </w:r>
      <w:r w:rsidRPr="008A2268">
        <w:rPr>
          <w:rFonts w:ascii="Calibri" w:hAnsi="Calibri"/>
          <w:b/>
          <w:color w:val="4472C4" w:themeColor="accent5"/>
        </w:rPr>
        <w:t>website</w:t>
      </w:r>
      <w:r w:rsidRPr="008A2268">
        <w:rPr>
          <w:rFonts w:ascii="Calibri" w:hAnsi="Calibri"/>
          <w:color w:val="4472C4" w:themeColor="accent5"/>
        </w:rPr>
        <w:t xml:space="preserve"> </w:t>
      </w:r>
      <w:r w:rsidRPr="008A2268">
        <w:rPr>
          <w:rFonts w:ascii="Calibri" w:hAnsi="Calibri"/>
        </w:rPr>
        <w:t xml:space="preserve">for a more detailed explanation of the various types of housing. Make sure that the program and the amount are both specified correctly. </w:t>
      </w:r>
    </w:p>
    <w:p w14:paraId="31C64456" w14:textId="77777777" w:rsidR="00FE7121" w:rsidRPr="008A2268" w:rsidRDefault="00FE7121" w:rsidP="0088304F">
      <w:pPr>
        <w:jc w:val="both"/>
        <w:rPr>
          <w:rFonts w:ascii="Calibri" w:hAnsi="Calibri"/>
          <w:b/>
        </w:rPr>
      </w:pPr>
    </w:p>
    <w:p w14:paraId="1E3877FA" w14:textId="77777777" w:rsidR="00FE7121" w:rsidRPr="008A2268" w:rsidRDefault="00FE7121" w:rsidP="0088304F">
      <w:pPr>
        <w:jc w:val="both"/>
        <w:outlineLvl w:val="0"/>
        <w:rPr>
          <w:rFonts w:ascii="Calibri" w:hAnsi="Calibri"/>
          <w:b/>
          <w:u w:val="single"/>
        </w:rPr>
      </w:pPr>
      <w:r w:rsidRPr="008A2268">
        <w:rPr>
          <w:rFonts w:ascii="Calibri" w:hAnsi="Calibri"/>
          <w:b/>
        </w:rPr>
        <w:t>Box D</w:t>
      </w:r>
    </w:p>
    <w:p w14:paraId="775F7866" w14:textId="77777777" w:rsidR="00FE7121" w:rsidRPr="008A2268" w:rsidRDefault="00FE7121" w:rsidP="0088304F">
      <w:pPr>
        <w:jc w:val="both"/>
        <w:rPr>
          <w:rFonts w:ascii="Calibri" w:hAnsi="Calibri"/>
        </w:rPr>
      </w:pPr>
      <w:r w:rsidRPr="008A2268">
        <w:rPr>
          <w:rFonts w:ascii="Calibri" w:hAnsi="Calibri"/>
        </w:rPr>
        <w:t xml:space="preserve">Generally, this box will be marked if the rent has been altered for some other reason. One example of this might be after renovation when the unit’s size has been dramatically altered; in some cases, the landlord might be able to negotiate a free-market rent, which is a rent for a unit that is agreed upon by the tenant and the landlord and for which the increases are not controlled by the Rent Guidelines Board.  See the </w:t>
      </w:r>
      <w:r w:rsidRPr="008A2268">
        <w:rPr>
          <w:rFonts w:ascii="Calibri" w:hAnsi="Calibri"/>
          <w:b/>
          <w:color w:val="4472C4" w:themeColor="accent5"/>
        </w:rPr>
        <w:t>Rent Guidelines Board’s website</w:t>
      </w:r>
      <w:r w:rsidRPr="008A2268">
        <w:rPr>
          <w:rFonts w:ascii="Calibri" w:hAnsi="Calibri"/>
          <w:color w:val="4472C4" w:themeColor="accent5"/>
        </w:rPr>
        <w:t xml:space="preserve"> </w:t>
      </w:r>
      <w:r w:rsidRPr="008A2268">
        <w:rPr>
          <w:rFonts w:ascii="Calibri" w:hAnsi="Calibri"/>
        </w:rPr>
        <w:t xml:space="preserve">for a more detailed explanation of </w:t>
      </w:r>
      <w:r w:rsidRPr="008A2268">
        <w:rPr>
          <w:rFonts w:ascii="Calibri" w:hAnsi="Calibri"/>
          <w:bCs/>
        </w:rPr>
        <w:t>Private Market (Unregulated).</w:t>
      </w:r>
      <w:r w:rsidRPr="008A2268">
        <w:rPr>
          <w:rFonts w:ascii="Calibri" w:hAnsi="Calibri"/>
          <w:b/>
          <w:bCs/>
        </w:rPr>
        <w:t xml:space="preserve"> </w:t>
      </w:r>
    </w:p>
    <w:p w14:paraId="249AE54E" w14:textId="77777777" w:rsidR="00FE7121" w:rsidRPr="008A2268" w:rsidRDefault="00FE7121" w:rsidP="0088304F">
      <w:pPr>
        <w:jc w:val="both"/>
        <w:rPr>
          <w:rFonts w:ascii="Calibri" w:hAnsi="Calibri"/>
        </w:rPr>
      </w:pPr>
    </w:p>
    <w:p w14:paraId="655BABBD" w14:textId="77777777" w:rsidR="00FE7121" w:rsidRPr="008A2268" w:rsidRDefault="00FE7121" w:rsidP="0088304F">
      <w:pPr>
        <w:jc w:val="both"/>
        <w:rPr>
          <w:rFonts w:ascii="Calibri" w:hAnsi="Calibri"/>
        </w:rPr>
      </w:pPr>
    </w:p>
    <w:p w14:paraId="08D859AA" w14:textId="77777777" w:rsidR="00FE7121" w:rsidRPr="008A2268" w:rsidRDefault="00FE7121" w:rsidP="0088304F">
      <w:pPr>
        <w:jc w:val="both"/>
        <w:rPr>
          <w:rFonts w:ascii="Calibri" w:hAnsi="Calibri"/>
        </w:rPr>
      </w:pPr>
    </w:p>
    <w:p w14:paraId="6EF486BA" w14:textId="77777777" w:rsidR="00FE7121" w:rsidRPr="008A2268" w:rsidRDefault="00FE7121" w:rsidP="0088304F">
      <w:pPr>
        <w:jc w:val="both"/>
        <w:rPr>
          <w:rFonts w:ascii="Calibri" w:hAnsi="Calibri"/>
        </w:rPr>
      </w:pPr>
    </w:p>
    <w:p w14:paraId="35E181B6" w14:textId="77777777" w:rsidR="00FE7121" w:rsidRPr="008A2268" w:rsidRDefault="00FE7121" w:rsidP="0088304F">
      <w:pPr>
        <w:jc w:val="both"/>
        <w:rPr>
          <w:rFonts w:ascii="Calibri" w:hAnsi="Calibri"/>
        </w:rPr>
      </w:pPr>
    </w:p>
    <w:p w14:paraId="2739EB93" w14:textId="77777777" w:rsidR="00FE7121" w:rsidRPr="008A2268" w:rsidRDefault="00FE7121" w:rsidP="0088304F">
      <w:pPr>
        <w:jc w:val="both"/>
        <w:rPr>
          <w:rFonts w:ascii="Calibri" w:hAnsi="Calibri"/>
          <w:b/>
          <w:color w:val="4472C4" w:themeColor="accent5"/>
          <w:u w:val="single"/>
        </w:rPr>
      </w:pPr>
      <w:r w:rsidRPr="008A2268">
        <w:rPr>
          <w:rFonts w:ascii="Calibri" w:hAnsi="Calibri"/>
          <w:b/>
          <w:color w:val="4472C4" w:themeColor="accent5"/>
          <w:u w:val="single"/>
        </w:rPr>
        <w:br w:type="page"/>
      </w:r>
    </w:p>
    <w:p w14:paraId="740F32AD" w14:textId="77777777" w:rsidR="00FE7121" w:rsidRPr="008A2268" w:rsidRDefault="00FE7121" w:rsidP="0088304F">
      <w:pPr>
        <w:jc w:val="both"/>
        <w:rPr>
          <w:rFonts w:ascii="Calibri" w:hAnsi="Calibri"/>
          <w:b/>
          <w:color w:val="4472C4" w:themeColor="accent5"/>
          <w:u w:val="single"/>
        </w:rPr>
      </w:pPr>
      <w:r w:rsidRPr="008A2268">
        <w:rPr>
          <w:rFonts w:ascii="Calibri" w:hAnsi="Calibri"/>
          <w:b/>
          <w:color w:val="4472C4" w:themeColor="accent5"/>
          <w:u w:val="single"/>
        </w:rPr>
        <w:lastRenderedPageBreak/>
        <w:t>Links to Include</w:t>
      </w:r>
    </w:p>
    <w:p w14:paraId="0618139B" w14:textId="77777777" w:rsidR="00FE7121" w:rsidRPr="008A2268" w:rsidRDefault="00FE7121" w:rsidP="0088304F">
      <w:pPr>
        <w:jc w:val="both"/>
        <w:rPr>
          <w:rFonts w:ascii="Calibri" w:hAnsi="Calibri"/>
          <w:b/>
          <w:color w:val="4472C4" w:themeColor="accent5"/>
        </w:rPr>
      </w:pPr>
    </w:p>
    <w:p w14:paraId="64B4E56B" w14:textId="77777777" w:rsidR="00FE7121" w:rsidRPr="008A2268" w:rsidRDefault="00FE7121" w:rsidP="0088304F">
      <w:pPr>
        <w:jc w:val="both"/>
        <w:rPr>
          <w:rFonts w:ascii="Calibri" w:hAnsi="Calibri"/>
          <w:b/>
        </w:rPr>
      </w:pPr>
      <w:r w:rsidRPr="008A2268">
        <w:rPr>
          <w:rFonts w:ascii="Calibri" w:hAnsi="Calibri"/>
          <w:b/>
        </w:rPr>
        <w:t>Vacancy Lease Definition</w:t>
      </w:r>
    </w:p>
    <w:p w14:paraId="0AD217FC" w14:textId="77777777" w:rsidR="00FE7121" w:rsidRPr="008A2268" w:rsidRDefault="009A64B4" w:rsidP="0088304F">
      <w:pPr>
        <w:jc w:val="both"/>
        <w:rPr>
          <w:rStyle w:val="Hyperlink"/>
          <w:rFonts w:ascii="Calibri" w:hAnsi="Calibri"/>
          <w:i/>
        </w:rPr>
      </w:pPr>
      <w:hyperlink r:id="rId16" w:history="1">
        <w:r w:rsidR="00FE7121" w:rsidRPr="008A2268">
          <w:rPr>
            <w:rStyle w:val="Hyperlink"/>
            <w:rFonts w:ascii="Calibri" w:hAnsi="Calibri"/>
            <w:i/>
          </w:rPr>
          <w:t>https://www1.nyc.gov/site/rentguidelinesboard/rent-guidelines/vacancy-leases.page</w:t>
        </w:r>
      </w:hyperlink>
    </w:p>
    <w:p w14:paraId="38EED76B" w14:textId="77777777" w:rsidR="00FE7121" w:rsidRPr="008A2268" w:rsidRDefault="00FE7121" w:rsidP="0088304F">
      <w:pPr>
        <w:jc w:val="both"/>
        <w:rPr>
          <w:rStyle w:val="Hyperlink"/>
          <w:rFonts w:ascii="Calibri" w:hAnsi="Calibri"/>
          <w:i/>
        </w:rPr>
      </w:pPr>
    </w:p>
    <w:p w14:paraId="3DCAF88A" w14:textId="77777777" w:rsidR="00FE7121" w:rsidRPr="008A2268" w:rsidRDefault="00FE7121" w:rsidP="0088304F">
      <w:pPr>
        <w:jc w:val="both"/>
        <w:rPr>
          <w:rFonts w:ascii="Calibri" w:hAnsi="Calibri"/>
          <w:b/>
        </w:rPr>
      </w:pPr>
      <w:r w:rsidRPr="008A2268">
        <w:rPr>
          <w:rFonts w:ascii="Calibri" w:hAnsi="Calibri"/>
          <w:b/>
        </w:rPr>
        <w:t>Fact Sheet #5</w:t>
      </w:r>
    </w:p>
    <w:p w14:paraId="2EADA9B7" w14:textId="77777777" w:rsidR="00FE7121" w:rsidRPr="008A2268" w:rsidRDefault="009A64B4" w:rsidP="0088304F">
      <w:pPr>
        <w:jc w:val="both"/>
        <w:rPr>
          <w:rStyle w:val="Hyperlink"/>
          <w:rFonts w:ascii="Calibri" w:hAnsi="Calibri"/>
        </w:rPr>
      </w:pPr>
      <w:hyperlink r:id="rId17" w:history="1">
        <w:r w:rsidR="00FE7121" w:rsidRPr="008A2268">
          <w:rPr>
            <w:rStyle w:val="Hyperlink"/>
            <w:rFonts w:ascii="Calibri" w:hAnsi="Calibri"/>
          </w:rPr>
          <w:t>http://www.nyshcr.org/Rent/FactSheets/orafac5.pdf</w:t>
        </w:r>
      </w:hyperlink>
    </w:p>
    <w:p w14:paraId="57549451" w14:textId="77777777" w:rsidR="00FE7121" w:rsidRPr="008A2268" w:rsidRDefault="00FE7121" w:rsidP="0088304F">
      <w:pPr>
        <w:jc w:val="both"/>
        <w:rPr>
          <w:rStyle w:val="Hyperlink"/>
          <w:rFonts w:ascii="Calibri" w:hAnsi="Calibri"/>
        </w:rPr>
      </w:pPr>
    </w:p>
    <w:p w14:paraId="62CAC22A" w14:textId="77777777" w:rsidR="00FE7121" w:rsidRPr="008A2268" w:rsidRDefault="00FE7121" w:rsidP="0088304F">
      <w:pPr>
        <w:jc w:val="both"/>
        <w:rPr>
          <w:rFonts w:ascii="Calibri" w:hAnsi="Calibri"/>
          <w:b/>
        </w:rPr>
      </w:pPr>
      <w:r w:rsidRPr="008A2268">
        <w:rPr>
          <w:rFonts w:ascii="Calibri" w:hAnsi="Calibri"/>
          <w:b/>
        </w:rPr>
        <w:t>Fact Sheet #26</w:t>
      </w:r>
    </w:p>
    <w:p w14:paraId="17879DD3" w14:textId="77777777" w:rsidR="00FE7121" w:rsidRPr="008A2268" w:rsidRDefault="009A64B4" w:rsidP="0088304F">
      <w:pPr>
        <w:jc w:val="both"/>
        <w:rPr>
          <w:rStyle w:val="Hyperlink"/>
          <w:rFonts w:ascii="Calibri" w:hAnsi="Calibri"/>
        </w:rPr>
      </w:pPr>
      <w:hyperlink r:id="rId18" w:history="1">
        <w:r w:rsidR="00FE7121" w:rsidRPr="008A2268">
          <w:rPr>
            <w:rStyle w:val="Hyperlink"/>
            <w:rFonts w:ascii="Calibri" w:hAnsi="Calibri"/>
          </w:rPr>
          <w:t>http://www.nyshcr.org/Rent/FactSheets/orafac26.pdf</w:t>
        </w:r>
      </w:hyperlink>
    </w:p>
    <w:p w14:paraId="48BE75F4" w14:textId="77777777" w:rsidR="00FE7121" w:rsidRPr="008A2268" w:rsidRDefault="00FE7121" w:rsidP="0088304F">
      <w:pPr>
        <w:jc w:val="both"/>
        <w:rPr>
          <w:rStyle w:val="Hyperlink"/>
          <w:rFonts w:ascii="Calibri" w:hAnsi="Calibri"/>
        </w:rPr>
      </w:pPr>
    </w:p>
    <w:p w14:paraId="4DBFE45C" w14:textId="77777777" w:rsidR="00FE7121" w:rsidRPr="008A2268" w:rsidRDefault="00FE7121" w:rsidP="0088304F">
      <w:pPr>
        <w:jc w:val="both"/>
        <w:outlineLvl w:val="0"/>
        <w:rPr>
          <w:rFonts w:ascii="Calibri" w:hAnsi="Calibri"/>
          <w:b/>
          <w:color w:val="000000" w:themeColor="text1"/>
        </w:rPr>
      </w:pPr>
      <w:r w:rsidRPr="008A2268">
        <w:rPr>
          <w:rFonts w:ascii="Calibri" w:hAnsi="Calibri"/>
          <w:b/>
          <w:color w:val="000000" w:themeColor="text1"/>
        </w:rPr>
        <w:t>Fair Market Appeal Form</w:t>
      </w:r>
    </w:p>
    <w:p w14:paraId="55A88BA4" w14:textId="77777777" w:rsidR="00FE7121" w:rsidRPr="008A2268" w:rsidRDefault="009A64B4" w:rsidP="0088304F">
      <w:pPr>
        <w:jc w:val="both"/>
        <w:rPr>
          <w:rStyle w:val="Hyperlink"/>
          <w:rFonts w:ascii="Calibri" w:hAnsi="Calibri"/>
          <w:color w:val="FF0000"/>
        </w:rPr>
      </w:pPr>
      <w:hyperlink r:id="rId19" w:history="1">
        <w:r w:rsidR="00FE7121" w:rsidRPr="008A2268">
          <w:rPr>
            <w:rStyle w:val="Hyperlink"/>
            <w:rFonts w:ascii="Calibri" w:hAnsi="Calibri"/>
          </w:rPr>
          <w:t>http://www.nyshcr.org/Forms/Rent/ra89FMRA.pdf</w:t>
        </w:r>
      </w:hyperlink>
    </w:p>
    <w:p w14:paraId="3E01F3D6" w14:textId="77777777" w:rsidR="00FE7121" w:rsidRPr="008A2268" w:rsidRDefault="00FE7121" w:rsidP="0088304F">
      <w:pPr>
        <w:jc w:val="both"/>
        <w:rPr>
          <w:rStyle w:val="Hyperlink"/>
          <w:rFonts w:ascii="Calibri" w:hAnsi="Calibri"/>
        </w:rPr>
      </w:pPr>
    </w:p>
    <w:p w14:paraId="6BF429BD" w14:textId="77777777" w:rsidR="00FE7121" w:rsidRPr="008A2268" w:rsidRDefault="00FE7121" w:rsidP="0088304F">
      <w:pPr>
        <w:jc w:val="both"/>
        <w:rPr>
          <w:rFonts w:ascii="Calibri" w:hAnsi="Calibri"/>
          <w:b/>
        </w:rPr>
      </w:pPr>
      <w:r w:rsidRPr="008A2268">
        <w:rPr>
          <w:rFonts w:ascii="Calibri" w:hAnsi="Calibri"/>
          <w:b/>
        </w:rPr>
        <w:t>Fact Sheet #6</w:t>
      </w:r>
    </w:p>
    <w:p w14:paraId="10F21F10" w14:textId="77777777" w:rsidR="00FE7121" w:rsidRPr="008A2268" w:rsidRDefault="009A64B4" w:rsidP="0088304F">
      <w:pPr>
        <w:jc w:val="both"/>
        <w:rPr>
          <w:rStyle w:val="Hyperlink"/>
          <w:rFonts w:ascii="Calibri" w:hAnsi="Calibri"/>
        </w:rPr>
      </w:pPr>
      <w:hyperlink r:id="rId20" w:history="1">
        <w:r w:rsidR="00FE7121" w:rsidRPr="008A2268">
          <w:rPr>
            <w:rStyle w:val="Hyperlink"/>
            <w:rFonts w:ascii="Calibri" w:hAnsi="Calibri"/>
          </w:rPr>
          <w:t>http://www.nyshcr.org/Rent/FactSheets/orafac6.pdf</w:t>
        </w:r>
      </w:hyperlink>
    </w:p>
    <w:p w14:paraId="339E75C4" w14:textId="77777777" w:rsidR="00FE7121" w:rsidRPr="008A2268" w:rsidRDefault="00FE7121" w:rsidP="0088304F">
      <w:pPr>
        <w:jc w:val="both"/>
        <w:rPr>
          <w:rStyle w:val="Hyperlink"/>
          <w:rFonts w:ascii="Calibri" w:hAnsi="Calibri"/>
        </w:rPr>
      </w:pPr>
    </w:p>
    <w:p w14:paraId="6118A895" w14:textId="77777777" w:rsidR="00FE7121" w:rsidRPr="008A2268" w:rsidRDefault="00FE7121" w:rsidP="0088304F">
      <w:pPr>
        <w:jc w:val="both"/>
        <w:rPr>
          <w:rStyle w:val="Hyperlink"/>
          <w:rFonts w:ascii="Calibri" w:hAnsi="Calibri"/>
        </w:rPr>
      </w:pPr>
      <w:r w:rsidRPr="008A2268">
        <w:rPr>
          <w:rFonts w:ascii="Calibri" w:hAnsi="Calibri"/>
          <w:b/>
        </w:rPr>
        <w:t>Rent Guidelines Board’s website</w:t>
      </w:r>
    </w:p>
    <w:p w14:paraId="0A0847CE" w14:textId="77777777" w:rsidR="00FE7121" w:rsidRPr="008A2268" w:rsidRDefault="009A64B4" w:rsidP="0088304F">
      <w:pPr>
        <w:jc w:val="both"/>
        <w:rPr>
          <w:rStyle w:val="Hyperlink"/>
          <w:rFonts w:ascii="Calibri" w:hAnsi="Calibri"/>
        </w:rPr>
      </w:pPr>
      <w:hyperlink r:id="rId21" w:history="1">
        <w:r w:rsidR="00FE7121" w:rsidRPr="008A2268">
          <w:rPr>
            <w:rStyle w:val="Hyperlink"/>
            <w:rFonts w:ascii="Calibri" w:hAnsi="Calibri"/>
          </w:rPr>
          <w:t>http://www1.nyc.gov/site/rentguidelinesboard/resources/housing-types.page</w:t>
        </w:r>
      </w:hyperlink>
    </w:p>
    <w:p w14:paraId="7AB75DFC" w14:textId="77777777" w:rsidR="00FE7121" w:rsidRPr="008A2268" w:rsidRDefault="00FE7121" w:rsidP="0088304F">
      <w:pPr>
        <w:jc w:val="both"/>
        <w:rPr>
          <w:rStyle w:val="Hyperlink"/>
          <w:rFonts w:ascii="Calibri" w:hAnsi="Calibri"/>
        </w:rPr>
      </w:pPr>
    </w:p>
    <w:p w14:paraId="679D7691" w14:textId="77777777" w:rsidR="00FE7121" w:rsidRPr="008A2268" w:rsidRDefault="00FE7121" w:rsidP="0088304F">
      <w:pPr>
        <w:jc w:val="both"/>
        <w:rPr>
          <w:rStyle w:val="Hyperlink"/>
          <w:rFonts w:ascii="Calibri" w:hAnsi="Calibri"/>
        </w:rPr>
      </w:pPr>
      <w:r w:rsidRPr="008A2268">
        <w:rPr>
          <w:rFonts w:ascii="Calibri" w:hAnsi="Calibri"/>
          <w:b/>
        </w:rPr>
        <w:t>Rent Guidelines Board’s website</w:t>
      </w:r>
    </w:p>
    <w:p w14:paraId="1EDA99C8" w14:textId="77777777" w:rsidR="00FE7121" w:rsidRPr="008A2268" w:rsidRDefault="009A64B4" w:rsidP="0088304F">
      <w:pPr>
        <w:jc w:val="both"/>
        <w:rPr>
          <w:rFonts w:ascii="Calibri" w:hAnsi="Calibri"/>
        </w:rPr>
      </w:pPr>
      <w:hyperlink r:id="rId22" w:history="1">
        <w:r w:rsidR="00FE7121" w:rsidRPr="008A2268">
          <w:rPr>
            <w:rStyle w:val="Hyperlink"/>
            <w:rFonts w:ascii="Calibri" w:hAnsi="Calibri"/>
          </w:rPr>
          <w:t>http://www1.nyc.gov/site/rentguidelinesboard/resources/housing-types.page</w:t>
        </w:r>
      </w:hyperlink>
    </w:p>
    <w:p w14:paraId="434A3FDC" w14:textId="77777777" w:rsidR="00FE7121" w:rsidRPr="008A2268" w:rsidRDefault="00FE7121" w:rsidP="0088304F">
      <w:pPr>
        <w:jc w:val="both"/>
        <w:rPr>
          <w:rFonts w:ascii="Calibri" w:hAnsi="Calibri"/>
        </w:rPr>
      </w:pPr>
    </w:p>
    <w:p w14:paraId="1280A93A" w14:textId="77777777" w:rsidR="00FE7121" w:rsidRPr="008A2268" w:rsidRDefault="00FE7121" w:rsidP="0088304F">
      <w:pPr>
        <w:jc w:val="both"/>
        <w:rPr>
          <w:rStyle w:val="Hyperlink"/>
          <w:rFonts w:ascii="Calibri" w:hAnsi="Calibri"/>
        </w:rPr>
      </w:pPr>
    </w:p>
    <w:p w14:paraId="6CE8C26D" w14:textId="77777777" w:rsidR="00FE7121" w:rsidRPr="008A2268" w:rsidRDefault="00FE7121" w:rsidP="0088304F">
      <w:pPr>
        <w:jc w:val="both"/>
        <w:rPr>
          <w:rFonts w:ascii="Calibri" w:hAnsi="Calibri"/>
        </w:rPr>
      </w:pPr>
    </w:p>
    <w:p w14:paraId="3877BDD1" w14:textId="77777777" w:rsidR="00FE7121" w:rsidRPr="008A2268" w:rsidRDefault="00FE7121" w:rsidP="0088304F">
      <w:pPr>
        <w:jc w:val="both"/>
        <w:rPr>
          <w:rFonts w:ascii="Calibri" w:hAnsi="Calibri"/>
          <w:i/>
        </w:rPr>
      </w:pPr>
    </w:p>
    <w:p w14:paraId="64B9DC41" w14:textId="3ED0011A" w:rsidR="00FE7121" w:rsidRPr="008A2268" w:rsidRDefault="00FE7121" w:rsidP="0088304F">
      <w:pPr>
        <w:jc w:val="both"/>
        <w:rPr>
          <w:rFonts w:ascii="Calibri" w:hAnsi="Calibri"/>
        </w:rPr>
      </w:pPr>
      <w:r w:rsidRPr="008A2268">
        <w:rPr>
          <w:rFonts w:ascii="Calibri" w:hAnsi="Calibri"/>
        </w:rPr>
        <w:br w:type="page"/>
      </w:r>
    </w:p>
    <w:p w14:paraId="095101FE" w14:textId="77777777" w:rsidR="00FE7121" w:rsidRPr="008A2268" w:rsidRDefault="00FE7121"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4 Address of Rent-Stabilized Unit</w:t>
      </w:r>
    </w:p>
    <w:p w14:paraId="03C611B1" w14:textId="77777777" w:rsidR="00FE7121" w:rsidRPr="008A2268" w:rsidRDefault="00FE7121" w:rsidP="0088304F">
      <w:pPr>
        <w:jc w:val="both"/>
        <w:outlineLvl w:val="0"/>
        <w:rPr>
          <w:rFonts w:ascii="Calibri" w:hAnsi="Calibri" w:cs="Helvetica"/>
          <w:i/>
          <w:color w:val="000000"/>
        </w:rPr>
      </w:pPr>
      <w:r w:rsidRPr="008A2268">
        <w:rPr>
          <w:rFonts w:ascii="Calibri" w:hAnsi="Calibri" w:cs="Helvetica"/>
          <w:i/>
          <w:color w:val="000000"/>
        </w:rPr>
        <w:t>The full address of the rent-stabilized unit for which the new lease is being offered should be on this line, including the apartment unit.</w:t>
      </w:r>
    </w:p>
    <w:p w14:paraId="60A1716A" w14:textId="77777777" w:rsidR="00FE7121" w:rsidRPr="008A2268" w:rsidRDefault="00FE7121" w:rsidP="0088304F">
      <w:pPr>
        <w:jc w:val="both"/>
        <w:outlineLvl w:val="0"/>
        <w:rPr>
          <w:rFonts w:ascii="Calibri" w:hAnsi="Calibri" w:cs="Helvetica"/>
          <w:i/>
          <w:color w:val="000000"/>
        </w:rPr>
      </w:pPr>
    </w:p>
    <w:p w14:paraId="2C88DF9A" w14:textId="77777777" w:rsidR="00FE7121" w:rsidRPr="008A2268" w:rsidRDefault="00FE7121" w:rsidP="0088304F">
      <w:pPr>
        <w:jc w:val="both"/>
        <w:outlineLvl w:val="0"/>
        <w:rPr>
          <w:rFonts w:ascii="Calibri" w:hAnsi="Calibri" w:cs="Helvetica"/>
          <w:color w:val="000000"/>
        </w:rPr>
      </w:pPr>
      <w:r w:rsidRPr="008A2268">
        <w:rPr>
          <w:rFonts w:ascii="Calibri" w:hAnsi="Calibri" w:cs="Helvetica"/>
          <w:color w:val="000000"/>
        </w:rPr>
        <w:t xml:space="preserve">The landlord should specify the full address of the rent-stabilized unit for which the new lease is being offered should be on this line, including the apartment unit. Make sure that this is correct before signing.   </w:t>
      </w:r>
    </w:p>
    <w:p w14:paraId="19F6E699" w14:textId="77777777" w:rsidR="00FE7121" w:rsidRPr="008A2268" w:rsidRDefault="00FE7121" w:rsidP="0088304F">
      <w:pPr>
        <w:jc w:val="both"/>
        <w:outlineLvl w:val="0"/>
        <w:rPr>
          <w:rFonts w:ascii="Calibri" w:hAnsi="Calibri" w:cs="Helvetica"/>
          <w:i/>
          <w:color w:val="000000"/>
        </w:rPr>
      </w:pPr>
      <w:r w:rsidRPr="008A2268">
        <w:rPr>
          <w:rFonts w:ascii="Calibri" w:hAnsi="Calibri" w:cs="Helvetica"/>
          <w:i/>
          <w:color w:val="000000"/>
        </w:rPr>
        <w:t xml:space="preserve"> </w:t>
      </w:r>
    </w:p>
    <w:p w14:paraId="4CC71ED5" w14:textId="2FF93248" w:rsidR="00FE7121" w:rsidRPr="008A2268" w:rsidRDefault="00FE7121" w:rsidP="0088304F">
      <w:pPr>
        <w:jc w:val="both"/>
        <w:rPr>
          <w:rFonts w:ascii="Calibri" w:hAnsi="Calibri"/>
        </w:rPr>
      </w:pPr>
      <w:r w:rsidRPr="008A2268">
        <w:rPr>
          <w:rFonts w:ascii="Calibri" w:hAnsi="Calibri"/>
        </w:rPr>
        <w:br w:type="page"/>
      </w:r>
    </w:p>
    <w:p w14:paraId="580B6B09" w14:textId="77777777" w:rsidR="00003218" w:rsidRPr="008A2268" w:rsidRDefault="00003218"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 xml:space="preserve">5 Additional Rent Guideline Increases </w:t>
      </w:r>
    </w:p>
    <w:p w14:paraId="49162417" w14:textId="77777777" w:rsidR="00003218" w:rsidRPr="008A2268" w:rsidRDefault="00003218" w:rsidP="0088304F">
      <w:pPr>
        <w:jc w:val="both"/>
        <w:outlineLvl w:val="0"/>
        <w:rPr>
          <w:rFonts w:ascii="Calibri" w:hAnsi="Calibri" w:cs="Helvetica"/>
          <w:i/>
          <w:color w:val="000000"/>
        </w:rPr>
      </w:pPr>
      <w:r w:rsidRPr="008A2268">
        <w:rPr>
          <w:rFonts w:ascii="Calibri" w:hAnsi="Calibri" w:cs="Helvetica"/>
          <w:i/>
          <w:color w:val="000000"/>
        </w:rPr>
        <w:t>The full address of the rent-stabilized unit for which the new lease is being offered should be on this line, including the apartment unit.</w:t>
      </w:r>
    </w:p>
    <w:p w14:paraId="71736ECE" w14:textId="77777777" w:rsidR="00003218" w:rsidRPr="008A2268" w:rsidRDefault="00003218" w:rsidP="0088304F">
      <w:pPr>
        <w:jc w:val="both"/>
        <w:outlineLvl w:val="0"/>
        <w:rPr>
          <w:rFonts w:ascii="Calibri" w:hAnsi="Calibri" w:cs="Helvetica"/>
          <w:color w:val="000000"/>
        </w:rPr>
      </w:pPr>
    </w:p>
    <w:p w14:paraId="746EB69D" w14:textId="77777777" w:rsidR="00003218" w:rsidRPr="008A2268" w:rsidRDefault="00003218" w:rsidP="0088304F">
      <w:pPr>
        <w:jc w:val="both"/>
        <w:outlineLvl w:val="0"/>
        <w:rPr>
          <w:rFonts w:ascii="Calibri" w:hAnsi="Calibri" w:cs="Helvetica"/>
          <w:color w:val="FF0000"/>
        </w:rPr>
      </w:pPr>
      <w:r w:rsidRPr="008A2268">
        <w:rPr>
          <w:rFonts w:ascii="Calibri" w:hAnsi="Calibri" w:cs="Helvetica"/>
          <w:color w:val="FF0000"/>
        </w:rPr>
        <w:t xml:space="preserve">Typically, the prior, established legal rents is taken into consideration when calculating the vacancy rent increases on a vacant unit. However, there are some situations in which landlords may be entitled to additional increases beyond the vacancy increase. These include: </w:t>
      </w:r>
    </w:p>
    <w:p w14:paraId="5660A6E3" w14:textId="77777777" w:rsidR="00003218" w:rsidRPr="008A2268" w:rsidRDefault="00003218" w:rsidP="0088304F">
      <w:pPr>
        <w:jc w:val="both"/>
        <w:outlineLvl w:val="0"/>
        <w:rPr>
          <w:rFonts w:ascii="Calibri" w:hAnsi="Calibri" w:cs="Helvetica"/>
          <w:color w:val="FF0000"/>
        </w:rPr>
      </w:pPr>
    </w:p>
    <w:p w14:paraId="54EF2410" w14:textId="77777777" w:rsidR="00003218" w:rsidRPr="008A2268" w:rsidRDefault="00003218" w:rsidP="0088304F">
      <w:pPr>
        <w:pStyle w:val="ListParagraph"/>
        <w:numPr>
          <w:ilvl w:val="0"/>
          <w:numId w:val="5"/>
        </w:numPr>
        <w:jc w:val="both"/>
        <w:outlineLvl w:val="0"/>
        <w:rPr>
          <w:rFonts w:ascii="Calibri" w:hAnsi="Calibri" w:cs="Helvetica"/>
          <w:b/>
          <w:color w:val="FF0000"/>
        </w:rPr>
      </w:pPr>
      <w:r w:rsidRPr="008A2268">
        <w:rPr>
          <w:rFonts w:ascii="Calibri" w:hAnsi="Calibri" w:cs="Helvetica"/>
          <w:b/>
          <w:color w:val="FF0000"/>
        </w:rPr>
        <w:t xml:space="preserve">Long Tenancy </w:t>
      </w:r>
    </w:p>
    <w:p w14:paraId="75474C3B" w14:textId="77777777" w:rsidR="00003218" w:rsidRPr="008A2268" w:rsidRDefault="00003218" w:rsidP="0088304F">
      <w:pPr>
        <w:pStyle w:val="ListParagraph"/>
        <w:numPr>
          <w:ilvl w:val="1"/>
          <w:numId w:val="5"/>
        </w:numPr>
        <w:jc w:val="both"/>
        <w:outlineLvl w:val="0"/>
        <w:rPr>
          <w:rFonts w:ascii="Calibri" w:hAnsi="Calibri" w:cs="Helvetica"/>
          <w:color w:val="FF0000"/>
        </w:rPr>
      </w:pPr>
      <w:r w:rsidRPr="008A2268">
        <w:rPr>
          <w:rFonts w:ascii="Calibri" w:hAnsi="Calibri" w:cs="Helvetica"/>
          <w:color w:val="FF0000"/>
        </w:rPr>
        <w:t xml:space="preserve">If the last time the unit was vacant was more than 4 years prior to the signing of the new lease, the landlord is entitled to collect additional increases in the rent beyond the vacancy increase for every year beyond the base four years. That means if the prior tenant was there for 10 years, the landlord will collect the standard vacancy increase for that year, as well as an additional increase for the additional 6 years the unit was occupied by the same person. Therefore, calculating the new legal rent depends on the years it was continuously occupied by the same tenant beyond the base 4 years, any improvements made to the unit, and the most recent vacancy rate. </w:t>
      </w:r>
    </w:p>
    <w:p w14:paraId="4B446C25" w14:textId="77777777" w:rsidR="00003218" w:rsidRPr="008A2268" w:rsidRDefault="00003218" w:rsidP="0088304F">
      <w:pPr>
        <w:pStyle w:val="ListParagraph"/>
        <w:ind w:left="1440"/>
        <w:jc w:val="both"/>
        <w:outlineLvl w:val="0"/>
        <w:rPr>
          <w:rFonts w:ascii="Calibri" w:hAnsi="Calibri" w:cs="Helvetica"/>
          <w:color w:val="FF0000"/>
        </w:rPr>
      </w:pPr>
    </w:p>
    <w:p w14:paraId="1AF592E6" w14:textId="77777777" w:rsidR="00003218" w:rsidRPr="008A2268" w:rsidRDefault="00003218" w:rsidP="0088304F">
      <w:pPr>
        <w:pStyle w:val="ListParagraph"/>
        <w:numPr>
          <w:ilvl w:val="0"/>
          <w:numId w:val="5"/>
        </w:numPr>
        <w:jc w:val="both"/>
        <w:outlineLvl w:val="0"/>
        <w:rPr>
          <w:rFonts w:ascii="Calibri" w:hAnsi="Calibri" w:cs="Helvetica"/>
          <w:b/>
          <w:color w:val="FF0000"/>
        </w:rPr>
      </w:pPr>
      <w:r w:rsidRPr="008A2268">
        <w:rPr>
          <w:rFonts w:ascii="Calibri" w:hAnsi="Calibri" w:cs="Helvetica"/>
          <w:b/>
          <w:color w:val="FF0000"/>
        </w:rPr>
        <w:t>Temporarily Exempt</w:t>
      </w:r>
    </w:p>
    <w:p w14:paraId="5A1131A8" w14:textId="77777777" w:rsidR="00003218" w:rsidRPr="008A2268" w:rsidRDefault="00003218" w:rsidP="0088304F">
      <w:pPr>
        <w:pStyle w:val="ListParagraph"/>
        <w:numPr>
          <w:ilvl w:val="1"/>
          <w:numId w:val="5"/>
        </w:numPr>
        <w:jc w:val="both"/>
        <w:outlineLvl w:val="0"/>
        <w:rPr>
          <w:rFonts w:ascii="Calibri" w:hAnsi="Calibri" w:cs="Helvetica"/>
          <w:color w:val="FF0000"/>
        </w:rPr>
      </w:pPr>
      <w:r w:rsidRPr="008A2268">
        <w:rPr>
          <w:rFonts w:ascii="Calibri" w:hAnsi="Calibri" w:cs="Helvetica"/>
          <w:color w:val="FF0000"/>
        </w:rPr>
        <w:t>If the unit was temporarily exempt for at least 4 years prior to the signing of the new lease, the landlord is entitled to additional increases. An example of a temporarily exempt apartment is an apartment that is used by the super. Therefore, calculating the new legal rent depends on the years the unit was exempt, any improvements made to the unit, and the most recent vacancy rate.</w:t>
      </w:r>
    </w:p>
    <w:p w14:paraId="60AAEB65" w14:textId="77777777" w:rsidR="00003218" w:rsidRPr="008A2268" w:rsidRDefault="00003218" w:rsidP="0088304F">
      <w:pPr>
        <w:jc w:val="both"/>
        <w:outlineLvl w:val="0"/>
        <w:rPr>
          <w:rFonts w:ascii="Calibri" w:hAnsi="Calibri" w:cs="Helvetica"/>
          <w:color w:val="FF0000"/>
        </w:rPr>
      </w:pPr>
    </w:p>
    <w:p w14:paraId="18157B14" w14:textId="77777777" w:rsidR="00003218" w:rsidRPr="008A2268" w:rsidRDefault="00003218" w:rsidP="0088304F">
      <w:pPr>
        <w:pStyle w:val="ListParagraph"/>
        <w:numPr>
          <w:ilvl w:val="0"/>
          <w:numId w:val="5"/>
        </w:numPr>
        <w:jc w:val="both"/>
        <w:outlineLvl w:val="0"/>
        <w:rPr>
          <w:rFonts w:ascii="Calibri" w:hAnsi="Calibri" w:cs="Helvetica"/>
          <w:b/>
          <w:color w:val="FF0000"/>
        </w:rPr>
      </w:pPr>
      <w:r w:rsidRPr="008A2268">
        <w:rPr>
          <w:rFonts w:ascii="Calibri" w:hAnsi="Calibri" w:cs="Helvetica"/>
          <w:b/>
          <w:color w:val="FF0000"/>
        </w:rPr>
        <w:t>No Legal Rent History</w:t>
      </w:r>
    </w:p>
    <w:p w14:paraId="0B1F6BA3" w14:textId="77777777" w:rsidR="00003218" w:rsidRPr="008A2268" w:rsidRDefault="00003218" w:rsidP="0088304F">
      <w:pPr>
        <w:pStyle w:val="ListParagraph"/>
        <w:numPr>
          <w:ilvl w:val="1"/>
          <w:numId w:val="5"/>
        </w:numPr>
        <w:jc w:val="both"/>
        <w:outlineLvl w:val="0"/>
        <w:rPr>
          <w:rFonts w:ascii="Calibri" w:hAnsi="Calibri" w:cs="Helvetica"/>
          <w:color w:val="FF0000"/>
        </w:rPr>
      </w:pPr>
      <w:r w:rsidRPr="008A2268">
        <w:rPr>
          <w:rFonts w:ascii="Calibri" w:hAnsi="Calibri" w:cs="Helvetica"/>
          <w:color w:val="FF0000"/>
        </w:rPr>
        <w:t xml:space="preserve">When a unit has no legal rent history, the initial legal rent for the initial lease can be constructed from averaging the rents of comparable rent-stabilized apartments in the same building. Only units with the same number of bedrooms can be used in the calculations. </w:t>
      </w:r>
    </w:p>
    <w:p w14:paraId="4F70F6A0" w14:textId="77777777" w:rsidR="00003218" w:rsidRPr="008A2268" w:rsidRDefault="00003218" w:rsidP="0088304F">
      <w:pPr>
        <w:jc w:val="both"/>
        <w:outlineLvl w:val="0"/>
        <w:rPr>
          <w:rFonts w:ascii="Calibri" w:hAnsi="Calibri" w:cs="Helvetica"/>
          <w:color w:val="FF0000"/>
        </w:rPr>
      </w:pPr>
    </w:p>
    <w:p w14:paraId="3BB22A9F" w14:textId="77777777" w:rsidR="00003218" w:rsidRPr="008A2268" w:rsidRDefault="00003218" w:rsidP="0088304F">
      <w:pPr>
        <w:pStyle w:val="ListParagraph"/>
        <w:numPr>
          <w:ilvl w:val="0"/>
          <w:numId w:val="5"/>
        </w:numPr>
        <w:jc w:val="both"/>
        <w:outlineLvl w:val="0"/>
        <w:rPr>
          <w:rFonts w:ascii="Calibri" w:hAnsi="Calibri" w:cs="Helvetica"/>
          <w:b/>
          <w:color w:val="FF0000"/>
        </w:rPr>
      </w:pPr>
      <w:r w:rsidRPr="008A2268">
        <w:rPr>
          <w:rFonts w:ascii="Calibri" w:hAnsi="Calibri" w:cs="Helvetica"/>
          <w:b/>
          <w:color w:val="FF0000"/>
        </w:rPr>
        <w:t>New Apartment or Newly Constructed</w:t>
      </w:r>
    </w:p>
    <w:p w14:paraId="3D19EF14" w14:textId="77777777" w:rsidR="00003218" w:rsidRPr="008A2268" w:rsidRDefault="00003218" w:rsidP="0088304F">
      <w:pPr>
        <w:pStyle w:val="ListParagraph"/>
        <w:numPr>
          <w:ilvl w:val="1"/>
          <w:numId w:val="5"/>
        </w:numPr>
        <w:jc w:val="both"/>
        <w:outlineLvl w:val="0"/>
        <w:rPr>
          <w:rFonts w:ascii="Calibri" w:hAnsi="Calibri" w:cs="Helvetica"/>
          <w:color w:val="FF0000"/>
        </w:rPr>
      </w:pPr>
      <w:r w:rsidRPr="008A2268">
        <w:rPr>
          <w:rFonts w:ascii="Calibri" w:hAnsi="Calibri" w:cs="Helvetica"/>
          <w:color w:val="FF0000"/>
        </w:rPr>
        <w:t xml:space="preserve">When the apartment has been recently constructed or is considered to be a new apartment because it’s outer dimensions have been altered (think of converting a two bedroom into a three bedroom by adding one room from another unit), the landlord can negotiate the first legal rent with the tenants that sign the original lease.  </w:t>
      </w:r>
    </w:p>
    <w:p w14:paraId="26F59986" w14:textId="77777777" w:rsidR="00003218" w:rsidRPr="008A2268" w:rsidRDefault="00003218" w:rsidP="0088304F">
      <w:pPr>
        <w:jc w:val="both"/>
        <w:outlineLvl w:val="0"/>
        <w:rPr>
          <w:rFonts w:ascii="Calibri" w:hAnsi="Calibri" w:cs="Helvetica"/>
          <w:i/>
          <w:color w:val="000000"/>
        </w:rPr>
      </w:pPr>
    </w:p>
    <w:p w14:paraId="370F798E" w14:textId="6B8FF429" w:rsidR="00003218" w:rsidRPr="008A2268" w:rsidRDefault="00003218" w:rsidP="0088304F">
      <w:pPr>
        <w:jc w:val="both"/>
        <w:outlineLvl w:val="0"/>
        <w:rPr>
          <w:rFonts w:ascii="Calibri" w:hAnsi="Calibri" w:cs="Helvetica"/>
          <w:color w:val="000000"/>
        </w:rPr>
      </w:pPr>
      <w:r w:rsidRPr="008A2268">
        <w:rPr>
          <w:rFonts w:ascii="Calibri" w:hAnsi="Calibri" w:cs="Helvetica"/>
          <w:color w:val="000000"/>
        </w:rPr>
        <w:t xml:space="preserve">For more information on additional rent guidelines, </w:t>
      </w:r>
      <w:r w:rsidRPr="008A2268">
        <w:rPr>
          <w:rFonts w:ascii="Calibri" w:hAnsi="Calibri" w:cs="Helvetica"/>
          <w:b/>
          <w:color w:val="4472C4" w:themeColor="accent5"/>
        </w:rPr>
        <w:t xml:space="preserve">see Fact Sheet </w:t>
      </w:r>
      <w:r w:rsidR="00195ED3" w:rsidRPr="008A2268">
        <w:rPr>
          <w:rFonts w:ascii="Calibri" w:hAnsi="Calibri" w:cs="Helvetica"/>
          <w:b/>
          <w:color w:val="4472C4" w:themeColor="accent5"/>
        </w:rPr>
        <w:t>#</w:t>
      </w:r>
      <w:r w:rsidRPr="008A2268">
        <w:rPr>
          <w:rFonts w:ascii="Calibri" w:hAnsi="Calibri" w:cs="Helvetica"/>
          <w:b/>
          <w:color w:val="4472C4" w:themeColor="accent5"/>
        </w:rPr>
        <w:t>5, page 2.</w:t>
      </w:r>
      <w:r w:rsidRPr="008A2268">
        <w:rPr>
          <w:rFonts w:ascii="Calibri" w:hAnsi="Calibri" w:cs="Helvetica"/>
          <w:color w:val="000000"/>
        </w:rPr>
        <w:t xml:space="preserve"> </w:t>
      </w:r>
    </w:p>
    <w:p w14:paraId="67B70830" w14:textId="77777777" w:rsidR="00003218" w:rsidRPr="008A2268" w:rsidRDefault="00003218" w:rsidP="0088304F">
      <w:pPr>
        <w:jc w:val="both"/>
        <w:rPr>
          <w:rFonts w:ascii="Calibri" w:hAnsi="Calibri" w:cs="Helvetica"/>
          <w:b/>
          <w:color w:val="4472C4" w:themeColor="accent5"/>
          <w:u w:val="single"/>
        </w:rPr>
      </w:pPr>
    </w:p>
    <w:p w14:paraId="73C1FDD7" w14:textId="77777777" w:rsidR="00003218" w:rsidRPr="008A2268" w:rsidRDefault="00003218" w:rsidP="0088304F">
      <w:pPr>
        <w:jc w:val="both"/>
        <w:rPr>
          <w:rFonts w:ascii="Calibri" w:hAnsi="Calibri" w:cs="Helvetica"/>
          <w:b/>
          <w:color w:val="4472C4" w:themeColor="accent5"/>
          <w:u w:val="single"/>
        </w:rPr>
      </w:pPr>
    </w:p>
    <w:p w14:paraId="74340A3A" w14:textId="77777777" w:rsidR="00003218" w:rsidRPr="008A2268" w:rsidRDefault="00003218"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Links to add</w:t>
      </w:r>
    </w:p>
    <w:p w14:paraId="0B794D48" w14:textId="77777777" w:rsidR="00003218" w:rsidRPr="008A2268" w:rsidRDefault="00003218" w:rsidP="0088304F">
      <w:pPr>
        <w:jc w:val="both"/>
        <w:rPr>
          <w:rFonts w:ascii="Calibri" w:hAnsi="Calibri" w:cs="Helvetica"/>
          <w:b/>
          <w:color w:val="4472C4" w:themeColor="accent5"/>
          <w:u w:val="single"/>
        </w:rPr>
      </w:pPr>
    </w:p>
    <w:p w14:paraId="47968086" w14:textId="105F0648" w:rsidR="00003218" w:rsidRPr="008A2268" w:rsidRDefault="00003218" w:rsidP="0088304F">
      <w:pPr>
        <w:jc w:val="both"/>
        <w:rPr>
          <w:rFonts w:ascii="Calibri" w:hAnsi="Calibri" w:cs="Helvetica"/>
          <w:b/>
          <w:color w:val="000000" w:themeColor="text1"/>
        </w:rPr>
      </w:pPr>
      <w:r w:rsidRPr="008A2268">
        <w:rPr>
          <w:rFonts w:ascii="Calibri" w:hAnsi="Calibri" w:cs="Helvetica"/>
          <w:b/>
          <w:color w:val="000000" w:themeColor="text1"/>
        </w:rPr>
        <w:lastRenderedPageBreak/>
        <w:t xml:space="preserve">see Fact Sheet </w:t>
      </w:r>
      <w:r w:rsidR="00195ED3" w:rsidRPr="008A2268">
        <w:rPr>
          <w:rFonts w:ascii="Calibri" w:hAnsi="Calibri" w:cs="Helvetica"/>
          <w:b/>
          <w:color w:val="000000" w:themeColor="text1"/>
        </w:rPr>
        <w:t>#</w:t>
      </w:r>
      <w:r w:rsidRPr="008A2268">
        <w:rPr>
          <w:rFonts w:ascii="Calibri" w:hAnsi="Calibri" w:cs="Helvetica"/>
          <w:b/>
          <w:color w:val="000000" w:themeColor="text1"/>
        </w:rPr>
        <w:t>5, page 2.</w:t>
      </w:r>
    </w:p>
    <w:p w14:paraId="73CD6573" w14:textId="77777777" w:rsidR="00003218" w:rsidRPr="008A2268" w:rsidRDefault="009A64B4" w:rsidP="0088304F">
      <w:pPr>
        <w:jc w:val="both"/>
        <w:outlineLvl w:val="0"/>
        <w:rPr>
          <w:rFonts w:ascii="Calibri" w:hAnsi="Calibri" w:cs="Helvetica"/>
          <w:color w:val="000000"/>
        </w:rPr>
      </w:pPr>
      <w:hyperlink r:id="rId23" w:history="1">
        <w:r w:rsidR="00003218" w:rsidRPr="008A2268">
          <w:rPr>
            <w:rStyle w:val="Hyperlink"/>
            <w:rFonts w:ascii="Calibri" w:hAnsi="Calibri" w:cs="Helvetica"/>
          </w:rPr>
          <w:t>http://www.nyshcr.org/Rent/FactSheets/orafac5.pdf</w:t>
        </w:r>
      </w:hyperlink>
    </w:p>
    <w:p w14:paraId="29B9E5A3" w14:textId="77777777" w:rsidR="00003218" w:rsidRPr="008A2268" w:rsidRDefault="00003218" w:rsidP="0088304F">
      <w:pPr>
        <w:jc w:val="both"/>
        <w:rPr>
          <w:rFonts w:ascii="Calibri" w:eastAsia="Times New Roman" w:hAnsi="Calibri"/>
        </w:rPr>
      </w:pPr>
    </w:p>
    <w:p w14:paraId="5BAB779A" w14:textId="77777777" w:rsidR="00003218" w:rsidRPr="008A2268" w:rsidRDefault="00003218" w:rsidP="0088304F">
      <w:pPr>
        <w:jc w:val="both"/>
        <w:outlineLvl w:val="0"/>
        <w:rPr>
          <w:rFonts w:ascii="Calibri" w:hAnsi="Calibri" w:cs="Helvetica"/>
          <w:b/>
          <w:color w:val="4472C4" w:themeColor="accent5"/>
        </w:rPr>
      </w:pPr>
    </w:p>
    <w:p w14:paraId="5C184388" w14:textId="77777777" w:rsidR="00003218" w:rsidRPr="008A2268" w:rsidRDefault="00003218" w:rsidP="0088304F">
      <w:pPr>
        <w:jc w:val="both"/>
        <w:rPr>
          <w:rFonts w:ascii="Calibri" w:hAnsi="Calibri"/>
        </w:rPr>
      </w:pPr>
    </w:p>
    <w:p w14:paraId="060ABE90" w14:textId="19C385F7" w:rsidR="00B33E6B" w:rsidRPr="008A2268" w:rsidRDefault="00B33E6B" w:rsidP="0088304F">
      <w:pPr>
        <w:jc w:val="both"/>
        <w:rPr>
          <w:rFonts w:ascii="Calibri" w:hAnsi="Calibri"/>
        </w:rPr>
      </w:pPr>
      <w:r w:rsidRPr="008A2268">
        <w:rPr>
          <w:rFonts w:ascii="Calibri" w:hAnsi="Calibri"/>
        </w:rPr>
        <w:br w:type="page"/>
      </w:r>
    </w:p>
    <w:p w14:paraId="2E66EF61" w14:textId="77777777" w:rsidR="00B33E6B" w:rsidRPr="008A2268" w:rsidRDefault="00B33E6B"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6 Statutory Vacancy Increases</w:t>
      </w:r>
    </w:p>
    <w:p w14:paraId="3DFA3A46" w14:textId="77777777" w:rsidR="00B33E6B" w:rsidRPr="008A2268" w:rsidRDefault="00B33E6B" w:rsidP="0088304F">
      <w:pPr>
        <w:jc w:val="both"/>
        <w:rPr>
          <w:rFonts w:ascii="Calibri" w:hAnsi="Calibri" w:cs="Helvetica"/>
          <w:i/>
          <w:color w:val="000000"/>
        </w:rPr>
      </w:pPr>
      <w:r w:rsidRPr="008A2268">
        <w:rPr>
          <w:rFonts w:ascii="Calibri" w:hAnsi="Calibri" w:cs="Helvetica"/>
          <w:i/>
          <w:color w:val="000000"/>
        </w:rPr>
        <w:t>On these lines, the landlord specifies the specific types of vacancy increases that have been added to the current rent’s calculation.</w:t>
      </w:r>
    </w:p>
    <w:p w14:paraId="439A67B2" w14:textId="77777777" w:rsidR="00B33E6B" w:rsidRPr="008A2268" w:rsidRDefault="00B33E6B" w:rsidP="0088304F">
      <w:pPr>
        <w:jc w:val="both"/>
        <w:rPr>
          <w:rFonts w:ascii="Calibri" w:hAnsi="Calibri" w:cs="Helvetica"/>
          <w:i/>
          <w:color w:val="000000"/>
        </w:rPr>
      </w:pPr>
    </w:p>
    <w:p w14:paraId="1588F075" w14:textId="77777777" w:rsidR="00B33E6B" w:rsidRPr="008A2268" w:rsidRDefault="00B33E6B" w:rsidP="0088304F">
      <w:pPr>
        <w:jc w:val="both"/>
        <w:rPr>
          <w:rFonts w:ascii="Calibri" w:hAnsi="Calibri"/>
        </w:rPr>
      </w:pPr>
      <w:r w:rsidRPr="008A2268">
        <w:rPr>
          <w:rFonts w:ascii="Calibri" w:hAnsi="Calibri" w:cs="Helvetica"/>
          <w:color w:val="000000"/>
        </w:rPr>
        <w:t xml:space="preserve">A </w:t>
      </w:r>
      <w:r w:rsidRPr="008A2268">
        <w:rPr>
          <w:rFonts w:ascii="Calibri" w:hAnsi="Calibri" w:cs="Helvetica"/>
          <w:b/>
          <w:color w:val="000000"/>
        </w:rPr>
        <w:t>vacancy increase</w:t>
      </w:r>
      <w:r w:rsidRPr="008A2268">
        <w:rPr>
          <w:rFonts w:ascii="Calibri" w:hAnsi="Calibri" w:cs="Helvetica"/>
          <w:color w:val="000000"/>
        </w:rPr>
        <w:t xml:space="preserve"> is an increase allotted to a landlord when they sign the first lease with a new tenant after the previous tenant moved out. </w:t>
      </w:r>
      <w:r w:rsidRPr="008A2268">
        <w:rPr>
          <w:rFonts w:ascii="Calibri" w:hAnsi="Calibri"/>
        </w:rPr>
        <w:t xml:space="preserve">The new tenant is called a </w:t>
      </w:r>
      <w:r w:rsidRPr="008A2268">
        <w:rPr>
          <w:rFonts w:ascii="Calibri" w:hAnsi="Calibri"/>
          <w:b/>
        </w:rPr>
        <w:t>vacancy tenant</w:t>
      </w:r>
      <w:r w:rsidRPr="008A2268">
        <w:rPr>
          <w:rFonts w:ascii="Calibri" w:hAnsi="Calibri"/>
        </w:rPr>
        <w:t xml:space="preserve">, because they have moved into a vacant unit. </w:t>
      </w:r>
    </w:p>
    <w:p w14:paraId="417D7559" w14:textId="77777777" w:rsidR="00B33E6B" w:rsidRPr="008A2268" w:rsidRDefault="00B33E6B" w:rsidP="0088304F">
      <w:pPr>
        <w:jc w:val="both"/>
        <w:rPr>
          <w:rFonts w:ascii="Calibri" w:hAnsi="Calibri"/>
        </w:rPr>
      </w:pPr>
    </w:p>
    <w:p w14:paraId="6EF4D24F" w14:textId="0A59D89F" w:rsidR="00B33E6B" w:rsidRPr="008A2268" w:rsidRDefault="00B33E6B"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According to the </w:t>
      </w:r>
      <w:r w:rsidRPr="008A2268">
        <w:rPr>
          <w:rFonts w:ascii="Calibri" w:hAnsi="Calibri"/>
          <w:b/>
          <w:color w:val="4472C4" w:themeColor="accent5"/>
        </w:rPr>
        <w:t>Rent Regulation Reform Act of 1997</w:t>
      </w:r>
      <w:r w:rsidRPr="008A2268">
        <w:rPr>
          <w:rFonts w:ascii="Calibri" w:hAnsi="Calibri"/>
          <w:color w:val="333333"/>
        </w:rPr>
        <w:t xml:space="preserve">, the incoming tenant signs a 2-year lease, the landlord is allowed to increase the prior legal rent, 20 percent. If they sign a 1-year lease, that percentage increase is calculated </w:t>
      </w:r>
      <w:commentRangeStart w:id="4"/>
      <w:commentRangeStart w:id="5"/>
      <w:r w:rsidRPr="008A2268">
        <w:rPr>
          <w:rFonts w:ascii="Calibri" w:hAnsi="Calibri"/>
          <w:color w:val="FF0000"/>
        </w:rPr>
        <w:t xml:space="preserve">by determining </w:t>
      </w:r>
      <w:commentRangeEnd w:id="4"/>
      <w:r w:rsidR="0000106A" w:rsidRPr="008A2268">
        <w:rPr>
          <w:rStyle w:val="CommentReference"/>
          <w:rFonts w:ascii="Calibri" w:hAnsi="Calibri" w:cs="Arial"/>
          <w:color w:val="000000"/>
          <w:sz w:val="24"/>
          <w:szCs w:val="24"/>
          <w:lang w:val="en"/>
        </w:rPr>
        <w:commentReference w:id="4"/>
      </w:r>
      <w:commentRangeEnd w:id="5"/>
      <w:r w:rsidR="0000106A" w:rsidRPr="008A2268">
        <w:rPr>
          <w:rStyle w:val="CommentReference"/>
          <w:rFonts w:ascii="Calibri" w:hAnsi="Calibri" w:cs="Arial"/>
          <w:color w:val="000000"/>
          <w:sz w:val="24"/>
          <w:szCs w:val="24"/>
          <w:lang w:val="en"/>
        </w:rPr>
        <w:commentReference w:id="5"/>
      </w:r>
      <w:r w:rsidRPr="008A2268">
        <w:rPr>
          <w:rFonts w:ascii="Calibri" w:hAnsi="Calibri"/>
          <w:color w:val="FF0000"/>
        </w:rPr>
        <w:t>the difference in increases for one and two year leases and then subtracting that difference 20%.</w:t>
      </w:r>
    </w:p>
    <w:p w14:paraId="20817BC0" w14:textId="77777777" w:rsidR="00B33E6B" w:rsidRPr="008A2268" w:rsidRDefault="00B33E6B" w:rsidP="0088304F">
      <w:pPr>
        <w:pStyle w:val="NormalWeb"/>
        <w:spacing w:before="0" w:beforeAutospacing="0" w:after="0" w:afterAutospacing="0"/>
        <w:jc w:val="both"/>
        <w:rPr>
          <w:rFonts w:ascii="Calibri" w:hAnsi="Calibri"/>
          <w:color w:val="333333"/>
        </w:rPr>
      </w:pPr>
    </w:p>
    <w:p w14:paraId="29AD5848" w14:textId="77777777" w:rsidR="00B33E6B" w:rsidRPr="008A2268" w:rsidRDefault="00B33E6B" w:rsidP="0088304F">
      <w:pPr>
        <w:pStyle w:val="NormalWeb"/>
        <w:spacing w:before="0" w:beforeAutospacing="0" w:after="0" w:afterAutospacing="0"/>
        <w:jc w:val="both"/>
        <w:rPr>
          <w:rFonts w:ascii="Calibri" w:hAnsi="Calibri"/>
          <w:color w:val="333333"/>
        </w:rPr>
      </w:pPr>
    </w:p>
    <w:p w14:paraId="7A2098D8" w14:textId="77777777" w:rsidR="00B33E6B" w:rsidRPr="008A2268" w:rsidRDefault="00B33E6B" w:rsidP="0088304F">
      <w:pPr>
        <w:pStyle w:val="NormalWeb"/>
        <w:spacing w:before="0" w:beforeAutospacing="0" w:after="0" w:afterAutospacing="0"/>
        <w:jc w:val="both"/>
        <w:outlineLvl w:val="0"/>
        <w:rPr>
          <w:rFonts w:ascii="Calibri" w:hAnsi="Calibri"/>
          <w:b/>
          <w:color w:val="333333"/>
        </w:rPr>
      </w:pPr>
      <w:commentRangeStart w:id="6"/>
      <w:r w:rsidRPr="008A2268">
        <w:rPr>
          <w:rFonts w:ascii="Calibri" w:hAnsi="Calibri"/>
          <w:b/>
          <w:color w:val="333333"/>
        </w:rPr>
        <w:t xml:space="preserve">Example </w:t>
      </w:r>
      <w:commentRangeEnd w:id="6"/>
      <w:r w:rsidR="00940754" w:rsidRPr="008A2268">
        <w:rPr>
          <w:rStyle w:val="CommentReference"/>
          <w:rFonts w:ascii="Calibri" w:hAnsi="Calibri" w:cs="Arial"/>
          <w:color w:val="000000"/>
          <w:sz w:val="24"/>
          <w:szCs w:val="24"/>
          <w:lang w:val="en"/>
        </w:rPr>
        <w:commentReference w:id="6"/>
      </w:r>
    </w:p>
    <w:p w14:paraId="0CDA5E88" w14:textId="0696B71C" w:rsidR="0000106A" w:rsidRPr="008A2268" w:rsidRDefault="00940754"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In </w:t>
      </w:r>
      <w:r w:rsidR="0000106A" w:rsidRPr="008A2268">
        <w:rPr>
          <w:rFonts w:ascii="Calibri" w:eastAsiaTheme="minorHAnsi" w:hAnsi="Calibri" w:cs="Helvetica"/>
          <w:b/>
          <w:color w:val="4472C4" w:themeColor="accent5"/>
        </w:rPr>
        <w:t>2016</w:t>
      </w:r>
      <w:r w:rsidR="0000106A" w:rsidRPr="008A2268">
        <w:rPr>
          <w:rFonts w:ascii="Calibri" w:hAnsi="Calibri"/>
          <w:color w:val="FF0000"/>
        </w:rPr>
        <w:t xml:space="preserve"> a 2-year increase was 2.0</w:t>
      </w:r>
      <w:r w:rsidRPr="008A2268">
        <w:rPr>
          <w:rFonts w:ascii="Calibri" w:hAnsi="Calibri"/>
          <w:color w:val="FF0000"/>
        </w:rPr>
        <w:t xml:space="preserve">% and 1-year increase was 0.0%. To calculate what a vacancy </w:t>
      </w:r>
      <w:r w:rsidR="009961D1" w:rsidRPr="008A2268">
        <w:rPr>
          <w:rFonts w:ascii="Calibri" w:hAnsi="Calibri"/>
          <w:color w:val="FF0000"/>
        </w:rPr>
        <w:t>increase for</w:t>
      </w:r>
      <w:r w:rsidRPr="008A2268">
        <w:rPr>
          <w:rFonts w:ascii="Calibri" w:hAnsi="Calibri"/>
          <w:color w:val="FF0000"/>
        </w:rPr>
        <w:t xml:space="preserve"> a 1-year lease, you find the difference between the 2-year </w:t>
      </w:r>
      <w:r w:rsidR="009961D1" w:rsidRPr="008A2268">
        <w:rPr>
          <w:rFonts w:ascii="Calibri" w:hAnsi="Calibri"/>
          <w:color w:val="FF0000"/>
        </w:rPr>
        <w:t xml:space="preserve">increase </w:t>
      </w:r>
      <w:r w:rsidRPr="008A2268">
        <w:rPr>
          <w:rFonts w:ascii="Calibri" w:hAnsi="Calibri"/>
          <w:color w:val="FF0000"/>
        </w:rPr>
        <w:t xml:space="preserve">and the 1-year </w:t>
      </w:r>
      <w:r w:rsidR="009961D1" w:rsidRPr="008A2268">
        <w:rPr>
          <w:rFonts w:ascii="Calibri" w:hAnsi="Calibri"/>
          <w:color w:val="FF0000"/>
        </w:rPr>
        <w:t xml:space="preserve">increase </w:t>
      </w:r>
      <w:r w:rsidRPr="008A2268">
        <w:rPr>
          <w:rFonts w:ascii="Calibri" w:hAnsi="Calibri"/>
          <w:color w:val="FF0000"/>
        </w:rPr>
        <w:t>and subtract that from 20%.</w:t>
      </w:r>
      <w:r w:rsidR="009961D1" w:rsidRPr="008A2268">
        <w:rPr>
          <w:rFonts w:ascii="Calibri" w:hAnsi="Calibri"/>
          <w:color w:val="FF0000"/>
        </w:rPr>
        <w:t xml:space="preserve"> </w:t>
      </w:r>
      <w:r w:rsidRPr="008A2268">
        <w:rPr>
          <w:rFonts w:ascii="Calibri" w:hAnsi="Calibri"/>
          <w:color w:val="FF0000"/>
        </w:rPr>
        <w:t xml:space="preserve"> So, </w:t>
      </w:r>
      <w:r w:rsidR="009961D1" w:rsidRPr="008A2268">
        <w:rPr>
          <w:rFonts w:ascii="Calibri" w:hAnsi="Calibri"/>
          <w:color w:val="FF0000"/>
        </w:rPr>
        <w:t>for 2016, the</w:t>
      </w:r>
      <w:r w:rsidRPr="008A2268">
        <w:rPr>
          <w:rFonts w:ascii="Calibri" w:hAnsi="Calibri"/>
          <w:color w:val="FF0000"/>
        </w:rPr>
        <w:t xml:space="preserve"> </w:t>
      </w:r>
      <w:r w:rsidR="0000106A" w:rsidRPr="008A2268">
        <w:rPr>
          <w:rFonts w:ascii="Calibri" w:hAnsi="Calibri"/>
          <w:color w:val="FF0000"/>
        </w:rPr>
        <w:t xml:space="preserve">difference </w:t>
      </w:r>
      <w:r w:rsidRPr="008A2268">
        <w:rPr>
          <w:rFonts w:ascii="Calibri" w:hAnsi="Calibri"/>
          <w:color w:val="FF0000"/>
        </w:rPr>
        <w:t xml:space="preserve">between a 1-year vacancy increase and a 2-year vacancy increase </w:t>
      </w:r>
      <w:r w:rsidR="0000106A" w:rsidRPr="008A2268">
        <w:rPr>
          <w:rFonts w:ascii="Calibri" w:hAnsi="Calibri"/>
          <w:color w:val="FF0000"/>
        </w:rPr>
        <w:t xml:space="preserve">is 2-year (2.00%) - 1-year (0.00%) = 2.00%. </w:t>
      </w:r>
    </w:p>
    <w:p w14:paraId="7F1903BB" w14:textId="77777777" w:rsidR="00940754" w:rsidRPr="008A2268" w:rsidRDefault="00940754" w:rsidP="0088304F">
      <w:pPr>
        <w:pStyle w:val="NormalWeb"/>
        <w:spacing w:before="0" w:beforeAutospacing="0" w:after="0" w:afterAutospacing="0"/>
        <w:jc w:val="both"/>
        <w:rPr>
          <w:rFonts w:ascii="Calibri" w:hAnsi="Calibri"/>
          <w:color w:val="FF0000"/>
        </w:rPr>
      </w:pPr>
    </w:p>
    <w:p w14:paraId="4F949CBD" w14:textId="13E72BE3" w:rsidR="00B33E6B" w:rsidRPr="008A2268" w:rsidRDefault="00B33E6B"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For example, Mr. Pan has signed a 1-year vacancy lease with his landlord in </w:t>
      </w:r>
      <w:r w:rsidR="00330832">
        <w:rPr>
          <w:rFonts w:ascii="Calibri" w:hAnsi="Calibri"/>
          <w:color w:val="FF0000"/>
        </w:rPr>
        <w:t>2016. The prior rent was $800</w:t>
      </w:r>
      <w:r w:rsidRPr="008A2268">
        <w:rPr>
          <w:rFonts w:ascii="Calibri" w:hAnsi="Calibri"/>
          <w:color w:val="FF0000"/>
        </w:rPr>
        <w:t>. The landlord can incr</w:t>
      </w:r>
      <w:r w:rsidR="00330832">
        <w:rPr>
          <w:rFonts w:ascii="Calibri" w:hAnsi="Calibri"/>
          <w:color w:val="FF0000"/>
        </w:rPr>
        <w:t>ease rent by 18 percent ($800 x $144</w:t>
      </w:r>
      <w:r w:rsidRPr="008A2268">
        <w:rPr>
          <w:rFonts w:ascii="Calibri" w:hAnsi="Calibri"/>
          <w:color w:val="FF0000"/>
        </w:rPr>
        <w:t xml:space="preserve"> = $94</w:t>
      </w:r>
      <w:r w:rsidR="00330832">
        <w:rPr>
          <w:rFonts w:ascii="Calibri" w:hAnsi="Calibri"/>
          <w:color w:val="FF0000"/>
        </w:rPr>
        <w:t>4</w:t>
      </w:r>
      <w:r w:rsidRPr="008A2268">
        <w:rPr>
          <w:rFonts w:ascii="Calibri" w:hAnsi="Calibri"/>
          <w:color w:val="FF0000"/>
        </w:rPr>
        <w:t xml:space="preserve">). </w:t>
      </w:r>
    </w:p>
    <w:p w14:paraId="134DEBAF" w14:textId="77777777" w:rsidR="00B33E6B" w:rsidRPr="008A2268" w:rsidRDefault="00B33E6B" w:rsidP="0088304F">
      <w:pPr>
        <w:pStyle w:val="NormalWeb"/>
        <w:spacing w:before="0" w:beforeAutospacing="0" w:after="0" w:afterAutospacing="0"/>
        <w:jc w:val="both"/>
        <w:rPr>
          <w:rFonts w:ascii="Calibri" w:hAnsi="Calibri"/>
          <w:color w:val="FF0000"/>
        </w:rPr>
      </w:pPr>
    </w:p>
    <w:p w14:paraId="2F575711" w14:textId="2CC92784" w:rsidR="00B33E6B" w:rsidRPr="008A2268" w:rsidRDefault="0000106A" w:rsidP="0088304F">
      <w:pPr>
        <w:pStyle w:val="NormalWeb"/>
        <w:spacing w:before="0" w:beforeAutospacing="0" w:after="0" w:afterAutospacing="0"/>
        <w:jc w:val="both"/>
        <w:rPr>
          <w:rFonts w:ascii="Calibri" w:hAnsi="Calibri"/>
          <w:color w:val="FF0000"/>
        </w:rPr>
      </w:pPr>
      <w:r w:rsidRPr="008A2268">
        <w:rPr>
          <w:rFonts w:ascii="Calibri" w:hAnsi="Calibri"/>
          <w:color w:val="FF0000"/>
        </w:rPr>
        <w:tab/>
        <w:t>20%- 2</w:t>
      </w:r>
      <w:r w:rsidR="00B33E6B" w:rsidRPr="008A2268">
        <w:rPr>
          <w:rFonts w:ascii="Calibri" w:hAnsi="Calibri"/>
          <w:color w:val="FF0000"/>
        </w:rPr>
        <w:t xml:space="preserve">% (difference of 1- and 2-year lease) = </w:t>
      </w:r>
      <w:r w:rsidRPr="008A2268">
        <w:rPr>
          <w:rFonts w:ascii="Calibri" w:hAnsi="Calibri"/>
          <w:color w:val="FF0000"/>
        </w:rPr>
        <w:t>18 % (1-Year Vacancy Lease Increase)</w:t>
      </w:r>
    </w:p>
    <w:p w14:paraId="25D4EDAA" w14:textId="77777777" w:rsidR="00B33E6B" w:rsidRPr="008A2268" w:rsidRDefault="00B33E6B" w:rsidP="0088304F">
      <w:pPr>
        <w:jc w:val="both"/>
        <w:rPr>
          <w:rFonts w:ascii="Calibri" w:hAnsi="Calibri" w:cs="Helvetica"/>
          <w:color w:val="000000"/>
        </w:rPr>
      </w:pPr>
    </w:p>
    <w:p w14:paraId="74AE4B8D" w14:textId="77777777" w:rsidR="00B33E6B" w:rsidRPr="008A2268" w:rsidRDefault="00B33E6B" w:rsidP="0088304F">
      <w:pPr>
        <w:jc w:val="both"/>
        <w:rPr>
          <w:rFonts w:ascii="Calibri" w:hAnsi="Calibri" w:cs="Helvetica"/>
          <w:color w:val="000000"/>
        </w:rPr>
      </w:pPr>
      <w:r w:rsidRPr="008A2268">
        <w:rPr>
          <w:rFonts w:ascii="Calibri" w:hAnsi="Calibri" w:cs="Helvetica"/>
          <w:color w:val="000000"/>
        </w:rPr>
        <w:t xml:space="preserve">On </w:t>
      </w:r>
      <w:r w:rsidRPr="008A2268">
        <w:rPr>
          <w:rFonts w:ascii="Calibri" w:hAnsi="Calibri" w:cs="Helvetica"/>
          <w:b/>
          <w:color w:val="4472C4" w:themeColor="accent5"/>
        </w:rPr>
        <w:t>page 2 of Fact Sheet #26</w:t>
      </w:r>
      <w:r w:rsidRPr="008A2268">
        <w:rPr>
          <w:rFonts w:ascii="Calibri" w:hAnsi="Calibri" w:cs="Helvetica"/>
          <w:b/>
          <w:color w:val="000000"/>
        </w:rPr>
        <w:t>,</w:t>
      </w:r>
      <w:r w:rsidRPr="008A2268">
        <w:rPr>
          <w:rFonts w:ascii="Calibri" w:hAnsi="Calibri" w:cs="Helvetica"/>
          <w:color w:val="000000"/>
        </w:rPr>
        <w:t xml:space="preserve"> you can find the allowable increases for vacancy leases from 2013 to 2018. You can also call New York State Homes and Community Renewal at </w:t>
      </w:r>
      <w:r w:rsidRPr="008A2268">
        <w:rPr>
          <w:rFonts w:ascii="Calibri" w:hAnsi="Calibri" w:cs="AppleSystemUIFont"/>
          <w:color w:val="353535"/>
        </w:rPr>
        <w:t xml:space="preserve">718-739-6400 to get the most recent rates by following the menus. </w:t>
      </w:r>
    </w:p>
    <w:p w14:paraId="6EB7E91C" w14:textId="77777777" w:rsidR="00B33E6B" w:rsidRPr="008A2268" w:rsidRDefault="00B33E6B" w:rsidP="0088304F">
      <w:pPr>
        <w:jc w:val="both"/>
        <w:rPr>
          <w:rFonts w:ascii="Calibri" w:hAnsi="Calibri" w:cs="Helvetica"/>
          <w:color w:val="000000"/>
        </w:rPr>
      </w:pPr>
    </w:p>
    <w:p w14:paraId="37320470" w14:textId="2BF32742" w:rsidR="00FD7447" w:rsidRPr="008A2268" w:rsidRDefault="00FD7447" w:rsidP="0088304F">
      <w:pPr>
        <w:jc w:val="both"/>
        <w:rPr>
          <w:rFonts w:ascii="Calibri" w:hAnsi="Calibri" w:cs="Helvetica"/>
          <w:color w:val="000000"/>
        </w:rPr>
      </w:pPr>
      <w:commentRangeStart w:id="7"/>
      <w:r w:rsidRPr="008A2268">
        <w:rPr>
          <w:rFonts w:ascii="Calibri" w:hAnsi="Calibri" w:cs="Helvetica"/>
          <w:color w:val="FF0000"/>
        </w:rPr>
        <w:t>There are some</w:t>
      </w:r>
      <w:r w:rsidR="00473F10" w:rsidRPr="008A2268">
        <w:rPr>
          <w:rFonts w:ascii="Calibri" w:hAnsi="Calibri" w:cs="Helvetica"/>
          <w:color w:val="FF0000"/>
        </w:rPr>
        <w:t xml:space="preserve"> situations</w:t>
      </w:r>
      <w:commentRangeEnd w:id="7"/>
      <w:r w:rsidR="00A2352A" w:rsidRPr="008A2268">
        <w:rPr>
          <w:rStyle w:val="CommentReference"/>
          <w:rFonts w:ascii="Calibri" w:eastAsia="Arial" w:hAnsi="Calibri" w:cs="Arial"/>
          <w:color w:val="000000"/>
          <w:sz w:val="24"/>
          <w:szCs w:val="24"/>
          <w:lang w:val="en"/>
        </w:rPr>
        <w:commentReference w:id="7"/>
      </w:r>
      <w:r w:rsidR="00473F10" w:rsidRPr="008A2268">
        <w:rPr>
          <w:rFonts w:ascii="Calibri" w:hAnsi="Calibri" w:cs="Helvetica"/>
          <w:color w:val="FF0000"/>
        </w:rPr>
        <w:t>, however, that limit</w:t>
      </w:r>
      <w:r w:rsidRPr="008A2268">
        <w:rPr>
          <w:rFonts w:ascii="Calibri" w:hAnsi="Calibri" w:cs="Helvetica"/>
          <w:color w:val="FF0000"/>
        </w:rPr>
        <w:t xml:space="preserve"> </w:t>
      </w:r>
      <w:r w:rsidR="006B353F">
        <w:rPr>
          <w:rFonts w:ascii="Calibri" w:hAnsi="Calibri" w:cs="Helvetica"/>
          <w:color w:val="FF0000"/>
        </w:rPr>
        <w:t>the</w:t>
      </w:r>
      <w:r w:rsidRPr="008A2268">
        <w:rPr>
          <w:rFonts w:ascii="Calibri" w:hAnsi="Calibri" w:cs="Helvetica"/>
          <w:color w:val="FF0000"/>
        </w:rPr>
        <w:t xml:space="preserve"> increases</w:t>
      </w:r>
      <w:r w:rsidR="00473F10" w:rsidRPr="008A2268">
        <w:rPr>
          <w:rFonts w:ascii="Calibri" w:hAnsi="Calibri" w:cs="Helvetica"/>
          <w:color w:val="FF0000"/>
        </w:rPr>
        <w:t xml:space="preserve"> that landlords can charge</w:t>
      </w:r>
      <w:r w:rsidRPr="008A2268">
        <w:rPr>
          <w:rFonts w:ascii="Calibri" w:hAnsi="Calibri" w:cs="Helvetica"/>
          <w:color w:val="FF0000"/>
        </w:rPr>
        <w:t>:</w:t>
      </w:r>
      <w:r w:rsidRPr="008A2268">
        <w:rPr>
          <w:rFonts w:ascii="Calibri" w:hAnsi="Calibri" w:cs="Helvetica"/>
          <w:color w:val="000000"/>
        </w:rPr>
        <w:t xml:space="preserve">  </w:t>
      </w:r>
    </w:p>
    <w:p w14:paraId="14E0FE2E" w14:textId="77777777" w:rsidR="00FD7447" w:rsidRPr="008A2268" w:rsidRDefault="00FD7447" w:rsidP="0088304F">
      <w:pPr>
        <w:jc w:val="both"/>
        <w:rPr>
          <w:rFonts w:ascii="Calibri" w:hAnsi="Calibri" w:cs="Helvetica"/>
          <w:color w:val="000000"/>
        </w:rPr>
      </w:pPr>
    </w:p>
    <w:p w14:paraId="441B84BF" w14:textId="77777777"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s="Helvetica"/>
          <w:color w:val="000000"/>
        </w:rPr>
        <w:t>Limits to vacancy increases due to preferential rents</w:t>
      </w:r>
    </w:p>
    <w:p w14:paraId="6EC0619C" w14:textId="77777777"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olor w:val="222222"/>
        </w:rPr>
        <w:t xml:space="preserve">Additional allowable increases if the landlord hasn’t collected a permanent vacancy increase within eight years. </w:t>
      </w:r>
    </w:p>
    <w:p w14:paraId="656D8FC9" w14:textId="77777777"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olor w:val="222222"/>
        </w:rPr>
        <w:t>Additional Increases due to low rents, with some conditions</w:t>
      </w:r>
    </w:p>
    <w:p w14:paraId="2076C671" w14:textId="77777777" w:rsidR="00B33E6B" w:rsidRPr="008A2268" w:rsidRDefault="00B33E6B" w:rsidP="0088304F">
      <w:pPr>
        <w:jc w:val="both"/>
        <w:rPr>
          <w:rFonts w:ascii="Calibri" w:hAnsi="Calibri" w:cs="TimesNewRomanPSMT"/>
          <w:b/>
          <w:color w:val="4472C4" w:themeColor="accent5"/>
          <w:u w:val="single"/>
        </w:rPr>
      </w:pPr>
    </w:p>
    <w:p w14:paraId="07A7ACDA" w14:textId="77777777" w:rsidR="00B33E6B" w:rsidRPr="008A2268" w:rsidRDefault="00B33E6B" w:rsidP="0088304F">
      <w:pPr>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 xml:space="preserve"> </w:t>
      </w:r>
    </w:p>
    <w:p w14:paraId="469EEBD4" w14:textId="77777777" w:rsidR="00B33E6B" w:rsidRPr="008A2268" w:rsidRDefault="00B33E6B" w:rsidP="0088304F">
      <w:pPr>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Links to include</w:t>
      </w:r>
    </w:p>
    <w:p w14:paraId="59CA0C8A" w14:textId="77777777" w:rsidR="00B33E6B" w:rsidRPr="008A2268" w:rsidRDefault="00B33E6B" w:rsidP="0088304F">
      <w:pPr>
        <w:jc w:val="both"/>
        <w:rPr>
          <w:rFonts w:ascii="Calibri" w:hAnsi="Calibri" w:cs="TimesNewRomanPSMT"/>
          <w:b/>
          <w:color w:val="4472C4" w:themeColor="accent5"/>
          <w:u w:val="single"/>
        </w:rPr>
      </w:pPr>
    </w:p>
    <w:p w14:paraId="374FF2E2" w14:textId="77777777" w:rsidR="00B33E6B" w:rsidRPr="008A2268" w:rsidRDefault="00B33E6B"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Regulation Reform Act of 1997</w:t>
      </w:r>
    </w:p>
    <w:p w14:paraId="11259F65" w14:textId="77777777" w:rsidR="00B33E6B" w:rsidRPr="008A2268" w:rsidRDefault="009A64B4" w:rsidP="0088304F">
      <w:pPr>
        <w:pStyle w:val="NormalWeb"/>
        <w:spacing w:before="0" w:beforeAutospacing="0" w:after="0" w:afterAutospacing="0"/>
        <w:jc w:val="both"/>
        <w:rPr>
          <w:rFonts w:ascii="Calibri" w:hAnsi="Calibri"/>
          <w:color w:val="333333"/>
        </w:rPr>
      </w:pPr>
      <w:hyperlink r:id="rId24" w:history="1">
        <w:r w:rsidR="00B33E6B" w:rsidRPr="008A2268">
          <w:rPr>
            <w:rStyle w:val="Hyperlink"/>
            <w:rFonts w:ascii="Calibri" w:hAnsi="Calibri"/>
          </w:rPr>
          <w:t>https://www1.nyc.gov/site/rentguidelinesboard/resources/rrra-1997.page</w:t>
        </w:r>
      </w:hyperlink>
    </w:p>
    <w:p w14:paraId="6B60B09E" w14:textId="77777777" w:rsidR="00B33E6B" w:rsidRPr="008A2268" w:rsidRDefault="00B33E6B" w:rsidP="0088304F">
      <w:pPr>
        <w:pStyle w:val="NormalWeb"/>
        <w:spacing w:before="0" w:beforeAutospacing="0" w:after="0" w:afterAutospacing="0"/>
        <w:jc w:val="both"/>
        <w:outlineLvl w:val="0"/>
        <w:rPr>
          <w:rFonts w:ascii="Calibri" w:hAnsi="Calibri"/>
          <w:b/>
          <w:color w:val="333333"/>
        </w:rPr>
      </w:pPr>
    </w:p>
    <w:p w14:paraId="77648FD0" w14:textId="77777777" w:rsidR="00B33E6B" w:rsidRPr="008A2268" w:rsidRDefault="00B33E6B"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2016</w:t>
      </w:r>
    </w:p>
    <w:p w14:paraId="67EE067C" w14:textId="77777777" w:rsidR="00B33E6B" w:rsidRPr="008A2268" w:rsidRDefault="009A64B4" w:rsidP="0088304F">
      <w:pPr>
        <w:pStyle w:val="NormalWeb"/>
        <w:spacing w:before="0" w:beforeAutospacing="0" w:after="0" w:afterAutospacing="0"/>
        <w:jc w:val="both"/>
        <w:rPr>
          <w:rFonts w:ascii="Calibri" w:hAnsi="Calibri"/>
          <w:color w:val="333333"/>
        </w:rPr>
      </w:pPr>
      <w:hyperlink r:id="rId25" w:history="1">
        <w:r w:rsidR="00B33E6B" w:rsidRPr="008A2268">
          <w:rPr>
            <w:rStyle w:val="Hyperlink"/>
            <w:rFonts w:ascii="Calibri" w:hAnsi="Calibri"/>
          </w:rPr>
          <w:t>http://www1.nyc.gov/assets/rentguidelinesboard/pdf/guidelines/aptorders2018.pdf</w:t>
        </w:r>
      </w:hyperlink>
    </w:p>
    <w:p w14:paraId="317BC0DA" w14:textId="77777777" w:rsidR="00B33E6B" w:rsidRPr="008A2268" w:rsidRDefault="00B33E6B" w:rsidP="0088304F">
      <w:pPr>
        <w:pStyle w:val="NormalWeb"/>
        <w:spacing w:before="0" w:beforeAutospacing="0" w:after="0" w:afterAutospacing="0"/>
        <w:jc w:val="both"/>
        <w:rPr>
          <w:rFonts w:ascii="Calibri" w:hAnsi="Calibri" w:cs="TimesNewRomanPSMT"/>
          <w:b/>
          <w:color w:val="4472C4" w:themeColor="accent5"/>
          <w:u w:val="single"/>
        </w:rPr>
      </w:pPr>
    </w:p>
    <w:p w14:paraId="73A2440F" w14:textId="77777777" w:rsidR="00B33E6B" w:rsidRPr="008A2268" w:rsidRDefault="00B33E6B" w:rsidP="0088304F">
      <w:pPr>
        <w:pStyle w:val="NormalWeb"/>
        <w:spacing w:before="0" w:beforeAutospacing="0" w:after="0" w:afterAutospacing="0"/>
        <w:jc w:val="both"/>
        <w:rPr>
          <w:rFonts w:ascii="Calibri" w:hAnsi="Calibri" w:cs="TimesNewRomanPSMT"/>
        </w:rPr>
      </w:pPr>
      <w:r w:rsidRPr="008A2268">
        <w:rPr>
          <w:rFonts w:ascii="Calibri" w:hAnsi="Calibri" w:cs="Helvetica"/>
          <w:b/>
          <w:color w:val="000000"/>
        </w:rPr>
        <w:t>page 2 of Fact Sheet #26</w:t>
      </w:r>
    </w:p>
    <w:p w14:paraId="3319DDA0" w14:textId="77777777" w:rsidR="00B33E6B" w:rsidRPr="008A2268" w:rsidRDefault="009A64B4" w:rsidP="0088304F">
      <w:pPr>
        <w:pStyle w:val="NormalWeb"/>
        <w:spacing w:before="0" w:beforeAutospacing="0" w:after="0" w:afterAutospacing="0"/>
        <w:jc w:val="both"/>
        <w:rPr>
          <w:rFonts w:ascii="Calibri" w:hAnsi="Calibri" w:cs="TimesNewRomanPSMT"/>
        </w:rPr>
      </w:pPr>
      <w:hyperlink r:id="rId26" w:history="1">
        <w:r w:rsidR="00B33E6B" w:rsidRPr="008A2268">
          <w:rPr>
            <w:rStyle w:val="Hyperlink"/>
            <w:rFonts w:ascii="Calibri" w:hAnsi="Calibri" w:cs="Helvetica"/>
          </w:rPr>
          <w:t>http://www.nyshcr.org/Rent/FactSheets/orafac26.pdf</w:t>
        </w:r>
      </w:hyperlink>
    </w:p>
    <w:p w14:paraId="02580571" w14:textId="77777777" w:rsidR="00B33E6B" w:rsidRPr="008A2268" w:rsidRDefault="00B33E6B" w:rsidP="0088304F">
      <w:pPr>
        <w:jc w:val="both"/>
        <w:rPr>
          <w:rFonts w:ascii="Calibri" w:hAnsi="Calibri"/>
        </w:rPr>
      </w:pPr>
    </w:p>
    <w:p w14:paraId="7CF7182A" w14:textId="77777777" w:rsidR="00FE7121" w:rsidRPr="008A2268" w:rsidRDefault="00FE7121" w:rsidP="0088304F">
      <w:pPr>
        <w:jc w:val="both"/>
        <w:rPr>
          <w:rFonts w:ascii="Calibri" w:hAnsi="Calibri"/>
        </w:rPr>
      </w:pPr>
    </w:p>
    <w:p w14:paraId="4943A7F1" w14:textId="71C3F15D" w:rsidR="00FD7447" w:rsidRPr="008A2268" w:rsidRDefault="00FD7447" w:rsidP="0088304F">
      <w:pPr>
        <w:jc w:val="both"/>
        <w:rPr>
          <w:rFonts w:ascii="Calibri" w:hAnsi="Calibri"/>
        </w:rPr>
      </w:pPr>
      <w:r w:rsidRPr="008A2268">
        <w:rPr>
          <w:rFonts w:ascii="Calibri" w:hAnsi="Calibri"/>
        </w:rPr>
        <w:br w:type="page"/>
      </w:r>
    </w:p>
    <w:p w14:paraId="66660C47" w14:textId="77777777" w:rsidR="00FD7447" w:rsidRPr="008A2268" w:rsidRDefault="00FD7447"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6 (</w:t>
      </w:r>
      <w:proofErr w:type="spellStart"/>
      <w:r w:rsidRPr="008A2268">
        <w:rPr>
          <w:rFonts w:ascii="Calibri" w:hAnsi="Calibri" w:cs="Helvetica"/>
          <w:b/>
          <w:color w:val="000000"/>
          <w:u w:val="single"/>
        </w:rPr>
        <w:t>i</w:t>
      </w:r>
      <w:proofErr w:type="spellEnd"/>
      <w:r w:rsidRPr="008A2268">
        <w:rPr>
          <w:rFonts w:ascii="Calibri" w:hAnsi="Calibri" w:cs="Helvetica"/>
          <w:b/>
          <w:color w:val="000000"/>
          <w:u w:val="single"/>
        </w:rPr>
        <w:t>) Limits to Vacancy Increase due to Preferential Rent</w:t>
      </w:r>
    </w:p>
    <w:p w14:paraId="73F1EFF5" w14:textId="77777777" w:rsidR="00FD7447" w:rsidRPr="008A2268" w:rsidRDefault="00FD7447" w:rsidP="0088304F">
      <w:pPr>
        <w:jc w:val="both"/>
        <w:rPr>
          <w:rFonts w:ascii="Calibri" w:hAnsi="Calibri" w:cs="Helvetica"/>
          <w:i/>
          <w:color w:val="000000"/>
        </w:rPr>
      </w:pPr>
      <w:r w:rsidRPr="008A2268">
        <w:rPr>
          <w:rFonts w:ascii="Calibri" w:hAnsi="Calibri" w:cs="Helvetica"/>
          <w:i/>
          <w:color w:val="000000"/>
        </w:rPr>
        <w:t>If the unit had a preferential rent, there are limits on how much the landlord can collect for vacancy increases.</w:t>
      </w:r>
    </w:p>
    <w:p w14:paraId="238F86FD" w14:textId="77777777" w:rsidR="00FD7447" w:rsidRPr="008A2268" w:rsidRDefault="00FD7447" w:rsidP="0088304F">
      <w:pPr>
        <w:jc w:val="both"/>
        <w:rPr>
          <w:rFonts w:ascii="Calibri" w:hAnsi="Calibri"/>
        </w:rPr>
      </w:pPr>
    </w:p>
    <w:p w14:paraId="543A4A7C" w14:textId="77777777" w:rsidR="00FD7447" w:rsidRPr="008A2268" w:rsidRDefault="00FD7447" w:rsidP="0088304F">
      <w:pPr>
        <w:jc w:val="both"/>
        <w:rPr>
          <w:rFonts w:ascii="Calibri" w:hAnsi="Calibri"/>
        </w:rPr>
      </w:pPr>
    </w:p>
    <w:p w14:paraId="5B486830" w14:textId="77777777"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s="Helvetica"/>
          <w:color w:val="000000"/>
        </w:rPr>
        <w:t xml:space="preserve">The Rent Act of 2015 limits the amount of the vacancy increase that can be collected by the landlord if the previous tenant was paying a preferential rent. A </w:t>
      </w:r>
      <w:r w:rsidRPr="008A2268">
        <w:rPr>
          <w:rFonts w:ascii="Calibri" w:hAnsi="Calibri" w:cs="Helvetica"/>
          <w:b/>
          <w:color w:val="4472C4" w:themeColor="accent5"/>
        </w:rPr>
        <w:t>preferential</w:t>
      </w:r>
      <w:r w:rsidRPr="008A2268">
        <w:rPr>
          <w:rFonts w:ascii="Calibri" w:hAnsi="Calibri" w:cs="Helvetica"/>
          <w:color w:val="4472C4" w:themeColor="accent5"/>
        </w:rPr>
        <w:t xml:space="preserve"> </w:t>
      </w:r>
      <w:r w:rsidRPr="008A2268">
        <w:rPr>
          <w:rFonts w:ascii="Calibri" w:hAnsi="Calibri" w:cs="Helvetica"/>
          <w:b/>
          <w:color w:val="4472C4" w:themeColor="accent5"/>
        </w:rPr>
        <w:t>rent</w:t>
      </w:r>
      <w:r w:rsidRPr="008A2268">
        <w:rPr>
          <w:rFonts w:ascii="Calibri" w:hAnsi="Calibri" w:cs="Helvetica"/>
          <w:color w:val="4472C4" w:themeColor="accent5"/>
        </w:rPr>
        <w:t xml:space="preserve"> </w:t>
      </w:r>
      <w:r w:rsidRPr="008A2268">
        <w:rPr>
          <w:rFonts w:ascii="Calibri" w:hAnsi="Calibri" w:cs="Helvetica"/>
          <w:color w:val="000000"/>
        </w:rPr>
        <w:t xml:space="preserve">is a rent charged to the tenant that is lower than their legal allowable rent. </w:t>
      </w:r>
    </w:p>
    <w:p w14:paraId="03D1DDEC" w14:textId="77777777" w:rsidR="00FD7447" w:rsidRPr="008A2268" w:rsidRDefault="00FD7447" w:rsidP="0088304F">
      <w:pPr>
        <w:jc w:val="both"/>
        <w:rPr>
          <w:rFonts w:ascii="Calibri" w:hAnsi="Calibri" w:cs="Helvetica"/>
          <w:color w:val="000000"/>
        </w:rPr>
      </w:pPr>
    </w:p>
    <w:p w14:paraId="253B4A1A" w14:textId="77777777" w:rsidR="00FD7447" w:rsidRPr="008A2268" w:rsidRDefault="00FD7447" w:rsidP="0088304F">
      <w:pPr>
        <w:jc w:val="both"/>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 xml:space="preserve">The rent increases offered on the lease to a new tenant are 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14:paraId="6E969717" w14:textId="77777777" w:rsidR="00FD7447" w:rsidRPr="008A2268" w:rsidRDefault="00FD7447" w:rsidP="0088304F">
      <w:pPr>
        <w:jc w:val="both"/>
        <w:rPr>
          <w:rFonts w:ascii="Calibri" w:eastAsia="Times New Roman" w:hAnsi="Calibri"/>
          <w:color w:val="24292E"/>
          <w:shd w:val="clear" w:color="auto" w:fill="FFFFFF"/>
        </w:rPr>
      </w:pPr>
    </w:p>
    <w:tbl>
      <w:tblPr>
        <w:tblStyle w:val="TableGrid"/>
        <w:tblW w:w="0" w:type="auto"/>
        <w:tblInd w:w="1080" w:type="dxa"/>
        <w:tblLook w:val="04A0" w:firstRow="1" w:lastRow="0" w:firstColumn="1" w:lastColumn="0" w:noHBand="0" w:noVBand="1"/>
      </w:tblPr>
      <w:tblGrid>
        <w:gridCol w:w="3574"/>
        <w:gridCol w:w="3261"/>
      </w:tblGrid>
      <w:tr w:rsidR="006E6880" w:rsidRPr="008A2268" w14:paraId="47C58E31" w14:textId="77777777" w:rsidTr="006E6880">
        <w:trPr>
          <w:trHeight w:val="260"/>
        </w:trPr>
        <w:tc>
          <w:tcPr>
            <w:tcW w:w="3574" w:type="dxa"/>
          </w:tcPr>
          <w:p w14:paraId="222F50C8" w14:textId="77777777" w:rsidR="00FD7447" w:rsidRPr="008A2268" w:rsidRDefault="00FD7447" w:rsidP="0088304F">
            <w:pPr>
              <w:pStyle w:val="ListParagraph"/>
              <w:ind w:left="0"/>
              <w:jc w:val="both"/>
              <w:rPr>
                <w:rFonts w:ascii="Calibri" w:eastAsia="Times New Roman" w:hAnsi="Calibri"/>
                <w:color w:val="24292E"/>
                <w:shd w:val="clear" w:color="auto" w:fill="FFFFFF"/>
              </w:rPr>
            </w:pPr>
            <w:r w:rsidRPr="008A2268">
              <w:rPr>
                <w:rFonts w:ascii="Calibri" w:eastAsia="Times New Roman" w:hAnsi="Calibri"/>
                <w:b/>
                <w:color w:val="24292E"/>
                <w:shd w:val="clear" w:color="auto" w:fill="FFFFFF"/>
              </w:rPr>
              <w:t>Last Vacancy Lease Commenced:</w:t>
            </w:r>
          </w:p>
        </w:tc>
        <w:tc>
          <w:tcPr>
            <w:tcW w:w="3261" w:type="dxa"/>
          </w:tcPr>
          <w:p w14:paraId="0C3AD337" w14:textId="77777777" w:rsidR="00FD7447" w:rsidRPr="008A2268" w:rsidRDefault="00FD7447" w:rsidP="0088304F">
            <w:pPr>
              <w:pStyle w:val="ListParagraph"/>
              <w:ind w:left="0"/>
              <w:jc w:val="both"/>
              <w:rPr>
                <w:rFonts w:ascii="Calibri" w:eastAsia="Times New Roman" w:hAnsi="Calibri"/>
                <w:b/>
                <w:color w:val="24292E"/>
                <w:shd w:val="clear" w:color="auto" w:fill="FFFFFF"/>
              </w:rPr>
            </w:pPr>
            <w:r w:rsidRPr="008A2268">
              <w:rPr>
                <w:rFonts w:ascii="Calibri" w:eastAsia="Times New Roman" w:hAnsi="Calibri"/>
                <w:b/>
                <w:color w:val="24292E"/>
                <w:shd w:val="clear" w:color="auto" w:fill="FFFFFF"/>
              </w:rPr>
              <w:t>Allowable Vacancy Increase:</w:t>
            </w:r>
          </w:p>
        </w:tc>
      </w:tr>
      <w:tr w:rsidR="006E6880" w:rsidRPr="008A2268" w14:paraId="7CBCB21B" w14:textId="77777777" w:rsidTr="006E6880">
        <w:trPr>
          <w:trHeight w:val="260"/>
        </w:trPr>
        <w:tc>
          <w:tcPr>
            <w:tcW w:w="3574" w:type="dxa"/>
          </w:tcPr>
          <w:p w14:paraId="00ECC3E6"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2 years ago</w:t>
            </w:r>
          </w:p>
        </w:tc>
        <w:tc>
          <w:tcPr>
            <w:tcW w:w="3261" w:type="dxa"/>
          </w:tcPr>
          <w:p w14:paraId="1623F6B8"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5%</w:t>
            </w:r>
          </w:p>
        </w:tc>
      </w:tr>
      <w:tr w:rsidR="006E6880" w:rsidRPr="008A2268" w14:paraId="6BE614BC" w14:textId="77777777" w:rsidTr="006E6880">
        <w:trPr>
          <w:trHeight w:val="260"/>
        </w:trPr>
        <w:tc>
          <w:tcPr>
            <w:tcW w:w="3574" w:type="dxa"/>
          </w:tcPr>
          <w:p w14:paraId="6E09A32A"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3 years ago</w:t>
            </w:r>
          </w:p>
        </w:tc>
        <w:tc>
          <w:tcPr>
            <w:tcW w:w="3261" w:type="dxa"/>
          </w:tcPr>
          <w:p w14:paraId="02C57354"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10%</w:t>
            </w:r>
          </w:p>
        </w:tc>
      </w:tr>
      <w:tr w:rsidR="006E6880" w:rsidRPr="008A2268" w14:paraId="40A902F1" w14:textId="77777777" w:rsidTr="006E6880">
        <w:trPr>
          <w:trHeight w:val="269"/>
        </w:trPr>
        <w:tc>
          <w:tcPr>
            <w:tcW w:w="3574" w:type="dxa"/>
          </w:tcPr>
          <w:p w14:paraId="74B66B7A"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4 years ago</w:t>
            </w:r>
          </w:p>
        </w:tc>
        <w:tc>
          <w:tcPr>
            <w:tcW w:w="3261" w:type="dxa"/>
          </w:tcPr>
          <w:p w14:paraId="15462FEB"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15%</w:t>
            </w:r>
          </w:p>
        </w:tc>
      </w:tr>
      <w:tr w:rsidR="006E6880" w:rsidRPr="008A2268" w14:paraId="65EC06A0" w14:textId="77777777" w:rsidTr="006E6880">
        <w:trPr>
          <w:trHeight w:val="244"/>
        </w:trPr>
        <w:tc>
          <w:tcPr>
            <w:tcW w:w="3574" w:type="dxa"/>
          </w:tcPr>
          <w:p w14:paraId="2EE2B6B6"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4 or more years ago</w:t>
            </w:r>
          </w:p>
        </w:tc>
        <w:tc>
          <w:tcPr>
            <w:tcW w:w="3261" w:type="dxa"/>
          </w:tcPr>
          <w:p w14:paraId="4A8831D1"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20%</w:t>
            </w:r>
          </w:p>
        </w:tc>
      </w:tr>
    </w:tbl>
    <w:p w14:paraId="2AC710F4" w14:textId="77777777" w:rsidR="00FD7447" w:rsidRPr="008A2268" w:rsidRDefault="00FD7447" w:rsidP="0088304F">
      <w:pPr>
        <w:pStyle w:val="ListParagraph"/>
        <w:ind w:left="1080"/>
        <w:jc w:val="both"/>
        <w:rPr>
          <w:rFonts w:ascii="Calibri" w:eastAsia="Times New Roman" w:hAnsi="Calibri"/>
          <w:color w:val="24292E"/>
          <w:shd w:val="clear" w:color="auto" w:fill="FFFFFF"/>
        </w:rPr>
      </w:pPr>
    </w:p>
    <w:p w14:paraId="31E2188A" w14:textId="77777777" w:rsidR="00FD7447" w:rsidRPr="008A2268" w:rsidRDefault="00FD7447" w:rsidP="0088304F">
      <w:pPr>
        <w:jc w:val="both"/>
        <w:rPr>
          <w:rFonts w:ascii="Calibri" w:eastAsia="Times New Roman" w:hAnsi="Calibri"/>
          <w:b/>
        </w:rPr>
      </w:pPr>
      <w:r w:rsidRPr="008A2268">
        <w:rPr>
          <w:rFonts w:ascii="Calibri" w:hAnsi="Calibri" w:cs="Helvetica"/>
          <w:color w:val="000000"/>
        </w:rPr>
        <w:t xml:space="preserve">While preferential rents are supposed to be disclosed on the original lease and all subsequent lease renewals, they are often not. The best way to find out if you have a preferential rent is to ask your landlord or </w:t>
      </w:r>
      <w:r w:rsidRPr="008A2268">
        <w:rPr>
          <w:rFonts w:ascii="Calibri" w:hAnsi="Calibri" w:cs="Helvetica"/>
          <w:b/>
          <w:color w:val="4472C4" w:themeColor="accent5"/>
        </w:rPr>
        <w:t>get a copy of the unit’s rent history</w:t>
      </w:r>
      <w:r w:rsidRPr="008A2268">
        <w:rPr>
          <w:rFonts w:ascii="Calibri" w:hAnsi="Calibri" w:cs="Helvetica"/>
          <w:color w:val="000000"/>
        </w:rPr>
        <w:t>.</w:t>
      </w:r>
    </w:p>
    <w:p w14:paraId="49D42CF1" w14:textId="77777777" w:rsidR="00FD7447" w:rsidRPr="008A2268" w:rsidRDefault="00FD7447" w:rsidP="0088304F">
      <w:pPr>
        <w:jc w:val="both"/>
        <w:rPr>
          <w:rFonts w:ascii="Calibri" w:hAnsi="Calibri" w:cs="Helvetica"/>
          <w:color w:val="000000"/>
        </w:rPr>
      </w:pPr>
    </w:p>
    <w:p w14:paraId="6BCCE5FA" w14:textId="77777777" w:rsidR="00FD7447" w:rsidRPr="008A2268" w:rsidRDefault="00FD7447" w:rsidP="0088304F">
      <w:pPr>
        <w:jc w:val="both"/>
        <w:rPr>
          <w:rFonts w:ascii="Calibri" w:hAnsi="Calibri" w:cs="Helvetica"/>
          <w:color w:val="000000"/>
        </w:rPr>
      </w:pPr>
    </w:p>
    <w:p w14:paraId="2E9F8C27" w14:textId="77777777" w:rsidR="00FD7447" w:rsidRPr="008A2268" w:rsidRDefault="00FD7447"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 xml:space="preserve"> </w:t>
      </w:r>
    </w:p>
    <w:p w14:paraId="39D07009" w14:textId="77777777" w:rsidR="00FD7447" w:rsidRPr="008A2268" w:rsidRDefault="00FD7447"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Links to include</w:t>
      </w:r>
    </w:p>
    <w:p w14:paraId="0C66E822" w14:textId="77777777" w:rsidR="00FD7447" w:rsidRPr="008A2268" w:rsidRDefault="00FD7447" w:rsidP="0088304F">
      <w:pPr>
        <w:jc w:val="both"/>
        <w:rPr>
          <w:rFonts w:ascii="Calibri" w:hAnsi="Calibri" w:cs="Helvetica"/>
          <w:color w:val="000000"/>
        </w:rPr>
      </w:pPr>
    </w:p>
    <w:p w14:paraId="62E4122D" w14:textId="77777777" w:rsidR="00FD7447" w:rsidRPr="008A2268" w:rsidRDefault="00FD7447" w:rsidP="0088304F">
      <w:pPr>
        <w:jc w:val="both"/>
        <w:rPr>
          <w:rFonts w:ascii="Calibri" w:hAnsi="Calibri" w:cs="Helvetica"/>
          <w:b/>
          <w:color w:val="000000"/>
        </w:rPr>
      </w:pPr>
      <w:r w:rsidRPr="008A2268">
        <w:rPr>
          <w:rFonts w:ascii="Calibri" w:hAnsi="Calibri" w:cs="Helvetica"/>
          <w:b/>
          <w:color w:val="000000"/>
        </w:rPr>
        <w:t xml:space="preserve">Preferential rent </w:t>
      </w:r>
    </w:p>
    <w:p w14:paraId="629A4088" w14:textId="77777777" w:rsidR="00FD7447" w:rsidRPr="008A2268" w:rsidRDefault="009A64B4" w:rsidP="0088304F">
      <w:pPr>
        <w:jc w:val="both"/>
        <w:rPr>
          <w:rFonts w:ascii="Calibri" w:hAnsi="Calibri" w:cs="Helvetica"/>
          <w:color w:val="000000"/>
        </w:rPr>
      </w:pPr>
      <w:hyperlink r:id="rId27" w:history="1">
        <w:r w:rsidR="00FD7447" w:rsidRPr="008A2268">
          <w:rPr>
            <w:rStyle w:val="Hyperlink"/>
            <w:rFonts w:ascii="Calibri" w:hAnsi="Calibri" w:cs="Helvetica"/>
          </w:rPr>
          <w:t>http://www.nyshcr.org/Rent/FactSheets/orafac40.pdf</w:t>
        </w:r>
      </w:hyperlink>
    </w:p>
    <w:p w14:paraId="52AA88BB" w14:textId="77777777" w:rsidR="00FD7447" w:rsidRPr="008A2268" w:rsidRDefault="00FD7447" w:rsidP="0088304F">
      <w:pPr>
        <w:jc w:val="both"/>
        <w:rPr>
          <w:rFonts w:ascii="Calibri" w:hAnsi="Calibri" w:cs="Helvetica"/>
          <w:b/>
          <w:color w:val="000000"/>
        </w:rPr>
      </w:pPr>
    </w:p>
    <w:p w14:paraId="734C5A47" w14:textId="77777777" w:rsidR="00FD7447" w:rsidRPr="008A2268" w:rsidRDefault="00FD7447" w:rsidP="0088304F">
      <w:pPr>
        <w:jc w:val="both"/>
        <w:rPr>
          <w:rFonts w:ascii="Calibri" w:hAnsi="Calibri" w:cs="Helvetica"/>
          <w:b/>
          <w:color w:val="000000"/>
        </w:rPr>
      </w:pPr>
      <w:r w:rsidRPr="008A2268">
        <w:rPr>
          <w:rFonts w:ascii="Calibri" w:hAnsi="Calibri" w:cs="Helvetica"/>
          <w:b/>
          <w:color w:val="000000"/>
        </w:rPr>
        <w:t>get a copy of the Unit’s Rent History</w:t>
      </w:r>
    </w:p>
    <w:p w14:paraId="533048A8" w14:textId="77777777" w:rsidR="00FD7447" w:rsidRPr="008A2268" w:rsidRDefault="009A64B4" w:rsidP="0088304F">
      <w:pPr>
        <w:jc w:val="both"/>
        <w:rPr>
          <w:rFonts w:ascii="Calibri" w:hAnsi="Calibri" w:cs="Helvetica"/>
          <w:color w:val="000000"/>
        </w:rPr>
      </w:pPr>
      <w:hyperlink r:id="rId28" w:history="1">
        <w:r w:rsidR="00FD7447" w:rsidRPr="008A2268">
          <w:rPr>
            <w:rStyle w:val="Hyperlink"/>
            <w:rFonts w:ascii="Calibri" w:hAnsi="Calibri" w:cs="Helvetica"/>
          </w:rPr>
          <w:t>https://portal.hcr.ny.gov/app/ask</w:t>
        </w:r>
      </w:hyperlink>
    </w:p>
    <w:p w14:paraId="7E604066" w14:textId="2DD273BF" w:rsidR="006E2FC1" w:rsidRPr="008A2268" w:rsidRDefault="006E2FC1" w:rsidP="0088304F">
      <w:pPr>
        <w:jc w:val="both"/>
        <w:rPr>
          <w:rFonts w:ascii="Calibri" w:hAnsi="Calibri"/>
        </w:rPr>
      </w:pPr>
      <w:r w:rsidRPr="008A2268">
        <w:rPr>
          <w:rFonts w:ascii="Calibri" w:hAnsi="Calibri"/>
        </w:rPr>
        <w:br w:type="page"/>
      </w:r>
    </w:p>
    <w:p w14:paraId="5B016EC9" w14:textId="23CCF701" w:rsidR="003D667A" w:rsidRPr="008A2268" w:rsidRDefault="003D667A"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 xml:space="preserve">6 (ii) Limits to Vacancy Increase due to </w:t>
      </w:r>
      <w:r w:rsidR="00AD6CF1" w:rsidRPr="008A2268">
        <w:rPr>
          <w:rFonts w:ascii="Calibri" w:hAnsi="Calibri" w:cs="Helvetica"/>
          <w:b/>
          <w:color w:val="000000"/>
          <w:u w:val="single"/>
        </w:rPr>
        <w:t>Long Vacancy</w:t>
      </w:r>
    </w:p>
    <w:p w14:paraId="1C6F6EDE" w14:textId="7D429F49" w:rsidR="00AD6CF1" w:rsidRPr="008A2268" w:rsidRDefault="00AD6CF1" w:rsidP="0088304F">
      <w:pPr>
        <w:jc w:val="both"/>
        <w:rPr>
          <w:rFonts w:ascii="Calibri" w:hAnsi="Calibri" w:cs="Helvetica"/>
          <w:i/>
          <w:color w:val="FF0000"/>
        </w:rPr>
      </w:pPr>
      <w:r w:rsidRPr="008A2268">
        <w:rPr>
          <w:rFonts w:ascii="Calibri" w:hAnsi="Calibri" w:cs="Helvetica"/>
          <w:i/>
          <w:color w:val="FF0000"/>
        </w:rPr>
        <w:t>If the unit has been occupied for more 8 years, and in that time the landlord was not able to get a vacancy increase, then the landlord is entitled to collect an additional increase.</w:t>
      </w:r>
    </w:p>
    <w:p w14:paraId="717BC23C" w14:textId="77777777" w:rsidR="003D667A" w:rsidRPr="008A2268" w:rsidRDefault="003D667A" w:rsidP="0088304F">
      <w:pPr>
        <w:jc w:val="both"/>
        <w:rPr>
          <w:rFonts w:ascii="Calibri" w:hAnsi="Calibri" w:cs="Helvetica"/>
          <w:i/>
          <w:color w:val="000000"/>
        </w:rPr>
      </w:pPr>
    </w:p>
    <w:p w14:paraId="33D768CA" w14:textId="798EDAC9" w:rsidR="003D667A" w:rsidRPr="008A2268" w:rsidRDefault="003D667A" w:rsidP="0088304F">
      <w:pPr>
        <w:jc w:val="both"/>
        <w:rPr>
          <w:rFonts w:ascii="Calibri" w:hAnsi="Calibri" w:cs="Helvetica"/>
          <w:color w:val="000000"/>
        </w:rPr>
      </w:pPr>
      <w:r w:rsidRPr="008A2268">
        <w:rPr>
          <w:rFonts w:ascii="Calibri" w:hAnsi="Calibri" w:cs="Helvetica"/>
          <w:color w:val="000000"/>
        </w:rPr>
        <w:t xml:space="preserve">Landlords are allowed to collect an additional increase on new leases if the units were </w:t>
      </w:r>
      <w:r w:rsidR="00D63B75" w:rsidRPr="008A2268">
        <w:rPr>
          <w:rFonts w:ascii="Calibri" w:hAnsi="Calibri" w:cs="Helvetica"/>
          <w:color w:val="000000"/>
        </w:rPr>
        <w:t>occupied</w:t>
      </w:r>
      <w:r w:rsidRPr="008A2268">
        <w:rPr>
          <w:rFonts w:ascii="Calibri" w:hAnsi="Calibri" w:cs="Helvetica"/>
          <w:color w:val="000000"/>
        </w:rPr>
        <w:t xml:space="preserve"> for more than 8 years. If this is the case, the landlord can multiply the previous legal rent by 0.6 percent and by the number of years. </w:t>
      </w:r>
    </w:p>
    <w:p w14:paraId="69DBE3EC" w14:textId="77777777" w:rsidR="003D667A" w:rsidRPr="008A2268" w:rsidRDefault="003D667A" w:rsidP="0088304F">
      <w:pPr>
        <w:jc w:val="both"/>
        <w:rPr>
          <w:rFonts w:ascii="Calibri" w:hAnsi="Calibri"/>
          <w:color w:val="222222"/>
        </w:rPr>
      </w:pPr>
    </w:p>
    <w:p w14:paraId="33C3CD12" w14:textId="77777777" w:rsidR="003D667A" w:rsidRPr="008A2268" w:rsidRDefault="003D667A" w:rsidP="0088304F">
      <w:pPr>
        <w:jc w:val="both"/>
        <w:rPr>
          <w:rFonts w:ascii="Calibri" w:hAnsi="Calibri"/>
          <w:b/>
          <w:color w:val="222222"/>
        </w:rPr>
      </w:pPr>
      <w:r w:rsidRPr="008A2268">
        <w:rPr>
          <w:rFonts w:ascii="Calibri" w:hAnsi="Calibri"/>
          <w:b/>
          <w:color w:val="222222"/>
        </w:rPr>
        <w:t>Example</w:t>
      </w:r>
    </w:p>
    <w:p w14:paraId="799EFA6F" w14:textId="6AEAAD6F" w:rsidR="003D667A" w:rsidRPr="008A2268" w:rsidRDefault="003D667A" w:rsidP="0088304F">
      <w:pPr>
        <w:jc w:val="both"/>
        <w:rPr>
          <w:rFonts w:ascii="Calibri" w:hAnsi="Calibri"/>
        </w:rPr>
      </w:pPr>
      <w:r w:rsidRPr="008A2268">
        <w:rPr>
          <w:rFonts w:ascii="Calibri" w:hAnsi="Calibri" w:cs="TimesNewRomanPSMT"/>
        </w:rPr>
        <w:t xml:space="preserve">Mr. Hendrix paid a vacancy increase upon moving in, lived in the unit for 10 years and most recently paid a legal rent of $800 per month. Ms. King moves into the unit and signs a two- year lease. Then landlord is allowed to collect what’s called a vacancy rent—the first rent collected from a new tenant after a </w:t>
      </w:r>
      <w:r w:rsidR="00330832">
        <w:rPr>
          <w:rFonts w:ascii="Calibri" w:hAnsi="Calibri" w:cs="TimesNewRomanPSMT"/>
        </w:rPr>
        <w:t>vacancy—from Ms. King of $1,008</w:t>
      </w:r>
      <w:r w:rsidRPr="008A2268">
        <w:rPr>
          <w:rFonts w:ascii="Calibri" w:hAnsi="Calibri" w:cs="TimesNewRomanPSMT"/>
        </w:rPr>
        <w:t xml:space="preserve"> per month, calculated as follows: </w:t>
      </w:r>
    </w:p>
    <w:p w14:paraId="62FA7ECA" w14:textId="376A8204" w:rsidR="003D667A" w:rsidRPr="008A2268" w:rsidRDefault="00330832" w:rsidP="0088304F">
      <w:pPr>
        <w:pStyle w:val="NormalWeb"/>
        <w:ind w:left="720"/>
        <w:jc w:val="both"/>
        <w:rPr>
          <w:rFonts w:ascii="Calibri" w:hAnsi="Calibri" w:cs="TimesNewRomanPSMT"/>
        </w:rPr>
      </w:pPr>
      <w:r>
        <w:rPr>
          <w:rFonts w:ascii="Calibri" w:hAnsi="Calibri" w:cs="TimesNewRomanPSMT"/>
        </w:rPr>
        <w:t>$800</w:t>
      </w:r>
      <w:r w:rsidR="003D667A" w:rsidRPr="008A2268">
        <w:rPr>
          <w:rFonts w:ascii="Calibri" w:hAnsi="Calibri" w:cs="TimesNewRomanPSMT"/>
        </w:rPr>
        <w:t xml:space="preserve"> (previous</w:t>
      </w:r>
      <w:r>
        <w:rPr>
          <w:rFonts w:ascii="Calibri" w:hAnsi="Calibri" w:cs="TimesNewRomanPSMT"/>
        </w:rPr>
        <w:t xml:space="preserve"> legal regulated rent) + $160</w:t>
      </w:r>
      <w:r w:rsidR="003D667A" w:rsidRPr="008A2268">
        <w:rPr>
          <w:rFonts w:ascii="Calibri" w:hAnsi="Calibri" w:cs="TimesNewRomanPSMT"/>
        </w:rPr>
        <w:t xml:space="preserve"> ($800 x 20%) + $48.00 ($800 x .6% x 10 years) = $1008 </w:t>
      </w:r>
    </w:p>
    <w:p w14:paraId="3EDEFEFF" w14:textId="1FD7F3CB" w:rsidR="003D667A" w:rsidRPr="008A2268" w:rsidRDefault="003D667A" w:rsidP="0088304F">
      <w:pPr>
        <w:pStyle w:val="NormalWeb"/>
        <w:numPr>
          <w:ilvl w:val="0"/>
          <w:numId w:val="4"/>
        </w:numPr>
        <w:jc w:val="both"/>
        <w:rPr>
          <w:rFonts w:ascii="Calibri" w:hAnsi="Calibri" w:cs="TimesNewRomanPSMT"/>
        </w:rPr>
      </w:pPr>
      <w:r w:rsidRPr="008A2268">
        <w:rPr>
          <w:rFonts w:ascii="Calibri" w:hAnsi="Calibri" w:cs="TimesNewRomanPSMT"/>
        </w:rPr>
        <w:t xml:space="preserve">The $800 was the legal previous rent. </w:t>
      </w:r>
    </w:p>
    <w:p w14:paraId="0BE960E5" w14:textId="1D98FB82" w:rsidR="003D667A" w:rsidRPr="008A2268" w:rsidRDefault="003D667A" w:rsidP="0088304F">
      <w:pPr>
        <w:pStyle w:val="NormalWeb"/>
        <w:numPr>
          <w:ilvl w:val="0"/>
          <w:numId w:val="4"/>
        </w:numPr>
        <w:jc w:val="both"/>
        <w:rPr>
          <w:rFonts w:ascii="Calibri" w:hAnsi="Calibri" w:cs="TimesNewRomanPSMT"/>
        </w:rPr>
      </w:pPr>
      <w:r w:rsidRPr="008A2268">
        <w:rPr>
          <w:rFonts w:ascii="Calibri" w:hAnsi="Calibri" w:cs="TimesNewRomanPSMT"/>
        </w:rPr>
        <w:t>The landlord was allowed to collect a vacancy increase of up to 20 percent because it was a 2-year lease the new tenant was entering into, which is why the landlord could add $160 ($800 x 20%).</w:t>
      </w:r>
    </w:p>
    <w:p w14:paraId="1336E605" w14:textId="33BECA08" w:rsidR="003D667A" w:rsidRPr="008A2268" w:rsidRDefault="003D667A" w:rsidP="0088304F">
      <w:pPr>
        <w:pStyle w:val="NormalWeb"/>
        <w:numPr>
          <w:ilvl w:val="0"/>
          <w:numId w:val="4"/>
        </w:numPr>
        <w:jc w:val="both"/>
        <w:rPr>
          <w:rFonts w:ascii="Calibri" w:hAnsi="Calibri" w:cs="TimesNewRomanPSMT"/>
        </w:rPr>
      </w:pPr>
      <w:r w:rsidRPr="008A2268">
        <w:rPr>
          <w:rFonts w:ascii="Calibri" w:hAnsi="Calibri" w:cs="TimesNewRomanPSMT"/>
        </w:rPr>
        <w:t>And finally, the landlord was allowed to collect $48.00 more dollars because it has been 10 years since the landlord had collected a vacancy rent ($800 x .6% x 10 years).</w:t>
      </w:r>
    </w:p>
    <w:p w14:paraId="3C230377" w14:textId="77777777" w:rsidR="003D667A" w:rsidRPr="008A2268" w:rsidRDefault="003D667A" w:rsidP="0088304F">
      <w:pPr>
        <w:jc w:val="both"/>
        <w:rPr>
          <w:rFonts w:ascii="Calibri" w:hAnsi="Calibri" w:cs="Helvetica"/>
          <w:color w:val="000000"/>
        </w:rPr>
      </w:pPr>
      <w:r w:rsidRPr="008A2268">
        <w:rPr>
          <w:rFonts w:ascii="Calibri" w:hAnsi="Calibri"/>
        </w:rPr>
        <w:t xml:space="preserve">See </w:t>
      </w:r>
      <w:r w:rsidRPr="008A2268">
        <w:rPr>
          <w:rFonts w:ascii="Calibri" w:hAnsi="Calibri"/>
          <w:b/>
          <w:color w:val="4472C4" w:themeColor="accent5"/>
        </w:rPr>
        <w:t>Fact Sheet #26</w:t>
      </w:r>
      <w:r w:rsidRPr="008A2268">
        <w:rPr>
          <w:rFonts w:ascii="Calibri" w:hAnsi="Calibri"/>
          <w:color w:val="4472C4" w:themeColor="accent5"/>
        </w:rPr>
        <w:t xml:space="preserve"> </w:t>
      </w:r>
      <w:r w:rsidRPr="008A2268">
        <w:rPr>
          <w:rFonts w:ascii="Calibri" w:hAnsi="Calibri"/>
        </w:rPr>
        <w:t xml:space="preserve">for more details on additional rent increases and how they are calculated. </w:t>
      </w:r>
    </w:p>
    <w:p w14:paraId="2648C82B" w14:textId="77777777" w:rsidR="003D667A" w:rsidRPr="008A2268" w:rsidRDefault="003D667A" w:rsidP="0088304F">
      <w:pPr>
        <w:jc w:val="both"/>
        <w:rPr>
          <w:rFonts w:ascii="Calibri" w:hAnsi="Calibri" w:cs="Helvetica"/>
          <w:i/>
          <w:color w:val="000000"/>
        </w:rPr>
      </w:pPr>
    </w:p>
    <w:p w14:paraId="5133EE97" w14:textId="77777777" w:rsidR="003D667A" w:rsidRPr="008A2268" w:rsidRDefault="003D667A" w:rsidP="0088304F">
      <w:pPr>
        <w:jc w:val="both"/>
        <w:rPr>
          <w:rFonts w:ascii="Calibri" w:hAnsi="Calibri"/>
          <w:b/>
          <w:color w:val="4472C4" w:themeColor="accent5"/>
          <w:u w:val="single"/>
        </w:rPr>
      </w:pPr>
      <w:r w:rsidRPr="008A2268">
        <w:rPr>
          <w:rFonts w:ascii="Calibri" w:hAnsi="Calibri"/>
          <w:b/>
          <w:color w:val="4472C4" w:themeColor="accent5"/>
          <w:u w:val="single"/>
        </w:rPr>
        <w:t xml:space="preserve"> </w:t>
      </w:r>
      <w:r w:rsidRPr="008A2268">
        <w:rPr>
          <w:rFonts w:ascii="Calibri" w:hAnsi="Calibri"/>
          <w:b/>
          <w:color w:val="4472C4" w:themeColor="accent5"/>
          <w:u w:val="single"/>
        </w:rPr>
        <w:br w:type="page"/>
      </w:r>
    </w:p>
    <w:p w14:paraId="5054EFF2" w14:textId="77777777" w:rsidR="003D667A" w:rsidRPr="008A2268" w:rsidRDefault="003D667A" w:rsidP="0088304F">
      <w:pPr>
        <w:jc w:val="both"/>
        <w:rPr>
          <w:rFonts w:ascii="Calibri" w:hAnsi="Calibri"/>
          <w:b/>
          <w:color w:val="4472C4" w:themeColor="accent5"/>
          <w:u w:val="single"/>
        </w:rPr>
      </w:pPr>
      <w:r w:rsidRPr="008A2268">
        <w:rPr>
          <w:rFonts w:ascii="Calibri" w:hAnsi="Calibri"/>
          <w:b/>
          <w:color w:val="4472C4" w:themeColor="accent5"/>
          <w:u w:val="single"/>
        </w:rPr>
        <w:lastRenderedPageBreak/>
        <w:t xml:space="preserve">Links to include </w:t>
      </w:r>
    </w:p>
    <w:p w14:paraId="6585EFA1" w14:textId="77777777" w:rsidR="003D667A" w:rsidRPr="008A2268" w:rsidRDefault="003D667A" w:rsidP="0088304F">
      <w:pPr>
        <w:jc w:val="both"/>
        <w:rPr>
          <w:rFonts w:ascii="Calibri" w:hAnsi="Calibri"/>
        </w:rPr>
      </w:pPr>
    </w:p>
    <w:p w14:paraId="5E46CFB9" w14:textId="77777777" w:rsidR="003D667A" w:rsidRPr="008A2268" w:rsidRDefault="003D667A" w:rsidP="0088304F">
      <w:pPr>
        <w:jc w:val="both"/>
        <w:rPr>
          <w:rFonts w:ascii="Calibri" w:hAnsi="Calibri"/>
          <w:b/>
        </w:rPr>
      </w:pPr>
      <w:r w:rsidRPr="008A2268">
        <w:rPr>
          <w:rFonts w:ascii="Calibri" w:hAnsi="Calibri"/>
          <w:b/>
        </w:rPr>
        <w:t>Fact Sheet #26</w:t>
      </w:r>
    </w:p>
    <w:p w14:paraId="5D9BDD0C" w14:textId="77777777" w:rsidR="003D667A" w:rsidRPr="008A2268" w:rsidRDefault="009A64B4" w:rsidP="0088304F">
      <w:pPr>
        <w:jc w:val="both"/>
        <w:rPr>
          <w:rFonts w:ascii="Calibri" w:hAnsi="Calibri"/>
        </w:rPr>
      </w:pPr>
      <w:hyperlink r:id="rId29" w:history="1">
        <w:r w:rsidR="003D667A" w:rsidRPr="008A2268">
          <w:rPr>
            <w:rStyle w:val="Hyperlink"/>
            <w:rFonts w:ascii="Calibri" w:hAnsi="Calibri"/>
          </w:rPr>
          <w:t>http://www.nyshcr.org/Rent/FactSheets/orafac26.pdf</w:t>
        </w:r>
      </w:hyperlink>
    </w:p>
    <w:p w14:paraId="7DAF3FC6" w14:textId="77777777" w:rsidR="00FD7447" w:rsidRPr="008A2268" w:rsidRDefault="00FD7447" w:rsidP="0088304F">
      <w:pPr>
        <w:jc w:val="both"/>
        <w:rPr>
          <w:rFonts w:ascii="Calibri" w:hAnsi="Calibri"/>
        </w:rPr>
      </w:pPr>
    </w:p>
    <w:p w14:paraId="050F7BCB" w14:textId="77777777" w:rsidR="00FE7121" w:rsidRPr="008A2268" w:rsidRDefault="00FE7121" w:rsidP="0088304F">
      <w:pPr>
        <w:jc w:val="both"/>
        <w:rPr>
          <w:rFonts w:ascii="Calibri" w:hAnsi="Calibri"/>
        </w:rPr>
      </w:pPr>
    </w:p>
    <w:p w14:paraId="438EABD5" w14:textId="77777777" w:rsidR="00FE7121" w:rsidRPr="008A2268" w:rsidRDefault="00FE7121" w:rsidP="0088304F">
      <w:pPr>
        <w:jc w:val="both"/>
        <w:rPr>
          <w:rFonts w:ascii="Calibri" w:hAnsi="Calibri"/>
          <w:b/>
          <w:u w:val="single"/>
        </w:rPr>
      </w:pPr>
    </w:p>
    <w:p w14:paraId="4F3D9CFB" w14:textId="77777777" w:rsidR="00005DDA" w:rsidRPr="008A2268" w:rsidRDefault="00005DDA" w:rsidP="0088304F">
      <w:pPr>
        <w:jc w:val="both"/>
        <w:rPr>
          <w:rFonts w:ascii="Calibri" w:hAnsi="Calibri"/>
          <w:color w:val="0078CD"/>
          <w:u w:val="single"/>
        </w:rPr>
      </w:pPr>
    </w:p>
    <w:p w14:paraId="4283B5FB" w14:textId="77777777" w:rsidR="00A24BFE" w:rsidRPr="008A2268" w:rsidRDefault="00A24BFE" w:rsidP="0088304F">
      <w:pPr>
        <w:jc w:val="both"/>
        <w:rPr>
          <w:rFonts w:ascii="Calibri" w:hAnsi="Calibri"/>
          <w:color w:val="0078CD"/>
          <w:u w:val="single"/>
        </w:rPr>
      </w:pPr>
    </w:p>
    <w:p w14:paraId="53CCEFCE" w14:textId="3F67B3C3" w:rsidR="00D63B75" w:rsidRPr="008A2268" w:rsidRDefault="00D63B75" w:rsidP="0088304F">
      <w:pPr>
        <w:jc w:val="both"/>
        <w:rPr>
          <w:rFonts w:ascii="Calibri" w:hAnsi="Calibri"/>
        </w:rPr>
      </w:pPr>
      <w:r w:rsidRPr="008A2268">
        <w:rPr>
          <w:rFonts w:ascii="Calibri" w:hAnsi="Calibri"/>
        </w:rPr>
        <w:br w:type="page"/>
      </w:r>
    </w:p>
    <w:p w14:paraId="5043714B" w14:textId="77777777" w:rsidR="00D63B75" w:rsidRPr="008A2268" w:rsidRDefault="00D63B75"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6 (iii) Additional Increase Due to Low Rent</w:t>
      </w:r>
    </w:p>
    <w:p w14:paraId="465E1FAA" w14:textId="77777777" w:rsidR="00D63B75" w:rsidRPr="008A2268" w:rsidRDefault="00D63B75" w:rsidP="0088304F">
      <w:pPr>
        <w:jc w:val="both"/>
        <w:rPr>
          <w:rFonts w:ascii="Calibri" w:hAnsi="Calibri" w:cs="Helvetica"/>
          <w:i/>
          <w:color w:val="000000"/>
        </w:rPr>
      </w:pPr>
      <w:r w:rsidRPr="008A2268">
        <w:rPr>
          <w:rFonts w:ascii="Calibri" w:hAnsi="Calibri" w:cs="Helvetica"/>
          <w:i/>
          <w:color w:val="000000"/>
        </w:rPr>
        <w:t xml:space="preserve">If the unit previously had a low rent, then the landlord is entitled to collect an additional increase.  </w:t>
      </w:r>
    </w:p>
    <w:p w14:paraId="23F1994C" w14:textId="77777777" w:rsidR="00D63B75" w:rsidRPr="008A2268" w:rsidRDefault="00D63B75" w:rsidP="0088304F">
      <w:pPr>
        <w:jc w:val="both"/>
        <w:rPr>
          <w:rFonts w:ascii="Calibri" w:hAnsi="Calibri"/>
          <w:color w:val="000000" w:themeColor="text1"/>
        </w:rPr>
      </w:pPr>
    </w:p>
    <w:p w14:paraId="0692B89A" w14:textId="77777777" w:rsidR="00D63B75" w:rsidRPr="008A2268" w:rsidRDefault="00D63B75" w:rsidP="0088304F">
      <w:pPr>
        <w:jc w:val="both"/>
        <w:rPr>
          <w:rStyle w:val="Hyperlink"/>
          <w:rFonts w:ascii="Calibri" w:hAnsi="Calibri"/>
          <w:color w:val="000000" w:themeColor="text1"/>
        </w:rPr>
      </w:pPr>
      <w:r w:rsidRPr="008A2268">
        <w:rPr>
          <w:rFonts w:ascii="Calibri" w:hAnsi="Calibri"/>
          <w:color w:val="000000" w:themeColor="text1"/>
        </w:rPr>
        <w:t xml:space="preserve">If certain cases, where the rent is very low (usually between $300 and $500) the landlord is entitled to collect an addition increase in rent beyond allowable legal rental increases or vacancy increases. For more information, see </w:t>
      </w:r>
      <w:r w:rsidRPr="008A2268">
        <w:rPr>
          <w:rFonts w:ascii="Calibri" w:hAnsi="Calibri"/>
          <w:b/>
          <w:color w:val="4472C4" w:themeColor="accent5"/>
        </w:rPr>
        <w:t>page 3 of</w:t>
      </w:r>
      <w:r w:rsidRPr="008A2268">
        <w:rPr>
          <w:rFonts w:ascii="Calibri" w:hAnsi="Calibri"/>
          <w:color w:val="4472C4" w:themeColor="accent5"/>
        </w:rPr>
        <w:t xml:space="preserve"> </w:t>
      </w:r>
      <w:r w:rsidRPr="008A2268">
        <w:rPr>
          <w:rFonts w:ascii="Calibri" w:hAnsi="Calibri"/>
          <w:b/>
          <w:color w:val="4472C4" w:themeColor="accent5"/>
        </w:rPr>
        <w:t>Fact Sheet #26</w:t>
      </w:r>
      <w:r w:rsidRPr="008A2268">
        <w:rPr>
          <w:rFonts w:ascii="Calibri" w:hAnsi="Calibri"/>
          <w:color w:val="000000" w:themeColor="text1"/>
        </w:rPr>
        <w:t xml:space="preserve">. </w:t>
      </w:r>
    </w:p>
    <w:p w14:paraId="45C0A411" w14:textId="77777777" w:rsidR="00D63B75" w:rsidRPr="008A2268" w:rsidRDefault="00D63B75" w:rsidP="0088304F">
      <w:pPr>
        <w:jc w:val="both"/>
        <w:rPr>
          <w:rStyle w:val="Hyperlink"/>
          <w:rFonts w:ascii="Calibri" w:hAnsi="Calibri"/>
          <w:color w:val="000000" w:themeColor="text1"/>
        </w:rPr>
      </w:pPr>
    </w:p>
    <w:p w14:paraId="0A62FBE4" w14:textId="1A156529" w:rsidR="00D63B75" w:rsidRPr="008A2268" w:rsidRDefault="00D63B75" w:rsidP="0088304F">
      <w:pPr>
        <w:jc w:val="both"/>
        <w:rPr>
          <w:rStyle w:val="Hyperlink"/>
          <w:rFonts w:ascii="Calibri" w:hAnsi="Calibri"/>
          <w:color w:val="000000" w:themeColor="text1"/>
        </w:rPr>
      </w:pPr>
      <w:r w:rsidRPr="008A2268">
        <w:rPr>
          <w:rStyle w:val="Hyperlink"/>
          <w:rFonts w:ascii="Calibri" w:hAnsi="Calibri"/>
          <w:color w:val="000000" w:themeColor="text1"/>
        </w:rPr>
        <w:t>Only (a) or (b) needs to be completed depending on the prior legal rent. Line (a) should be completed i</w:t>
      </w:r>
      <w:r w:rsidR="00330832">
        <w:rPr>
          <w:rStyle w:val="Hyperlink"/>
          <w:rFonts w:ascii="Calibri" w:hAnsi="Calibri"/>
          <w:color w:val="000000" w:themeColor="text1"/>
        </w:rPr>
        <w:t>f the prior rent was below $300</w:t>
      </w:r>
      <w:r w:rsidRPr="008A2268">
        <w:rPr>
          <w:rStyle w:val="Hyperlink"/>
          <w:rFonts w:ascii="Calibri" w:hAnsi="Calibri"/>
          <w:color w:val="000000" w:themeColor="text1"/>
        </w:rPr>
        <w:t>, and line</w:t>
      </w:r>
      <w:r w:rsidR="00330832">
        <w:rPr>
          <w:rStyle w:val="Hyperlink"/>
          <w:rFonts w:ascii="Calibri" w:hAnsi="Calibri"/>
          <w:color w:val="000000" w:themeColor="text1"/>
        </w:rPr>
        <w:t xml:space="preserve"> or (b) if between $300 and $500</w:t>
      </w:r>
    </w:p>
    <w:p w14:paraId="126619E5" w14:textId="77777777" w:rsidR="00D63B75" w:rsidRPr="008A2268" w:rsidRDefault="00D63B75" w:rsidP="0088304F">
      <w:pPr>
        <w:ind w:left="360" w:firstLine="720"/>
        <w:jc w:val="both"/>
        <w:rPr>
          <w:rStyle w:val="Hyperlink"/>
          <w:rFonts w:ascii="Calibri" w:hAnsi="Calibri"/>
          <w:color w:val="000000" w:themeColor="text1"/>
        </w:rPr>
      </w:pPr>
      <w:r w:rsidRPr="008A2268">
        <w:rPr>
          <w:rStyle w:val="Hyperlink"/>
          <w:rFonts w:ascii="Calibri" w:hAnsi="Calibri"/>
          <w:color w:val="000000" w:themeColor="text1"/>
        </w:rPr>
        <w:t xml:space="preserve"> </w:t>
      </w:r>
    </w:p>
    <w:p w14:paraId="71FC2547" w14:textId="77777777" w:rsidR="00D63B75" w:rsidRPr="008A2268" w:rsidRDefault="00D63B75" w:rsidP="0088304F">
      <w:pPr>
        <w:jc w:val="both"/>
        <w:rPr>
          <w:rFonts w:ascii="Calibri" w:hAnsi="Calibri" w:cs="Helvetica"/>
          <w:i/>
          <w:color w:val="000000"/>
        </w:rPr>
      </w:pPr>
    </w:p>
    <w:p w14:paraId="712F12BF" w14:textId="77777777" w:rsidR="00D63B75" w:rsidRPr="008A2268" w:rsidRDefault="00D63B75"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Links to Include</w:t>
      </w:r>
    </w:p>
    <w:p w14:paraId="35EF1044" w14:textId="77777777" w:rsidR="00D63B75" w:rsidRPr="008A2268" w:rsidRDefault="00D63B75" w:rsidP="0088304F">
      <w:pPr>
        <w:jc w:val="both"/>
        <w:rPr>
          <w:rFonts w:ascii="Calibri" w:hAnsi="Calibri" w:cs="Helvetica"/>
          <w:b/>
          <w:color w:val="4472C4" w:themeColor="accent5"/>
          <w:u w:val="single"/>
        </w:rPr>
      </w:pPr>
    </w:p>
    <w:p w14:paraId="2F4FC351" w14:textId="77777777" w:rsidR="00D63B75" w:rsidRPr="008A2268" w:rsidRDefault="00D63B75" w:rsidP="0088304F">
      <w:pPr>
        <w:jc w:val="both"/>
        <w:rPr>
          <w:rFonts w:ascii="Calibri" w:hAnsi="Calibri"/>
          <w:b/>
          <w:color w:val="000000" w:themeColor="text1"/>
        </w:rPr>
      </w:pPr>
      <w:r w:rsidRPr="008A2268">
        <w:rPr>
          <w:rFonts w:ascii="Calibri" w:hAnsi="Calibri"/>
          <w:b/>
          <w:color w:val="000000" w:themeColor="text1"/>
        </w:rPr>
        <w:t>Fact Sheet #26</w:t>
      </w:r>
    </w:p>
    <w:p w14:paraId="2204C043" w14:textId="77777777" w:rsidR="00D63B75" w:rsidRPr="008A2268" w:rsidRDefault="009A64B4" w:rsidP="0088304F">
      <w:pPr>
        <w:jc w:val="both"/>
        <w:rPr>
          <w:rFonts w:ascii="Calibri" w:hAnsi="Calibri" w:cs="Helvetica"/>
          <w:i/>
          <w:color w:val="000000"/>
        </w:rPr>
      </w:pPr>
      <w:hyperlink r:id="rId30" w:history="1">
        <w:r w:rsidR="00D63B75" w:rsidRPr="008A2268">
          <w:rPr>
            <w:rStyle w:val="Hyperlink"/>
            <w:rFonts w:ascii="Calibri" w:hAnsi="Calibri"/>
            <w:color w:val="000000" w:themeColor="text1"/>
          </w:rPr>
          <w:t>http://www.nyshcr.org/Rent/FactSheets/orafac26.pdf</w:t>
        </w:r>
      </w:hyperlink>
    </w:p>
    <w:p w14:paraId="2B5088E8" w14:textId="56904A52" w:rsidR="00262287" w:rsidRPr="008A2268" w:rsidRDefault="00262287" w:rsidP="0088304F">
      <w:pPr>
        <w:jc w:val="both"/>
        <w:rPr>
          <w:rFonts w:ascii="Calibri" w:hAnsi="Calibri"/>
        </w:rPr>
      </w:pPr>
      <w:r w:rsidRPr="008A2268">
        <w:rPr>
          <w:rFonts w:ascii="Calibri" w:hAnsi="Calibri"/>
        </w:rPr>
        <w:br w:type="page"/>
      </w:r>
    </w:p>
    <w:p w14:paraId="621CE664" w14:textId="77777777" w:rsidR="00262287" w:rsidRPr="008A2268" w:rsidRDefault="00262287"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6 (</w:t>
      </w:r>
      <w:proofErr w:type="spellStart"/>
      <w:r w:rsidRPr="008A2268">
        <w:rPr>
          <w:rFonts w:ascii="Calibri" w:hAnsi="Calibri" w:cs="Helvetica"/>
          <w:b/>
          <w:color w:val="000000"/>
          <w:u w:val="single"/>
        </w:rPr>
        <w:t>iiia</w:t>
      </w:r>
      <w:proofErr w:type="spellEnd"/>
      <w:r w:rsidRPr="008A2268">
        <w:rPr>
          <w:rFonts w:ascii="Calibri" w:hAnsi="Calibri" w:cs="Helvetica"/>
          <w:b/>
          <w:color w:val="000000"/>
          <w:u w:val="single"/>
        </w:rPr>
        <w:t>) Additional Increase Due to Low Rent</w:t>
      </w:r>
    </w:p>
    <w:p w14:paraId="09BF7E19" w14:textId="77777777" w:rsidR="00262287" w:rsidRPr="008A2268" w:rsidRDefault="00262287" w:rsidP="0088304F">
      <w:pPr>
        <w:jc w:val="both"/>
        <w:rPr>
          <w:rFonts w:ascii="Calibri" w:hAnsi="Calibri" w:cs="Helvetica"/>
          <w:i/>
          <w:color w:val="000000"/>
        </w:rPr>
      </w:pPr>
      <w:r w:rsidRPr="008A2268">
        <w:rPr>
          <w:rFonts w:ascii="Calibri" w:hAnsi="Calibri" w:cs="Helvetica"/>
          <w:i/>
          <w:color w:val="000000"/>
        </w:rPr>
        <w:t xml:space="preserve">If the unit previously had a low rent, then the landlord is entitled to collect an additional increase.  </w:t>
      </w:r>
    </w:p>
    <w:p w14:paraId="12552A8D" w14:textId="77777777" w:rsidR="00262287" w:rsidRPr="008A2268" w:rsidRDefault="00262287" w:rsidP="0088304F">
      <w:pPr>
        <w:jc w:val="both"/>
        <w:rPr>
          <w:rFonts w:ascii="Calibri" w:hAnsi="Calibri" w:cs="Helvetica"/>
          <w:color w:val="000000"/>
        </w:rPr>
      </w:pPr>
    </w:p>
    <w:p w14:paraId="684E0FCE" w14:textId="14A96DCD" w:rsidR="00262287" w:rsidRPr="008A2268" w:rsidRDefault="00262287" w:rsidP="0088304F">
      <w:pPr>
        <w:jc w:val="both"/>
        <w:rPr>
          <w:rFonts w:ascii="Calibri" w:hAnsi="Calibri" w:cs="Helvetica"/>
          <w:color w:val="000000"/>
        </w:rPr>
      </w:pPr>
      <w:r w:rsidRPr="008A2268">
        <w:rPr>
          <w:rFonts w:ascii="Calibri" w:hAnsi="Calibri" w:cs="Helvetica"/>
          <w:color w:val="000000"/>
        </w:rPr>
        <w:t xml:space="preserve">On this line, the landlord can indicate that they will collect an additional $100 increase if </w:t>
      </w:r>
      <w:r w:rsidR="00330832">
        <w:rPr>
          <w:rFonts w:ascii="Calibri" w:hAnsi="Calibri" w:cs="Helvetica"/>
          <w:color w:val="000000"/>
        </w:rPr>
        <w:t>the unit’s rent is below $300</w:t>
      </w:r>
      <w:r w:rsidRPr="008A2268">
        <w:rPr>
          <w:rFonts w:ascii="Calibri" w:hAnsi="Calibri" w:cs="Helvetica"/>
          <w:color w:val="000000"/>
        </w:rPr>
        <w:t xml:space="preserve"> per month. </w:t>
      </w:r>
    </w:p>
    <w:p w14:paraId="15C12E9A" w14:textId="77777777" w:rsidR="00262287" w:rsidRPr="008A2268" w:rsidRDefault="00262287" w:rsidP="0088304F">
      <w:pPr>
        <w:jc w:val="both"/>
        <w:rPr>
          <w:rFonts w:ascii="Calibri" w:hAnsi="Calibri"/>
        </w:rPr>
      </w:pPr>
    </w:p>
    <w:p w14:paraId="788003C0" w14:textId="2F25787A" w:rsidR="00262287" w:rsidRPr="008A2268" w:rsidRDefault="00262287" w:rsidP="0088304F">
      <w:pPr>
        <w:jc w:val="both"/>
        <w:rPr>
          <w:rFonts w:ascii="Calibri" w:hAnsi="Calibri"/>
        </w:rPr>
      </w:pPr>
      <w:r w:rsidRPr="008A2268">
        <w:rPr>
          <w:rFonts w:ascii="Calibri" w:hAnsi="Calibri"/>
        </w:rPr>
        <w:br w:type="page"/>
      </w:r>
    </w:p>
    <w:p w14:paraId="1DF71AD3" w14:textId="77777777" w:rsidR="00262287" w:rsidRPr="008A2268" w:rsidRDefault="00262287"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6 (</w:t>
      </w:r>
      <w:proofErr w:type="spellStart"/>
      <w:r w:rsidRPr="008A2268">
        <w:rPr>
          <w:rFonts w:ascii="Calibri" w:hAnsi="Calibri" w:cs="Helvetica"/>
          <w:b/>
          <w:color w:val="000000"/>
          <w:u w:val="single"/>
        </w:rPr>
        <w:t>iiib</w:t>
      </w:r>
      <w:proofErr w:type="spellEnd"/>
      <w:r w:rsidRPr="008A2268">
        <w:rPr>
          <w:rFonts w:ascii="Calibri" w:hAnsi="Calibri" w:cs="Helvetica"/>
          <w:b/>
          <w:color w:val="000000"/>
          <w:u w:val="single"/>
        </w:rPr>
        <w:t>) Additional Increase Due to Low Rent</w:t>
      </w:r>
    </w:p>
    <w:p w14:paraId="2BCCE4B9" w14:textId="77777777" w:rsidR="00262287" w:rsidRPr="008A2268" w:rsidRDefault="00262287" w:rsidP="0088304F">
      <w:pPr>
        <w:jc w:val="both"/>
        <w:rPr>
          <w:rFonts w:ascii="Calibri" w:hAnsi="Calibri" w:cs="Helvetica"/>
          <w:i/>
          <w:color w:val="000000"/>
        </w:rPr>
      </w:pPr>
      <w:r w:rsidRPr="008A2268">
        <w:rPr>
          <w:rFonts w:ascii="Calibri" w:hAnsi="Calibri" w:cs="Helvetica"/>
          <w:i/>
          <w:color w:val="000000"/>
        </w:rPr>
        <w:t xml:space="preserve">If the unit previously had a low rent, then the landlord is entitled to collect an additional increase. </w:t>
      </w:r>
    </w:p>
    <w:p w14:paraId="6E6F5F67" w14:textId="77777777" w:rsidR="00262287" w:rsidRPr="008A2268" w:rsidRDefault="00262287" w:rsidP="0088304F">
      <w:pPr>
        <w:jc w:val="both"/>
        <w:rPr>
          <w:rFonts w:ascii="Calibri" w:hAnsi="Calibri" w:cs="Helvetica"/>
          <w:color w:val="000000"/>
        </w:rPr>
      </w:pPr>
      <w:r w:rsidRPr="008A2268">
        <w:rPr>
          <w:rFonts w:ascii="Calibri" w:hAnsi="Calibri" w:cs="Helvetica"/>
          <w:color w:val="000000"/>
        </w:rPr>
        <w:t xml:space="preserve"> </w:t>
      </w:r>
    </w:p>
    <w:p w14:paraId="41ABD639" w14:textId="484A3F88" w:rsidR="00262287" w:rsidRPr="008A2268" w:rsidRDefault="00262287" w:rsidP="0088304F">
      <w:pPr>
        <w:jc w:val="both"/>
        <w:rPr>
          <w:rFonts w:ascii="Calibri" w:hAnsi="Calibri" w:cs="Helvetica"/>
          <w:color w:val="000000"/>
        </w:rPr>
      </w:pPr>
      <w:r w:rsidRPr="008A2268">
        <w:rPr>
          <w:rFonts w:ascii="Calibri" w:hAnsi="Calibri" w:cs="Helvetica"/>
          <w:color w:val="000000"/>
        </w:rPr>
        <w:t>On this line, the landlord can indicate that they will collect an additional increase if the unit’s rent is between $300 and $500 per month.</w:t>
      </w:r>
    </w:p>
    <w:p w14:paraId="78462072" w14:textId="77777777" w:rsidR="00262287" w:rsidRPr="008A2268" w:rsidRDefault="00262287" w:rsidP="0088304F">
      <w:pPr>
        <w:jc w:val="both"/>
        <w:rPr>
          <w:rFonts w:ascii="Calibri" w:hAnsi="Calibri" w:cs="Helvetica"/>
          <w:color w:val="000000"/>
        </w:rPr>
      </w:pPr>
    </w:p>
    <w:p w14:paraId="3557AA27" w14:textId="270FF4A9" w:rsidR="00262287" w:rsidRPr="008A2268" w:rsidRDefault="00262287" w:rsidP="0088304F">
      <w:pPr>
        <w:jc w:val="both"/>
        <w:rPr>
          <w:rFonts w:ascii="Calibri" w:eastAsia="Times New Roman" w:hAnsi="Calibri"/>
        </w:rPr>
      </w:pPr>
      <w:r w:rsidRPr="008A2268">
        <w:rPr>
          <w:rFonts w:ascii="Calibri" w:hAnsi="Calibri" w:cs="Helvetica"/>
          <w:b/>
          <w:color w:val="000000"/>
        </w:rPr>
        <w:t>On line (2):</w:t>
      </w:r>
      <w:r w:rsidRPr="008A2268">
        <w:rPr>
          <w:rFonts w:ascii="Calibri" w:hAnsi="Calibri" w:cs="Helvetica"/>
          <w:color w:val="000000"/>
        </w:rPr>
        <w:t xml:space="preserve"> The landlord enters the sum of (</w:t>
      </w:r>
      <w:proofErr w:type="spellStart"/>
      <w:r w:rsidRPr="008A2268">
        <w:rPr>
          <w:rFonts w:ascii="Calibri" w:hAnsi="Calibri" w:cs="Helvetica"/>
          <w:color w:val="000000"/>
        </w:rPr>
        <w:t>i</w:t>
      </w:r>
      <w:proofErr w:type="spellEnd"/>
      <w:r w:rsidRPr="008A2268">
        <w:rPr>
          <w:rFonts w:ascii="Calibri" w:hAnsi="Calibri" w:cs="Helvetica"/>
          <w:color w:val="000000"/>
        </w:rPr>
        <w:t xml:space="preserve">) the allowable vacancy increase and (ii) the allowable increase due to a </w:t>
      </w:r>
      <w:commentRangeStart w:id="8"/>
      <w:r w:rsidRPr="008A2268">
        <w:rPr>
          <w:rFonts w:ascii="Calibri" w:hAnsi="Calibri" w:cs="Helvetica"/>
          <w:color w:val="FF0000"/>
        </w:rPr>
        <w:t xml:space="preserve">tenant vacating </w:t>
      </w:r>
      <w:commentRangeEnd w:id="8"/>
      <w:r w:rsidR="00BC6DC9" w:rsidRPr="008A2268">
        <w:rPr>
          <w:rStyle w:val="CommentReference"/>
          <w:rFonts w:ascii="Calibri" w:eastAsia="Arial" w:hAnsi="Calibri" w:cs="Arial"/>
          <w:color w:val="000000"/>
          <w:sz w:val="24"/>
          <w:szCs w:val="24"/>
          <w:lang w:val="en"/>
        </w:rPr>
        <w:commentReference w:id="8"/>
      </w:r>
      <w:r w:rsidRPr="008A2268">
        <w:rPr>
          <w:rFonts w:ascii="Calibri" w:hAnsi="Calibri" w:cs="Helvetica"/>
          <w:color w:val="FF0000"/>
        </w:rPr>
        <w:t>who lived in the apartment for more than eight years</w:t>
      </w:r>
      <w:r w:rsidRPr="008A2268">
        <w:rPr>
          <w:rFonts w:ascii="Calibri" w:eastAsia="Times New Roman" w:hAnsi="Calibri"/>
          <w:color w:val="FF0000"/>
        </w:rPr>
        <w:t>.</w:t>
      </w:r>
    </w:p>
    <w:p w14:paraId="7F277401" w14:textId="77777777" w:rsidR="00262287" w:rsidRPr="008A2268" w:rsidRDefault="00262287" w:rsidP="0088304F">
      <w:pPr>
        <w:jc w:val="both"/>
        <w:rPr>
          <w:rFonts w:ascii="Calibri" w:hAnsi="Calibri" w:cs="Helvetica"/>
          <w:color w:val="000000"/>
        </w:rPr>
      </w:pPr>
    </w:p>
    <w:p w14:paraId="279A4266" w14:textId="77777777" w:rsidR="00262287" w:rsidRPr="008A2268" w:rsidRDefault="00262287" w:rsidP="0088304F">
      <w:pPr>
        <w:jc w:val="both"/>
        <w:rPr>
          <w:rFonts w:ascii="Calibri" w:hAnsi="Calibri" w:cs="Helvetica"/>
          <w:color w:val="000000"/>
        </w:rPr>
      </w:pPr>
      <w:r w:rsidRPr="008A2268">
        <w:rPr>
          <w:rFonts w:ascii="Calibri" w:hAnsi="Calibri" w:cs="Helvetica"/>
          <w:b/>
          <w:color w:val="000000"/>
        </w:rPr>
        <w:t xml:space="preserve">On line (3): </w:t>
      </w:r>
      <w:r w:rsidRPr="008A2268">
        <w:rPr>
          <w:rFonts w:ascii="Calibri" w:hAnsi="Calibri" w:cs="Helvetica"/>
          <w:color w:val="000000"/>
        </w:rPr>
        <w:t xml:space="preserve">The landlord subtracts line (2) from 100. This number is entered in the “Amount from line (3) to the right. </w:t>
      </w:r>
    </w:p>
    <w:p w14:paraId="63F21C98" w14:textId="3EFC18EA" w:rsidR="00B95DE3" w:rsidRPr="008A2268" w:rsidRDefault="00B95DE3" w:rsidP="0088304F">
      <w:pPr>
        <w:jc w:val="both"/>
        <w:rPr>
          <w:rFonts w:ascii="Calibri" w:hAnsi="Calibri" w:cs="Helvetica"/>
          <w:color w:val="000000"/>
        </w:rPr>
      </w:pPr>
      <w:r w:rsidRPr="008A2268">
        <w:rPr>
          <w:rFonts w:ascii="Calibri" w:hAnsi="Calibri" w:cs="Helvetica"/>
          <w:color w:val="000000"/>
        </w:rPr>
        <w:br w:type="page"/>
      </w:r>
    </w:p>
    <w:p w14:paraId="11ECB106" w14:textId="77777777" w:rsidR="00B95DE3" w:rsidRPr="008A2268" w:rsidRDefault="00B95DE3"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7 Vacancy Allowance</w:t>
      </w:r>
    </w:p>
    <w:p w14:paraId="404FF6B1" w14:textId="77777777" w:rsidR="00B95DE3" w:rsidRPr="008A2268" w:rsidRDefault="00B95DE3"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This line specifies the increase in rent that is allowed as a result of prior tenant leaving the unit.</w:t>
      </w:r>
    </w:p>
    <w:p w14:paraId="56B7B107" w14:textId="77777777" w:rsidR="00B95DE3" w:rsidRPr="008A2268" w:rsidRDefault="00B95DE3" w:rsidP="0088304F">
      <w:pPr>
        <w:pStyle w:val="NormalWeb"/>
        <w:spacing w:before="0" w:beforeAutospacing="0" w:after="0" w:afterAutospacing="0"/>
        <w:jc w:val="both"/>
        <w:rPr>
          <w:rFonts w:ascii="Calibri" w:hAnsi="Calibri"/>
          <w:i/>
          <w:color w:val="333333"/>
        </w:rPr>
      </w:pPr>
    </w:p>
    <w:p w14:paraId="600F3361" w14:textId="77777777" w:rsidR="00B95DE3" w:rsidRPr="008A2268" w:rsidRDefault="00B95DE3"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A </w:t>
      </w:r>
      <w:r w:rsidRPr="008A2268">
        <w:rPr>
          <w:rFonts w:ascii="Calibri" w:hAnsi="Calibri"/>
          <w:b/>
          <w:color w:val="333333"/>
        </w:rPr>
        <w:t>vacancy allowance</w:t>
      </w:r>
      <w:r w:rsidRPr="008A2268">
        <w:rPr>
          <w:rFonts w:ascii="Calibri" w:hAnsi="Calibri"/>
          <w:color w:val="333333"/>
        </w:rPr>
        <w:t xml:space="preserve"> is an increase in rent that a landlord is allowed to take as a result of prior tenant leaving the unit. According to the </w:t>
      </w:r>
      <w:r w:rsidRPr="008A2268">
        <w:rPr>
          <w:rFonts w:ascii="Calibri" w:hAnsi="Calibri"/>
          <w:b/>
          <w:color w:val="4472C4" w:themeColor="accent5"/>
        </w:rPr>
        <w:t>Rent Regulation Reform Act of 1997</w:t>
      </w:r>
      <w:r w:rsidRPr="008A2268">
        <w:rPr>
          <w:rFonts w:ascii="Calibri" w:hAnsi="Calibri"/>
          <w:color w:val="333333"/>
        </w:rPr>
        <w:t xml:space="preserve">, the incoming tenant signs a 2-year lease, the landlord is allowed to increase the prior legal rent, 20 percent. If they sign a 1-year lease, that percentage increase is calculated by taking the percentage difference between the two years and subtracting that from 20. </w:t>
      </w:r>
    </w:p>
    <w:p w14:paraId="42330846" w14:textId="77777777" w:rsidR="00B95DE3" w:rsidRPr="008A2268" w:rsidRDefault="00B95DE3"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 </w:t>
      </w:r>
    </w:p>
    <w:p w14:paraId="3DFA2E3B" w14:textId="77777777" w:rsidR="00B95DE3" w:rsidRPr="008A2268" w:rsidRDefault="00B95DE3" w:rsidP="0088304F">
      <w:pPr>
        <w:pStyle w:val="NormalWeb"/>
        <w:spacing w:before="0" w:beforeAutospacing="0" w:after="0" w:afterAutospacing="0"/>
        <w:jc w:val="both"/>
        <w:outlineLvl w:val="0"/>
        <w:rPr>
          <w:rFonts w:ascii="Calibri" w:hAnsi="Calibri"/>
          <w:b/>
          <w:color w:val="333333"/>
        </w:rPr>
      </w:pPr>
      <w:commentRangeStart w:id="9"/>
      <w:r w:rsidRPr="008A2268">
        <w:rPr>
          <w:rFonts w:ascii="Calibri" w:hAnsi="Calibri"/>
          <w:b/>
          <w:color w:val="333333"/>
        </w:rPr>
        <w:t xml:space="preserve">Example </w:t>
      </w:r>
      <w:commentRangeEnd w:id="9"/>
      <w:r w:rsidRPr="008A2268">
        <w:rPr>
          <w:rStyle w:val="CommentReference"/>
          <w:rFonts w:ascii="Calibri" w:hAnsi="Calibri" w:cs="Arial"/>
          <w:color w:val="000000"/>
          <w:sz w:val="24"/>
          <w:szCs w:val="24"/>
          <w:lang w:val="en"/>
        </w:rPr>
        <w:commentReference w:id="9"/>
      </w:r>
    </w:p>
    <w:p w14:paraId="41CC52AB" w14:textId="77777777" w:rsidR="00B95DE3" w:rsidRPr="008A2268" w:rsidRDefault="00B95DE3"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In </w:t>
      </w:r>
      <w:r w:rsidRPr="008A2268">
        <w:rPr>
          <w:rFonts w:ascii="Calibri" w:eastAsiaTheme="minorHAnsi" w:hAnsi="Calibri" w:cs="Helvetica"/>
          <w:b/>
          <w:color w:val="4472C4" w:themeColor="accent5"/>
        </w:rPr>
        <w:t>2016</w:t>
      </w:r>
      <w:r w:rsidRPr="008A2268">
        <w:rPr>
          <w:rFonts w:ascii="Calibri" w:hAnsi="Calibri"/>
          <w:color w:val="FF0000"/>
        </w:rPr>
        <w:t xml:space="preserve"> a 2-year increase was 2.0% and 1-year increase was 0.0%. To calculate what a vacancy increase for a 1-year lease, you find the difference between the 2-year increase and the 1-year increase and subtract that from 20%.  So, for 2016, the difference between a 1-year vacancy increase and a 2-year vacancy increase is 2-year (2.00%) - 1-year (0.00%) = 2.00%. </w:t>
      </w:r>
    </w:p>
    <w:p w14:paraId="568C3DAA" w14:textId="77777777" w:rsidR="00B95DE3" w:rsidRPr="008A2268" w:rsidRDefault="00B95DE3" w:rsidP="0088304F">
      <w:pPr>
        <w:pStyle w:val="NormalWeb"/>
        <w:spacing w:before="0" w:beforeAutospacing="0" w:after="0" w:afterAutospacing="0"/>
        <w:jc w:val="both"/>
        <w:rPr>
          <w:rFonts w:ascii="Calibri" w:hAnsi="Calibri"/>
          <w:color w:val="FF0000"/>
        </w:rPr>
      </w:pPr>
    </w:p>
    <w:p w14:paraId="5D2690E7" w14:textId="61E15A28" w:rsidR="00B95DE3" w:rsidRPr="008A2268" w:rsidRDefault="00B95DE3"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For example, Mr. Pan has signed a 1-year vacancy lease with his landlord in 2016. The prior rent was $800. The landlord can increase rent by 18 percent ($800 x $144 = $944). </w:t>
      </w:r>
    </w:p>
    <w:p w14:paraId="2B91C835" w14:textId="77777777" w:rsidR="00B95DE3" w:rsidRPr="008A2268" w:rsidRDefault="00B95DE3" w:rsidP="0088304F">
      <w:pPr>
        <w:pStyle w:val="NormalWeb"/>
        <w:spacing w:before="0" w:beforeAutospacing="0" w:after="0" w:afterAutospacing="0"/>
        <w:jc w:val="both"/>
        <w:rPr>
          <w:rFonts w:ascii="Calibri" w:hAnsi="Calibri"/>
          <w:color w:val="FF0000"/>
        </w:rPr>
      </w:pPr>
    </w:p>
    <w:p w14:paraId="12BA6E60" w14:textId="77777777" w:rsidR="00B95DE3" w:rsidRPr="008A2268" w:rsidRDefault="00B95DE3" w:rsidP="0088304F">
      <w:pPr>
        <w:pStyle w:val="NormalWeb"/>
        <w:spacing w:before="0" w:beforeAutospacing="0" w:after="0" w:afterAutospacing="0"/>
        <w:jc w:val="both"/>
        <w:rPr>
          <w:rFonts w:ascii="Calibri" w:hAnsi="Calibri"/>
          <w:color w:val="FF0000"/>
        </w:rPr>
      </w:pPr>
      <w:r w:rsidRPr="008A2268">
        <w:rPr>
          <w:rFonts w:ascii="Calibri" w:hAnsi="Calibri"/>
          <w:color w:val="FF0000"/>
        </w:rPr>
        <w:tab/>
        <w:t>20%- 2% (difference of 1- and 2-year lease) = 18 % (1-Year Vacancy Lease Increase)</w:t>
      </w:r>
    </w:p>
    <w:p w14:paraId="429398D7" w14:textId="77777777" w:rsidR="00B95DE3" w:rsidRPr="008A2268" w:rsidRDefault="00B95DE3" w:rsidP="0088304F">
      <w:pPr>
        <w:pStyle w:val="NormalWeb"/>
        <w:spacing w:before="0" w:beforeAutospacing="0" w:after="0" w:afterAutospacing="0"/>
        <w:jc w:val="both"/>
        <w:rPr>
          <w:rFonts w:ascii="Calibri" w:hAnsi="Calibri"/>
          <w:color w:val="333333"/>
        </w:rPr>
      </w:pPr>
    </w:p>
    <w:p w14:paraId="335B3BEF" w14:textId="77777777" w:rsidR="00B95DE3" w:rsidRPr="008A2268" w:rsidRDefault="00B95DE3"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With the </w:t>
      </w:r>
      <w:r w:rsidRPr="008A2268">
        <w:rPr>
          <w:rFonts w:ascii="Calibri" w:hAnsi="Calibri"/>
          <w:b/>
          <w:bCs/>
          <w:color w:val="4472C4" w:themeColor="accent5"/>
        </w:rPr>
        <w:t>Rent Act of 2015</w:t>
      </w:r>
      <w:r w:rsidRPr="008A2268">
        <w:rPr>
          <w:rFonts w:ascii="Calibri" w:hAnsi="Calibri"/>
          <w:color w:val="333333"/>
        </w:rPr>
        <w:t xml:space="preserve">, if a prior tenant was paying a preferential rent, the vacancy lease rent increase that a landlord can collect will be limited. </w:t>
      </w:r>
    </w:p>
    <w:p w14:paraId="4E1712C5" w14:textId="77777777" w:rsidR="00B95DE3" w:rsidRPr="008A2268" w:rsidRDefault="00B95DE3" w:rsidP="0088304F">
      <w:pPr>
        <w:jc w:val="both"/>
        <w:rPr>
          <w:rFonts w:ascii="Calibri" w:eastAsia="Times New Roman" w:hAnsi="Calibri"/>
          <w:color w:val="24292E"/>
          <w:shd w:val="clear" w:color="auto" w:fill="FFFFFF"/>
        </w:rPr>
      </w:pPr>
    </w:p>
    <w:tbl>
      <w:tblPr>
        <w:tblStyle w:val="TableGrid"/>
        <w:tblW w:w="0" w:type="auto"/>
        <w:tblInd w:w="1080" w:type="dxa"/>
        <w:tblLook w:val="04A0" w:firstRow="1" w:lastRow="0" w:firstColumn="1" w:lastColumn="0" w:noHBand="0" w:noVBand="1"/>
      </w:tblPr>
      <w:tblGrid>
        <w:gridCol w:w="3574"/>
        <w:gridCol w:w="3171"/>
      </w:tblGrid>
      <w:tr w:rsidR="00B95DE3" w:rsidRPr="008A2268" w14:paraId="585EB944" w14:textId="77777777" w:rsidTr="006E6880">
        <w:trPr>
          <w:trHeight w:val="259"/>
        </w:trPr>
        <w:tc>
          <w:tcPr>
            <w:tcW w:w="3574" w:type="dxa"/>
          </w:tcPr>
          <w:p w14:paraId="6637EC53" w14:textId="77777777" w:rsidR="00B95DE3" w:rsidRPr="008A2268" w:rsidRDefault="00B95DE3" w:rsidP="0088304F">
            <w:pPr>
              <w:pStyle w:val="ListParagraph"/>
              <w:ind w:left="0"/>
              <w:jc w:val="both"/>
              <w:rPr>
                <w:rFonts w:ascii="Calibri" w:eastAsia="Times New Roman" w:hAnsi="Calibri"/>
                <w:color w:val="24292E"/>
                <w:shd w:val="clear" w:color="auto" w:fill="FFFFFF"/>
              </w:rPr>
            </w:pPr>
            <w:r w:rsidRPr="008A2268">
              <w:rPr>
                <w:rFonts w:ascii="Calibri" w:eastAsia="Times New Roman" w:hAnsi="Calibri"/>
                <w:b/>
                <w:color w:val="24292E"/>
                <w:shd w:val="clear" w:color="auto" w:fill="FFFFFF"/>
              </w:rPr>
              <w:t>Last Vacancy Lease Commenced:</w:t>
            </w:r>
          </w:p>
        </w:tc>
        <w:tc>
          <w:tcPr>
            <w:tcW w:w="3171" w:type="dxa"/>
          </w:tcPr>
          <w:p w14:paraId="0A72276A" w14:textId="77777777" w:rsidR="00B95DE3" w:rsidRPr="008A2268" w:rsidRDefault="00B95DE3" w:rsidP="0088304F">
            <w:pPr>
              <w:pStyle w:val="ListParagraph"/>
              <w:ind w:left="0"/>
              <w:jc w:val="both"/>
              <w:rPr>
                <w:rFonts w:ascii="Calibri" w:eastAsia="Times New Roman" w:hAnsi="Calibri"/>
                <w:b/>
                <w:color w:val="24292E"/>
                <w:shd w:val="clear" w:color="auto" w:fill="FFFFFF"/>
              </w:rPr>
            </w:pPr>
            <w:r w:rsidRPr="008A2268">
              <w:rPr>
                <w:rFonts w:ascii="Calibri" w:eastAsia="Times New Roman" w:hAnsi="Calibri"/>
                <w:b/>
                <w:color w:val="24292E"/>
                <w:shd w:val="clear" w:color="auto" w:fill="FFFFFF"/>
              </w:rPr>
              <w:t>Allowable Vacancy Increase:</w:t>
            </w:r>
          </w:p>
        </w:tc>
      </w:tr>
      <w:tr w:rsidR="00B95DE3" w:rsidRPr="008A2268" w14:paraId="22CB9BA4" w14:textId="77777777" w:rsidTr="006E6880">
        <w:trPr>
          <w:trHeight w:val="259"/>
        </w:trPr>
        <w:tc>
          <w:tcPr>
            <w:tcW w:w="3574" w:type="dxa"/>
          </w:tcPr>
          <w:p w14:paraId="44F6428A"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2 years ago</w:t>
            </w:r>
          </w:p>
        </w:tc>
        <w:tc>
          <w:tcPr>
            <w:tcW w:w="3171" w:type="dxa"/>
          </w:tcPr>
          <w:p w14:paraId="366383FF"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5%</w:t>
            </w:r>
          </w:p>
        </w:tc>
      </w:tr>
      <w:tr w:rsidR="00B95DE3" w:rsidRPr="008A2268" w14:paraId="57735105" w14:textId="77777777" w:rsidTr="006E6880">
        <w:trPr>
          <w:trHeight w:val="259"/>
        </w:trPr>
        <w:tc>
          <w:tcPr>
            <w:tcW w:w="3574" w:type="dxa"/>
          </w:tcPr>
          <w:p w14:paraId="781E996C"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3 years ago</w:t>
            </w:r>
          </w:p>
        </w:tc>
        <w:tc>
          <w:tcPr>
            <w:tcW w:w="3171" w:type="dxa"/>
          </w:tcPr>
          <w:p w14:paraId="48F0C2F0"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10%</w:t>
            </w:r>
          </w:p>
        </w:tc>
      </w:tr>
      <w:tr w:rsidR="00B95DE3" w:rsidRPr="008A2268" w14:paraId="50A93B08" w14:textId="77777777" w:rsidTr="006E6880">
        <w:trPr>
          <w:trHeight w:val="269"/>
        </w:trPr>
        <w:tc>
          <w:tcPr>
            <w:tcW w:w="3574" w:type="dxa"/>
          </w:tcPr>
          <w:p w14:paraId="7DF812DE"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4 years ago</w:t>
            </w:r>
          </w:p>
        </w:tc>
        <w:tc>
          <w:tcPr>
            <w:tcW w:w="3171" w:type="dxa"/>
          </w:tcPr>
          <w:p w14:paraId="30F8B7A0"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15%</w:t>
            </w:r>
          </w:p>
        </w:tc>
      </w:tr>
      <w:tr w:rsidR="00B95DE3" w:rsidRPr="008A2268" w14:paraId="6B76687C" w14:textId="77777777" w:rsidTr="006E6880">
        <w:trPr>
          <w:trHeight w:val="244"/>
        </w:trPr>
        <w:tc>
          <w:tcPr>
            <w:tcW w:w="3574" w:type="dxa"/>
          </w:tcPr>
          <w:p w14:paraId="074A8DCF"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4 or more years ago</w:t>
            </w:r>
          </w:p>
        </w:tc>
        <w:tc>
          <w:tcPr>
            <w:tcW w:w="3171" w:type="dxa"/>
          </w:tcPr>
          <w:p w14:paraId="522EE0E4"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20%</w:t>
            </w:r>
          </w:p>
        </w:tc>
      </w:tr>
    </w:tbl>
    <w:p w14:paraId="38935F33" w14:textId="77777777" w:rsidR="00B95DE3" w:rsidRPr="008A2268" w:rsidRDefault="00B95DE3" w:rsidP="0088304F">
      <w:pPr>
        <w:pStyle w:val="NormalWeb"/>
        <w:spacing w:before="0" w:beforeAutospacing="0" w:after="0" w:afterAutospacing="0"/>
        <w:jc w:val="both"/>
        <w:rPr>
          <w:rFonts w:ascii="Calibri" w:hAnsi="Calibri"/>
          <w:color w:val="333333"/>
        </w:rPr>
      </w:pPr>
    </w:p>
    <w:p w14:paraId="08B7EEA3" w14:textId="77777777" w:rsidR="00B95DE3" w:rsidRPr="008A2268" w:rsidRDefault="00B95DE3" w:rsidP="0088304F">
      <w:pPr>
        <w:pStyle w:val="NormalWeb"/>
        <w:spacing w:before="0" w:beforeAutospacing="0" w:after="0" w:afterAutospacing="0"/>
        <w:jc w:val="both"/>
        <w:rPr>
          <w:rFonts w:ascii="Calibri" w:hAnsi="Calibri"/>
          <w:color w:val="333333"/>
        </w:rPr>
      </w:pPr>
    </w:p>
    <w:p w14:paraId="134AA528" w14:textId="77777777"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31AE9D04" w14:textId="77777777" w:rsidR="00B95DE3" w:rsidRPr="008A2268" w:rsidRDefault="00B95DE3" w:rsidP="0088304F">
      <w:pPr>
        <w:jc w:val="both"/>
        <w:rPr>
          <w:rFonts w:ascii="Calibri" w:hAnsi="Calibri"/>
          <w:b/>
          <w:color w:val="4472C4" w:themeColor="accent5"/>
          <w:u w:val="single"/>
        </w:rPr>
      </w:pPr>
    </w:p>
    <w:p w14:paraId="12CA5FBF" w14:textId="77777777" w:rsidR="00B95DE3" w:rsidRPr="008A2268" w:rsidRDefault="00B95DE3"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Regulation Reform Act of 1997</w:t>
      </w:r>
    </w:p>
    <w:p w14:paraId="78C7EC30" w14:textId="77777777" w:rsidR="00B95DE3" w:rsidRPr="008A2268" w:rsidRDefault="009A64B4" w:rsidP="0088304F">
      <w:pPr>
        <w:pStyle w:val="NormalWeb"/>
        <w:spacing w:before="0" w:beforeAutospacing="0" w:after="0" w:afterAutospacing="0"/>
        <w:jc w:val="both"/>
        <w:rPr>
          <w:rFonts w:ascii="Calibri" w:hAnsi="Calibri"/>
          <w:color w:val="333333"/>
        </w:rPr>
      </w:pPr>
      <w:hyperlink r:id="rId31" w:history="1">
        <w:r w:rsidR="00B95DE3" w:rsidRPr="008A2268">
          <w:rPr>
            <w:rStyle w:val="Hyperlink"/>
            <w:rFonts w:ascii="Calibri" w:hAnsi="Calibri"/>
          </w:rPr>
          <w:t>https://www1.nyc.gov/site/rentguidelinesboard/resources/rrra-1997.page</w:t>
        </w:r>
      </w:hyperlink>
    </w:p>
    <w:p w14:paraId="28BCEA6B" w14:textId="77777777" w:rsidR="00B95DE3" w:rsidRPr="008A2268" w:rsidRDefault="00B95DE3" w:rsidP="0088304F">
      <w:pPr>
        <w:pStyle w:val="NormalWeb"/>
        <w:spacing w:before="0" w:beforeAutospacing="0" w:after="0" w:afterAutospacing="0"/>
        <w:jc w:val="both"/>
        <w:rPr>
          <w:rFonts w:ascii="Calibri" w:hAnsi="Calibri"/>
          <w:b/>
          <w:color w:val="333333"/>
        </w:rPr>
      </w:pPr>
    </w:p>
    <w:p w14:paraId="7279E3CF" w14:textId="77777777" w:rsidR="00B95DE3" w:rsidRPr="008A2268" w:rsidRDefault="00B95DE3"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2016</w:t>
      </w:r>
    </w:p>
    <w:p w14:paraId="49256D57" w14:textId="77777777" w:rsidR="00B95DE3" w:rsidRPr="008A2268" w:rsidRDefault="009A64B4" w:rsidP="0088304F">
      <w:pPr>
        <w:pStyle w:val="NormalWeb"/>
        <w:spacing w:before="0" w:beforeAutospacing="0" w:after="0" w:afterAutospacing="0"/>
        <w:jc w:val="both"/>
        <w:rPr>
          <w:rFonts w:ascii="Calibri" w:hAnsi="Calibri"/>
          <w:color w:val="333333"/>
        </w:rPr>
      </w:pPr>
      <w:hyperlink r:id="rId32" w:history="1">
        <w:r w:rsidR="00B95DE3" w:rsidRPr="008A2268">
          <w:rPr>
            <w:rStyle w:val="Hyperlink"/>
            <w:rFonts w:ascii="Calibri" w:hAnsi="Calibri"/>
          </w:rPr>
          <w:t>http://www1.nyc.gov/assets/rentguidelinesboard/pdf/guidelines/aptorders2018.pdf</w:t>
        </w:r>
      </w:hyperlink>
    </w:p>
    <w:p w14:paraId="3BE0873C" w14:textId="77777777" w:rsidR="00B95DE3" w:rsidRPr="008A2268" w:rsidRDefault="00B95DE3" w:rsidP="0088304F">
      <w:pPr>
        <w:pStyle w:val="NormalWeb"/>
        <w:spacing w:before="0" w:beforeAutospacing="0" w:after="0" w:afterAutospacing="0"/>
        <w:jc w:val="both"/>
        <w:rPr>
          <w:rFonts w:ascii="Calibri" w:hAnsi="Calibri"/>
          <w:color w:val="333333"/>
        </w:rPr>
      </w:pPr>
    </w:p>
    <w:p w14:paraId="2FB0E077" w14:textId="77777777" w:rsidR="00B95DE3" w:rsidRPr="008A2268" w:rsidRDefault="00B95DE3"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Act of 2015</w:t>
      </w:r>
    </w:p>
    <w:p w14:paraId="2F9FFCA3" w14:textId="77777777" w:rsidR="00B95DE3" w:rsidRPr="008A2268" w:rsidRDefault="009A64B4" w:rsidP="0088304F">
      <w:pPr>
        <w:pStyle w:val="NormalWeb"/>
        <w:spacing w:before="0" w:beforeAutospacing="0" w:after="0" w:afterAutospacing="0"/>
        <w:jc w:val="both"/>
        <w:rPr>
          <w:rFonts w:ascii="Calibri" w:hAnsi="Calibri"/>
          <w:color w:val="333333"/>
        </w:rPr>
      </w:pPr>
      <w:hyperlink r:id="rId33" w:history="1">
        <w:r w:rsidR="00B95DE3" w:rsidRPr="008A2268">
          <w:rPr>
            <w:rStyle w:val="Hyperlink"/>
            <w:rFonts w:ascii="Calibri" w:hAnsi="Calibri"/>
          </w:rPr>
          <w:t>https://www1.nyc.gov/site/rentguidelinesboard/resources/rent-act-of-2015.page</w:t>
        </w:r>
      </w:hyperlink>
    </w:p>
    <w:p w14:paraId="27ABD707" w14:textId="77777777" w:rsidR="00B95DE3" w:rsidRPr="008A2268" w:rsidRDefault="00B95DE3" w:rsidP="0088304F">
      <w:pPr>
        <w:pStyle w:val="NormalWeb"/>
        <w:spacing w:before="0" w:beforeAutospacing="0" w:after="0" w:afterAutospacing="0"/>
        <w:jc w:val="both"/>
        <w:rPr>
          <w:rFonts w:ascii="Calibri" w:hAnsi="Calibri"/>
          <w:color w:val="333333"/>
        </w:rPr>
      </w:pPr>
    </w:p>
    <w:p w14:paraId="0664EAE8" w14:textId="77777777" w:rsidR="00B95DE3" w:rsidRPr="008A2268" w:rsidRDefault="00B95DE3" w:rsidP="0088304F">
      <w:pPr>
        <w:pStyle w:val="NormalWeb"/>
        <w:spacing w:before="0" w:beforeAutospacing="0" w:after="0" w:afterAutospacing="0"/>
        <w:jc w:val="both"/>
        <w:rPr>
          <w:rFonts w:ascii="Calibri" w:hAnsi="Calibri"/>
          <w:color w:val="333333"/>
        </w:rPr>
      </w:pPr>
    </w:p>
    <w:p w14:paraId="68948512" w14:textId="57E75817" w:rsidR="00B95DE3" w:rsidRPr="008A2268" w:rsidRDefault="00B95DE3" w:rsidP="0088304F">
      <w:pPr>
        <w:jc w:val="both"/>
        <w:rPr>
          <w:rFonts w:ascii="Calibri" w:hAnsi="Calibri"/>
        </w:rPr>
      </w:pPr>
      <w:r w:rsidRPr="008A2268">
        <w:rPr>
          <w:rFonts w:ascii="Calibri" w:hAnsi="Calibri"/>
        </w:rPr>
        <w:br w:type="page"/>
      </w:r>
    </w:p>
    <w:p w14:paraId="5549EF17" w14:textId="77777777" w:rsidR="00B95DE3" w:rsidRPr="008A2268" w:rsidRDefault="00B95DE3"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8 Supplementary Adjustments</w:t>
      </w:r>
    </w:p>
    <w:p w14:paraId="10662784" w14:textId="77777777" w:rsidR="00B95DE3" w:rsidRPr="008A2268" w:rsidRDefault="00B95DE3"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 xml:space="preserve">This line specifies if any supplementary adjustments are to be added to the monthly rent. </w:t>
      </w:r>
    </w:p>
    <w:p w14:paraId="3A06A47B" w14:textId="77777777" w:rsidR="00B95DE3" w:rsidRPr="008A2268" w:rsidRDefault="00B95DE3"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 xml:space="preserve"> </w:t>
      </w:r>
    </w:p>
    <w:p w14:paraId="2BE0DEFF" w14:textId="77777777" w:rsidR="00B95DE3" w:rsidRPr="008A2268" w:rsidRDefault="00B95DE3" w:rsidP="0088304F">
      <w:pPr>
        <w:jc w:val="both"/>
        <w:rPr>
          <w:rFonts w:ascii="Calibri" w:hAnsi="Calibri"/>
        </w:rPr>
      </w:pPr>
      <w:r w:rsidRPr="008A2268">
        <w:rPr>
          <w:rFonts w:ascii="Calibri" w:hAnsi="Calibri"/>
        </w:rPr>
        <w:t xml:space="preserve">On occasion, the Rent Guidelines Board has approved supplementary adjustments. These are allowable adjustments that can be made to month rents under specific conditions. </w:t>
      </w:r>
    </w:p>
    <w:p w14:paraId="6CD7AE15" w14:textId="77777777" w:rsidR="00B95DE3" w:rsidRPr="008A2268" w:rsidRDefault="00B95DE3" w:rsidP="0088304F">
      <w:pPr>
        <w:jc w:val="both"/>
        <w:rPr>
          <w:rFonts w:ascii="Calibri" w:hAnsi="Calibri"/>
        </w:rPr>
      </w:pPr>
    </w:p>
    <w:p w14:paraId="293E467A" w14:textId="77777777" w:rsidR="00B95DE3" w:rsidRPr="008A2268" w:rsidRDefault="00B95DE3" w:rsidP="0088304F">
      <w:pPr>
        <w:jc w:val="both"/>
        <w:rPr>
          <w:rFonts w:ascii="Calibri" w:hAnsi="Calibri"/>
          <w:b/>
        </w:rPr>
      </w:pPr>
      <w:r w:rsidRPr="008A2268">
        <w:rPr>
          <w:rFonts w:ascii="Calibri" w:hAnsi="Calibri"/>
          <w:b/>
        </w:rPr>
        <w:t>Example</w:t>
      </w:r>
    </w:p>
    <w:p w14:paraId="5522910F" w14:textId="77D773C8" w:rsidR="00B95DE3" w:rsidRPr="008A2268" w:rsidRDefault="00B95DE3" w:rsidP="0088304F">
      <w:pPr>
        <w:jc w:val="both"/>
        <w:rPr>
          <w:rFonts w:ascii="Calibri" w:hAnsi="Calibri"/>
        </w:rPr>
      </w:pPr>
      <w:r w:rsidRPr="008A2268">
        <w:rPr>
          <w:rFonts w:ascii="Calibri" w:hAnsi="Calibri"/>
          <w:b/>
          <w:color w:val="4472C4" w:themeColor="accent5"/>
        </w:rPr>
        <w:t>In 1988,</w:t>
      </w:r>
      <w:r w:rsidRPr="008A2268">
        <w:rPr>
          <w:rFonts w:ascii="Calibri" w:hAnsi="Calibri"/>
          <w:color w:val="4472C4" w:themeColor="accent5"/>
        </w:rPr>
        <w:t xml:space="preserve"> </w:t>
      </w:r>
      <w:r w:rsidRPr="008A2268">
        <w:rPr>
          <w:rFonts w:ascii="Calibri" w:hAnsi="Calibri"/>
        </w:rPr>
        <w:t>the Rent Guidelines Board allowed supple</w:t>
      </w:r>
      <w:r w:rsidR="00330832">
        <w:rPr>
          <w:rFonts w:ascii="Calibri" w:hAnsi="Calibri"/>
        </w:rPr>
        <w:t>mentary adjustments of up to $5</w:t>
      </w:r>
      <w:r w:rsidRPr="008A2268">
        <w:rPr>
          <w:rFonts w:ascii="Calibri" w:hAnsi="Calibri"/>
        </w:rPr>
        <w:t xml:space="preserve"> a month for units that were renting for less than $325 a month for leases after September 30, 1988. </w:t>
      </w:r>
    </w:p>
    <w:p w14:paraId="2A23C504" w14:textId="77777777" w:rsidR="00B95DE3" w:rsidRPr="008A2268" w:rsidRDefault="00B95DE3" w:rsidP="0088304F">
      <w:pPr>
        <w:jc w:val="both"/>
        <w:rPr>
          <w:rFonts w:ascii="Calibri" w:hAnsi="Calibri"/>
        </w:rPr>
      </w:pPr>
    </w:p>
    <w:p w14:paraId="3949F8C1" w14:textId="77777777"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65D8D6D5" w14:textId="77777777" w:rsidR="00B95DE3" w:rsidRPr="008A2268" w:rsidRDefault="00B95DE3" w:rsidP="0088304F">
      <w:pPr>
        <w:jc w:val="both"/>
        <w:rPr>
          <w:rFonts w:ascii="Calibri" w:hAnsi="Calibri"/>
        </w:rPr>
      </w:pPr>
    </w:p>
    <w:p w14:paraId="4AB69799" w14:textId="77777777" w:rsidR="00B95DE3" w:rsidRPr="008A2268" w:rsidRDefault="00B95DE3" w:rsidP="0088304F">
      <w:pPr>
        <w:jc w:val="both"/>
        <w:rPr>
          <w:rFonts w:ascii="Calibri" w:hAnsi="Calibri"/>
          <w:b/>
        </w:rPr>
      </w:pPr>
      <w:r w:rsidRPr="008A2268">
        <w:rPr>
          <w:rFonts w:ascii="Calibri" w:hAnsi="Calibri"/>
          <w:b/>
        </w:rPr>
        <w:t>In 1988</w:t>
      </w:r>
    </w:p>
    <w:p w14:paraId="59E2A9D6" w14:textId="77777777" w:rsidR="00B95DE3" w:rsidRPr="008A2268" w:rsidRDefault="009A64B4" w:rsidP="0088304F">
      <w:pPr>
        <w:jc w:val="both"/>
        <w:rPr>
          <w:rFonts w:ascii="Calibri" w:hAnsi="Calibri"/>
          <w:b/>
        </w:rPr>
      </w:pPr>
      <w:hyperlink r:id="rId34" w:history="1">
        <w:r w:rsidR="00B95DE3" w:rsidRPr="008A2268">
          <w:rPr>
            <w:rStyle w:val="Hyperlink"/>
            <w:rFonts w:ascii="Calibri" w:hAnsi="Calibri"/>
          </w:rPr>
          <w:t>http://tenant.net/Rent_Laws/RGBorders/apartment-html/rgb20.html</w:t>
        </w:r>
      </w:hyperlink>
    </w:p>
    <w:p w14:paraId="679A6E1A" w14:textId="77777777" w:rsidR="00B95DE3" w:rsidRPr="008A2268" w:rsidRDefault="00B95DE3" w:rsidP="0088304F">
      <w:pPr>
        <w:jc w:val="both"/>
        <w:rPr>
          <w:rFonts w:ascii="Calibri" w:hAnsi="Calibri"/>
          <w:b/>
        </w:rPr>
      </w:pPr>
      <w:r w:rsidRPr="008A2268">
        <w:rPr>
          <w:rFonts w:ascii="Calibri" w:hAnsi="Calibri"/>
          <w:b/>
        </w:rPr>
        <w:t xml:space="preserve"> </w:t>
      </w:r>
    </w:p>
    <w:p w14:paraId="612B4325" w14:textId="2A7EC2D9" w:rsidR="00B95DE3" w:rsidRPr="008A2268" w:rsidRDefault="00B95DE3" w:rsidP="0088304F">
      <w:pPr>
        <w:jc w:val="both"/>
        <w:rPr>
          <w:rFonts w:ascii="Calibri" w:hAnsi="Calibri"/>
        </w:rPr>
      </w:pPr>
      <w:r w:rsidRPr="008A2268">
        <w:rPr>
          <w:rFonts w:ascii="Calibri" w:hAnsi="Calibri"/>
        </w:rPr>
        <w:br w:type="page"/>
      </w:r>
    </w:p>
    <w:p w14:paraId="60AEFAD1" w14:textId="77777777" w:rsidR="00B95DE3" w:rsidRPr="008A2268" w:rsidRDefault="00B95DE3"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9 Individual Apartment Improvement Requests for Verification</w:t>
      </w:r>
    </w:p>
    <w:p w14:paraId="33D91F8F" w14:textId="77777777" w:rsidR="00B95DE3" w:rsidRPr="008A2268" w:rsidRDefault="00B95DE3" w:rsidP="0088304F">
      <w:pPr>
        <w:jc w:val="both"/>
        <w:rPr>
          <w:rFonts w:ascii="Calibri" w:hAnsi="Calibri" w:cs="Helvetica"/>
          <w:i/>
          <w:color w:val="000000"/>
        </w:rPr>
      </w:pPr>
      <w:r w:rsidRPr="008A2268">
        <w:rPr>
          <w:rFonts w:ascii="Calibri" w:hAnsi="Calibri" w:cs="Helvetica"/>
          <w:i/>
          <w:color w:val="000000"/>
        </w:rPr>
        <w:t>Item 5 deals with Individual Apartment Improvements (IAIs). In this box, the tenant is to indicate whether or not they wish to request documentation of individual apartment improvements.</w:t>
      </w:r>
    </w:p>
    <w:p w14:paraId="2B9C7F8D" w14:textId="77777777" w:rsidR="00B95DE3" w:rsidRPr="008A2268" w:rsidRDefault="00B95DE3" w:rsidP="0088304F">
      <w:pPr>
        <w:jc w:val="both"/>
        <w:rPr>
          <w:rFonts w:ascii="Calibri" w:hAnsi="Calibri" w:cs="Helvetica"/>
          <w:i/>
          <w:color w:val="000000"/>
        </w:rPr>
      </w:pPr>
      <w:r w:rsidRPr="008A2268">
        <w:rPr>
          <w:rFonts w:ascii="Calibri" w:hAnsi="Calibri" w:cs="Helvetica"/>
          <w:i/>
          <w:color w:val="000000"/>
        </w:rPr>
        <w:t xml:space="preserve"> </w:t>
      </w:r>
    </w:p>
    <w:p w14:paraId="2DD60C74" w14:textId="77777777" w:rsidR="00B95DE3" w:rsidRPr="008A2268" w:rsidRDefault="00B95DE3" w:rsidP="0088304F">
      <w:pPr>
        <w:jc w:val="both"/>
        <w:rPr>
          <w:rFonts w:ascii="Calibri" w:hAnsi="Calibri"/>
          <w:color w:val="000000" w:themeColor="text1"/>
        </w:rPr>
      </w:pPr>
      <w:r w:rsidRPr="008A2268">
        <w:rPr>
          <w:rFonts w:ascii="Calibri" w:hAnsi="Calibri"/>
          <w:color w:val="000000" w:themeColor="text1"/>
        </w:rPr>
        <w:t xml:space="preserve">Individual Apartment Improvements (IAIs) are significant improvements that are made to a rent-regulated unit. These improvements allow for the landlord to collect addition rents. IAIs are not standard repairs but improvements made to the unit. They can include </w:t>
      </w:r>
    </w:p>
    <w:p w14:paraId="07A89BE1" w14:textId="77777777" w:rsidR="00B95DE3" w:rsidRPr="008A2268" w:rsidRDefault="00B95DE3" w:rsidP="0088304F">
      <w:pPr>
        <w:jc w:val="both"/>
        <w:rPr>
          <w:rFonts w:ascii="Calibri" w:hAnsi="Calibri"/>
          <w:color w:val="000000" w:themeColor="text1"/>
        </w:rPr>
      </w:pPr>
    </w:p>
    <w:p w14:paraId="6A70C321" w14:textId="77777777"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 xml:space="preserve">an increase in the unit’s size, for example, adding a new room or a balcony; </w:t>
      </w:r>
    </w:p>
    <w:p w14:paraId="02FAB244" w14:textId="77777777"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 xml:space="preserve">new services provided by the landlord, like if the landlord installs a central air conditioner; </w:t>
      </w:r>
    </w:p>
    <w:p w14:paraId="6695960B" w14:textId="77777777"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 xml:space="preserve">substantial improvements that were made to the unit, like new flooring or new windows; or </w:t>
      </w:r>
    </w:p>
    <w:p w14:paraId="13AA1ECF" w14:textId="77777777"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new furniture or furnishings, like a new refrigerator or kitchen cabinets.</w:t>
      </w:r>
    </w:p>
    <w:p w14:paraId="006CAA85" w14:textId="77777777" w:rsidR="00B95DE3" w:rsidRPr="008A2268" w:rsidRDefault="00B95DE3" w:rsidP="0088304F">
      <w:pPr>
        <w:jc w:val="both"/>
        <w:rPr>
          <w:rFonts w:ascii="Calibri" w:hAnsi="Calibri"/>
          <w:color w:val="000000" w:themeColor="text1"/>
        </w:rPr>
      </w:pPr>
    </w:p>
    <w:p w14:paraId="63D65016" w14:textId="77777777" w:rsidR="00B95DE3" w:rsidRPr="008A2268" w:rsidRDefault="00B95DE3" w:rsidP="0088304F">
      <w:pPr>
        <w:jc w:val="both"/>
        <w:rPr>
          <w:rFonts w:ascii="Calibri" w:hAnsi="Calibri"/>
          <w:color w:val="FF0000"/>
        </w:rPr>
      </w:pPr>
      <w:r w:rsidRPr="008A2268">
        <w:rPr>
          <w:rFonts w:ascii="Calibri" w:hAnsi="Calibri"/>
          <w:b/>
          <w:color w:val="000000" w:themeColor="text1"/>
        </w:rPr>
        <w:t xml:space="preserve">Common Examples of an IAI. </w:t>
      </w:r>
      <w:r w:rsidRPr="008A2268">
        <w:rPr>
          <w:rFonts w:ascii="Calibri" w:hAnsi="Calibri"/>
          <w:color w:val="000000" w:themeColor="text1"/>
        </w:rPr>
        <w:t xml:space="preserve">Some common examples of an IAI include new kitchen appliances, kitchen cabinets, bathroom fixtures, new closets, new washing machines, and new flooring. IAIs </w:t>
      </w:r>
      <w:r w:rsidRPr="008A2268">
        <w:rPr>
          <w:rFonts w:ascii="Calibri" w:hAnsi="Calibri"/>
          <w:b/>
          <w:i/>
          <w:color w:val="000000" w:themeColor="text1"/>
        </w:rPr>
        <w:t>are not</w:t>
      </w:r>
      <w:r w:rsidRPr="008A2268">
        <w:rPr>
          <w:rFonts w:ascii="Calibri" w:hAnsi="Calibri"/>
          <w:color w:val="000000" w:themeColor="text1"/>
        </w:rPr>
        <w:t xml:space="preserve"> granted for routine maintenance like painting, skim-coating, scraping, or plastering. See </w:t>
      </w:r>
      <w:r w:rsidRPr="008A2268">
        <w:rPr>
          <w:rFonts w:ascii="Calibri" w:hAnsi="Calibri"/>
          <w:b/>
          <w:color w:val="4472C4" w:themeColor="accent5"/>
        </w:rPr>
        <w:t>page 4 of this Operational Bulletin</w:t>
      </w:r>
      <w:r w:rsidRPr="008A2268">
        <w:rPr>
          <w:rFonts w:ascii="Calibri" w:hAnsi="Calibri"/>
          <w:color w:val="4472C4" w:themeColor="accent5"/>
        </w:rPr>
        <w:t xml:space="preserve"> </w:t>
      </w:r>
      <w:r w:rsidRPr="008A2268">
        <w:rPr>
          <w:rFonts w:ascii="Calibri" w:hAnsi="Calibri"/>
          <w:color w:val="000000" w:themeColor="text1"/>
        </w:rPr>
        <w:t>for more examples.</w:t>
      </w:r>
    </w:p>
    <w:p w14:paraId="2FCB366F" w14:textId="77777777" w:rsidR="00B95DE3" w:rsidRPr="008A2268" w:rsidRDefault="00B95DE3" w:rsidP="0088304F">
      <w:pPr>
        <w:jc w:val="both"/>
        <w:rPr>
          <w:rFonts w:ascii="Calibri" w:hAnsi="Calibri"/>
          <w:color w:val="000000" w:themeColor="text1"/>
        </w:rPr>
      </w:pPr>
    </w:p>
    <w:p w14:paraId="21F4087B" w14:textId="77777777" w:rsidR="00B95DE3" w:rsidRPr="008A2268" w:rsidRDefault="00B95DE3" w:rsidP="0088304F">
      <w:pPr>
        <w:jc w:val="both"/>
        <w:rPr>
          <w:rFonts w:ascii="Calibri" w:hAnsi="Calibri"/>
          <w:b/>
          <w:color w:val="000000" w:themeColor="text1"/>
        </w:rPr>
      </w:pPr>
      <w:r w:rsidRPr="008A2268">
        <w:rPr>
          <w:rFonts w:ascii="Calibri" w:hAnsi="Calibri"/>
          <w:b/>
          <w:color w:val="000000" w:themeColor="text1"/>
        </w:rPr>
        <w:t>Things to Remember</w:t>
      </w:r>
    </w:p>
    <w:p w14:paraId="29F62D74" w14:textId="77777777" w:rsidR="00B95DE3" w:rsidRPr="008A2268" w:rsidRDefault="00B95DE3" w:rsidP="0088304F">
      <w:pPr>
        <w:jc w:val="both"/>
        <w:rPr>
          <w:rFonts w:ascii="Calibri" w:hAnsi="Calibri"/>
          <w:color w:val="000000" w:themeColor="text1"/>
        </w:rPr>
      </w:pPr>
      <w:r w:rsidRPr="008A2268">
        <w:rPr>
          <w:rFonts w:ascii="Calibri" w:hAnsi="Calibri"/>
          <w:color w:val="000000" w:themeColor="text1"/>
        </w:rPr>
        <w:t xml:space="preserve">If the IAI is made while there is a tenant occupying the unit, the landlord </w:t>
      </w:r>
      <w:r w:rsidRPr="008A2268">
        <w:rPr>
          <w:rFonts w:ascii="Calibri" w:hAnsi="Calibri"/>
          <w:b/>
          <w:i/>
          <w:color w:val="000000" w:themeColor="text1"/>
        </w:rPr>
        <w:t>must have</w:t>
      </w:r>
      <w:r w:rsidRPr="008A2268">
        <w:rPr>
          <w:rFonts w:ascii="Calibri" w:hAnsi="Calibri"/>
          <w:color w:val="000000" w:themeColor="text1"/>
        </w:rPr>
        <w:t xml:space="preserve"> the written permission of the tenant before they make and improvements. If the unit is not occupied, the landlord does not need any written permission. </w:t>
      </w:r>
    </w:p>
    <w:p w14:paraId="643A7BA7" w14:textId="77777777" w:rsidR="00B95DE3" w:rsidRPr="008A2268" w:rsidRDefault="00B95DE3" w:rsidP="0088304F">
      <w:pPr>
        <w:jc w:val="both"/>
        <w:rPr>
          <w:rFonts w:ascii="Calibri" w:hAnsi="Calibri"/>
        </w:rPr>
      </w:pPr>
    </w:p>
    <w:p w14:paraId="32A69E92" w14:textId="77777777" w:rsidR="00B95DE3" w:rsidRPr="008A2268" w:rsidRDefault="00B95DE3" w:rsidP="0088304F">
      <w:pPr>
        <w:jc w:val="both"/>
        <w:rPr>
          <w:rFonts w:ascii="Calibri" w:hAnsi="Calibri"/>
        </w:rPr>
      </w:pPr>
      <w:r w:rsidRPr="008A2268">
        <w:rPr>
          <w:rFonts w:ascii="Calibri" w:hAnsi="Calibri"/>
        </w:rPr>
        <w:t>Tenants should check this box if they wish two request that their landlord provide them with documentation, such as receipts, invoices, bills or canceled checks, that prove that the IAIs were completed. It is important that tenants request documentation of these improvements because it forces landlords to be held accountable for the improvements they are making. Housing advocates are increasingly finding that landlords will inflate the cost of these improvements or not actually make the improvements at all. This is done in an effort to deregulate the unit by moving the unit’s rent closer to the legal deregulation threshold.</w:t>
      </w:r>
    </w:p>
    <w:p w14:paraId="3D1E05E8" w14:textId="77777777" w:rsidR="00B95DE3" w:rsidRPr="008A2268" w:rsidRDefault="00B95DE3" w:rsidP="0088304F">
      <w:pPr>
        <w:jc w:val="both"/>
        <w:rPr>
          <w:rFonts w:ascii="Calibri" w:hAnsi="Calibri"/>
        </w:rPr>
      </w:pPr>
    </w:p>
    <w:p w14:paraId="43D557F8" w14:textId="77777777" w:rsidR="00B95DE3" w:rsidRPr="008A2268" w:rsidRDefault="00B95DE3" w:rsidP="0088304F">
      <w:pPr>
        <w:jc w:val="both"/>
        <w:rPr>
          <w:rFonts w:ascii="Calibri" w:hAnsi="Calibri"/>
          <w:b/>
        </w:rPr>
      </w:pPr>
      <w:r w:rsidRPr="008A2268">
        <w:rPr>
          <w:rFonts w:ascii="Calibri" w:hAnsi="Calibri"/>
          <w:b/>
        </w:rPr>
        <w:t xml:space="preserve">Timeline </w:t>
      </w:r>
    </w:p>
    <w:p w14:paraId="6A9C91E5" w14:textId="77777777" w:rsidR="00B95DE3" w:rsidRPr="008A2268" w:rsidRDefault="00B95DE3" w:rsidP="0088304F">
      <w:pPr>
        <w:jc w:val="both"/>
        <w:rPr>
          <w:rFonts w:ascii="Calibri" w:hAnsi="Calibri"/>
        </w:rPr>
      </w:pPr>
      <w:r w:rsidRPr="008A2268">
        <w:rPr>
          <w:rFonts w:ascii="Calibri" w:hAnsi="Calibri"/>
        </w:rPr>
        <w:t xml:space="preserve">If the tenant does not request documentation for IAIs at lease signing, they have up to 60 days—about 2 months—from when the lease signed to request those documents. After that, they do not have the legal right to make that request. If they make that request, it should be made by certified mail, and the landlord has 30 days from when that request is made to provide the proper documentation. </w:t>
      </w:r>
    </w:p>
    <w:p w14:paraId="1395DF00" w14:textId="77777777" w:rsidR="00B95DE3" w:rsidRPr="008A2268" w:rsidRDefault="00B95DE3" w:rsidP="0088304F">
      <w:pPr>
        <w:jc w:val="both"/>
        <w:rPr>
          <w:rFonts w:ascii="Calibri" w:hAnsi="Calibri"/>
        </w:rPr>
      </w:pPr>
      <w:r w:rsidRPr="008A2268">
        <w:rPr>
          <w:rFonts w:ascii="Calibri" w:hAnsi="Calibri"/>
        </w:rPr>
        <w:br/>
        <w:t xml:space="preserve">For more comprehensive information on IAIs, see </w:t>
      </w:r>
      <w:r w:rsidRPr="008A2268">
        <w:rPr>
          <w:rFonts w:ascii="Calibri" w:hAnsi="Calibri"/>
          <w:b/>
          <w:color w:val="4472C4" w:themeColor="accent5"/>
        </w:rPr>
        <w:t>page 4 of this Operational Bulletin</w:t>
      </w:r>
      <w:r w:rsidRPr="008A2268">
        <w:rPr>
          <w:rFonts w:ascii="Calibri" w:hAnsi="Calibri"/>
          <w:color w:val="4472C4" w:themeColor="accent5"/>
        </w:rPr>
        <w:t xml:space="preserve"> </w:t>
      </w:r>
      <w:r w:rsidRPr="008A2268">
        <w:rPr>
          <w:rFonts w:ascii="Calibri" w:hAnsi="Calibri"/>
        </w:rPr>
        <w:t xml:space="preserve">that supersedes Fact Sheet #12. </w:t>
      </w:r>
    </w:p>
    <w:p w14:paraId="7798D08C" w14:textId="77777777" w:rsidR="00B95DE3" w:rsidRPr="008A2268" w:rsidRDefault="00B95DE3" w:rsidP="0088304F">
      <w:pPr>
        <w:jc w:val="both"/>
        <w:rPr>
          <w:rFonts w:ascii="Calibri" w:hAnsi="Calibri"/>
        </w:rPr>
      </w:pPr>
    </w:p>
    <w:p w14:paraId="3C858AFD" w14:textId="77777777" w:rsidR="00B95DE3" w:rsidRPr="008A2268" w:rsidRDefault="00B95DE3" w:rsidP="0088304F">
      <w:pPr>
        <w:jc w:val="both"/>
        <w:rPr>
          <w:rFonts w:ascii="Calibri" w:hAnsi="Calibri"/>
        </w:rPr>
      </w:pPr>
      <w:r w:rsidRPr="008A2268">
        <w:rPr>
          <w:rFonts w:ascii="Calibri" w:hAnsi="Calibri"/>
        </w:rPr>
        <w:t xml:space="preserve"> </w:t>
      </w:r>
    </w:p>
    <w:p w14:paraId="6A31D6C3" w14:textId="77777777"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1508E24A" w14:textId="77777777" w:rsidR="00B95DE3" w:rsidRPr="008A2268" w:rsidRDefault="00B95DE3" w:rsidP="0088304F">
      <w:pPr>
        <w:jc w:val="both"/>
        <w:rPr>
          <w:rFonts w:ascii="Calibri" w:hAnsi="Calibri"/>
        </w:rPr>
      </w:pPr>
    </w:p>
    <w:p w14:paraId="10DDF67F" w14:textId="77777777" w:rsidR="00B95DE3" w:rsidRPr="008A2268" w:rsidRDefault="00B95DE3" w:rsidP="0088304F">
      <w:pPr>
        <w:jc w:val="both"/>
        <w:rPr>
          <w:rFonts w:ascii="Calibri" w:hAnsi="Calibri"/>
          <w:b/>
          <w:u w:val="single"/>
        </w:rPr>
      </w:pPr>
      <w:r w:rsidRPr="008A2268">
        <w:rPr>
          <w:rFonts w:ascii="Calibri" w:hAnsi="Calibri"/>
          <w:b/>
          <w:color w:val="000000" w:themeColor="text1"/>
        </w:rPr>
        <w:t>page 4 of this Operational Bulletin</w:t>
      </w:r>
    </w:p>
    <w:p w14:paraId="2E460FCC" w14:textId="77777777" w:rsidR="00B95DE3" w:rsidRPr="008A2268" w:rsidRDefault="009A64B4" w:rsidP="0088304F">
      <w:pPr>
        <w:jc w:val="both"/>
        <w:rPr>
          <w:rStyle w:val="Hyperlink"/>
          <w:rFonts w:ascii="Calibri" w:hAnsi="Calibri"/>
        </w:rPr>
      </w:pPr>
      <w:hyperlink r:id="rId35" w:history="1">
        <w:r w:rsidR="00B95DE3" w:rsidRPr="008A2268">
          <w:rPr>
            <w:rStyle w:val="Hyperlink"/>
            <w:rFonts w:ascii="Calibri" w:hAnsi="Calibri"/>
          </w:rPr>
          <w:t>http://www.nyshcr.org/Rent/OperationalBulletins/orao20161.pdf</w:t>
        </w:r>
      </w:hyperlink>
    </w:p>
    <w:p w14:paraId="50D8DEA6" w14:textId="77777777" w:rsidR="00B95DE3" w:rsidRPr="008A2268" w:rsidRDefault="00B95DE3" w:rsidP="0088304F">
      <w:pPr>
        <w:jc w:val="both"/>
        <w:rPr>
          <w:rStyle w:val="Hyperlink"/>
          <w:rFonts w:ascii="Calibri" w:hAnsi="Calibri"/>
        </w:rPr>
      </w:pPr>
    </w:p>
    <w:p w14:paraId="2AE26278" w14:textId="77777777" w:rsidR="00B95DE3" w:rsidRPr="008A2268" w:rsidRDefault="00B95DE3" w:rsidP="0088304F">
      <w:pPr>
        <w:jc w:val="both"/>
        <w:rPr>
          <w:rFonts w:ascii="Calibri" w:hAnsi="Calibri"/>
          <w:b/>
          <w:u w:val="single"/>
        </w:rPr>
      </w:pPr>
      <w:r w:rsidRPr="008A2268">
        <w:rPr>
          <w:rFonts w:ascii="Calibri" w:hAnsi="Calibri"/>
          <w:b/>
          <w:color w:val="000000" w:themeColor="text1"/>
        </w:rPr>
        <w:t xml:space="preserve">page 4 of this Operational Bulletin </w:t>
      </w:r>
    </w:p>
    <w:p w14:paraId="49E8591B" w14:textId="77777777" w:rsidR="00B95DE3" w:rsidRPr="008A2268" w:rsidRDefault="009A64B4" w:rsidP="0088304F">
      <w:pPr>
        <w:jc w:val="both"/>
        <w:rPr>
          <w:rFonts w:ascii="Calibri" w:hAnsi="Calibri"/>
          <w:b/>
          <w:u w:val="single"/>
        </w:rPr>
      </w:pPr>
      <w:hyperlink r:id="rId36" w:history="1">
        <w:r w:rsidR="00B95DE3" w:rsidRPr="008A2268">
          <w:rPr>
            <w:rStyle w:val="Hyperlink"/>
            <w:rFonts w:ascii="Calibri" w:hAnsi="Calibri"/>
          </w:rPr>
          <w:t>http://www.nyshcr.org/Rent/OperationalBulletins/orao20161.pdf</w:t>
        </w:r>
      </w:hyperlink>
    </w:p>
    <w:p w14:paraId="71AF2D88" w14:textId="77777777" w:rsidR="00B95DE3" w:rsidRPr="008A2268" w:rsidRDefault="00B95DE3" w:rsidP="0088304F">
      <w:pPr>
        <w:jc w:val="both"/>
        <w:rPr>
          <w:rFonts w:ascii="Calibri" w:hAnsi="Calibri"/>
          <w:b/>
          <w:u w:val="single"/>
        </w:rPr>
      </w:pPr>
    </w:p>
    <w:p w14:paraId="6872BA9B" w14:textId="77777777" w:rsidR="00B95DE3" w:rsidRPr="008A2268" w:rsidRDefault="00B95DE3" w:rsidP="0088304F">
      <w:pPr>
        <w:jc w:val="both"/>
        <w:rPr>
          <w:rFonts w:ascii="Calibri" w:hAnsi="Calibri"/>
          <w:b/>
          <w:u w:val="single"/>
        </w:rPr>
      </w:pPr>
    </w:p>
    <w:p w14:paraId="146DC46C" w14:textId="77777777" w:rsidR="00B95DE3" w:rsidRPr="008A2268" w:rsidRDefault="00B95DE3" w:rsidP="0088304F">
      <w:pPr>
        <w:jc w:val="both"/>
        <w:rPr>
          <w:rFonts w:ascii="Calibri" w:hAnsi="Calibri"/>
          <w:b/>
          <w:u w:val="single"/>
        </w:rPr>
      </w:pPr>
    </w:p>
    <w:p w14:paraId="52151D3A" w14:textId="77777777" w:rsidR="00B95DE3" w:rsidRPr="008A2268" w:rsidRDefault="00B95DE3" w:rsidP="0088304F">
      <w:pPr>
        <w:jc w:val="both"/>
        <w:rPr>
          <w:rFonts w:ascii="Calibri" w:hAnsi="Calibri"/>
        </w:rPr>
      </w:pPr>
    </w:p>
    <w:p w14:paraId="5C05CBC8" w14:textId="0F0F2A8A" w:rsidR="00B95DE3" w:rsidRPr="008A2268" w:rsidRDefault="00B95DE3" w:rsidP="0088304F">
      <w:pPr>
        <w:jc w:val="both"/>
        <w:rPr>
          <w:rFonts w:ascii="Calibri" w:hAnsi="Calibri"/>
        </w:rPr>
      </w:pPr>
      <w:r w:rsidRPr="008A2268">
        <w:rPr>
          <w:rFonts w:ascii="Calibri" w:hAnsi="Calibri"/>
        </w:rPr>
        <w:br w:type="page"/>
      </w:r>
    </w:p>
    <w:p w14:paraId="6C2F718C" w14:textId="77777777" w:rsidR="00B95DE3" w:rsidRPr="008A2268" w:rsidRDefault="00B95DE3" w:rsidP="0088304F">
      <w:pPr>
        <w:jc w:val="both"/>
        <w:rPr>
          <w:rFonts w:ascii="Calibri" w:hAnsi="Calibri" w:cs="Helvetica"/>
          <w:b/>
          <w:color w:val="000000"/>
          <w:u w:val="single"/>
        </w:rPr>
      </w:pPr>
      <w:r w:rsidRPr="008A2268">
        <w:rPr>
          <w:rFonts w:ascii="Calibri" w:hAnsi="Calibri" w:cs="Helvetica"/>
          <w:b/>
          <w:color w:val="000000"/>
          <w:u w:val="single"/>
        </w:rPr>
        <w:lastRenderedPageBreak/>
        <w:t>10 IAI Items to be Verified</w:t>
      </w:r>
    </w:p>
    <w:p w14:paraId="7324012A" w14:textId="77777777" w:rsidR="00B95DE3" w:rsidRPr="008A2268" w:rsidRDefault="00B95DE3" w:rsidP="0088304F">
      <w:pPr>
        <w:jc w:val="both"/>
        <w:rPr>
          <w:rFonts w:ascii="Calibri" w:hAnsi="Calibri"/>
          <w:i/>
        </w:rPr>
      </w:pPr>
      <w:r w:rsidRPr="008A2268">
        <w:rPr>
          <w:rFonts w:ascii="Calibri" w:hAnsi="Calibri"/>
          <w:i/>
        </w:rPr>
        <w:t xml:space="preserve">Improvements on marked items are the renovations that have been made and which qualify for rent increases as Individual Apartment Improvements.  </w:t>
      </w:r>
    </w:p>
    <w:p w14:paraId="474DAB75" w14:textId="77777777" w:rsidR="00B95DE3" w:rsidRPr="008A2268" w:rsidRDefault="00B95DE3" w:rsidP="0088304F">
      <w:pPr>
        <w:jc w:val="both"/>
        <w:rPr>
          <w:rFonts w:ascii="Calibri" w:hAnsi="Calibri"/>
          <w:i/>
        </w:rPr>
      </w:pPr>
    </w:p>
    <w:p w14:paraId="09B78372" w14:textId="77777777" w:rsidR="00B95DE3" w:rsidRPr="008A2268" w:rsidRDefault="00B95DE3" w:rsidP="0088304F">
      <w:pPr>
        <w:jc w:val="both"/>
        <w:rPr>
          <w:rFonts w:ascii="Calibri" w:hAnsi="Calibri"/>
        </w:rPr>
      </w:pPr>
      <w:r w:rsidRPr="008A2268">
        <w:rPr>
          <w:rFonts w:ascii="Calibri" w:hAnsi="Calibri"/>
          <w:b/>
        </w:rPr>
        <w:t>Items A</w:t>
      </w:r>
      <w:r w:rsidRPr="008A2268">
        <w:rPr>
          <w:rFonts w:ascii="Calibri" w:hAnsi="Calibri"/>
        </w:rPr>
        <w:t xml:space="preserve"> (Bathroom Renovations), </w:t>
      </w:r>
      <w:r w:rsidRPr="008A2268">
        <w:rPr>
          <w:rFonts w:ascii="Calibri" w:hAnsi="Calibri"/>
          <w:b/>
        </w:rPr>
        <w:t>Item B</w:t>
      </w:r>
      <w:r w:rsidRPr="008A2268">
        <w:rPr>
          <w:rFonts w:ascii="Calibri" w:hAnsi="Calibri"/>
        </w:rPr>
        <w:t xml:space="preserve"> (Kitchen Renovations), and </w:t>
      </w:r>
      <w:r w:rsidRPr="008A2268">
        <w:rPr>
          <w:rFonts w:ascii="Calibri" w:hAnsi="Calibri"/>
          <w:b/>
        </w:rPr>
        <w:t>Item C</w:t>
      </w:r>
      <w:r w:rsidRPr="008A2268">
        <w:rPr>
          <w:rFonts w:ascii="Calibri" w:hAnsi="Calibri"/>
        </w:rPr>
        <w:t xml:space="preserve"> (Other) are the three categories of the different types of renovations that qualify for Individual Apartment Improvements (IAIs) and for which rent increases can be collected. The marked boxes in the three different sections indicate which renovations have been made. </w:t>
      </w:r>
    </w:p>
    <w:p w14:paraId="603A5B05" w14:textId="77777777" w:rsidR="00B95DE3" w:rsidRPr="008A2268" w:rsidRDefault="00B95DE3" w:rsidP="0088304F">
      <w:pPr>
        <w:jc w:val="both"/>
        <w:rPr>
          <w:rFonts w:ascii="Calibri" w:hAnsi="Calibri"/>
        </w:rPr>
      </w:pPr>
    </w:p>
    <w:p w14:paraId="39C2A7E8" w14:textId="77777777" w:rsidR="00B95DE3" w:rsidRPr="008A2268" w:rsidRDefault="00B95DE3" w:rsidP="0088304F">
      <w:pPr>
        <w:jc w:val="both"/>
        <w:rPr>
          <w:rFonts w:ascii="Calibri" w:hAnsi="Calibri"/>
          <w:b/>
          <w:color w:val="000000" w:themeColor="text1"/>
        </w:rPr>
      </w:pPr>
      <w:r w:rsidRPr="008A2268">
        <w:rPr>
          <w:rFonts w:ascii="Calibri" w:hAnsi="Calibri"/>
          <w:b/>
          <w:color w:val="000000" w:themeColor="text1"/>
        </w:rPr>
        <w:t xml:space="preserve">What are IAIs? </w:t>
      </w:r>
    </w:p>
    <w:p w14:paraId="7BB047FE" w14:textId="77777777" w:rsidR="00B95DE3" w:rsidRPr="008A2268" w:rsidRDefault="00B95DE3" w:rsidP="0088304F">
      <w:pPr>
        <w:jc w:val="both"/>
        <w:rPr>
          <w:rFonts w:ascii="Calibri" w:hAnsi="Calibri"/>
          <w:color w:val="000000" w:themeColor="text1"/>
        </w:rPr>
      </w:pPr>
      <w:r w:rsidRPr="008A2268">
        <w:rPr>
          <w:rFonts w:ascii="Calibri" w:hAnsi="Calibri"/>
          <w:color w:val="000000" w:themeColor="text1"/>
        </w:rPr>
        <w:t xml:space="preserve">Individual Apartment Improvements (IAIs) are significant improvements that are made to a rent-regulated unit. These improvements allow for the landlord to collect addition rents. IAIs are not standard repairs but improvements made to the unit. They can include </w:t>
      </w:r>
    </w:p>
    <w:p w14:paraId="34C6DDE0" w14:textId="77777777" w:rsidR="00B95DE3" w:rsidRPr="008A2268" w:rsidRDefault="00B95DE3" w:rsidP="0088304F">
      <w:pPr>
        <w:jc w:val="both"/>
        <w:rPr>
          <w:rFonts w:ascii="Calibri" w:hAnsi="Calibri"/>
          <w:color w:val="000000" w:themeColor="text1"/>
        </w:rPr>
      </w:pPr>
    </w:p>
    <w:p w14:paraId="4C3AA4EE" w14:textId="77777777"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 xml:space="preserve">an increase in the unit’s size, for example, adding a new room or a balcony; </w:t>
      </w:r>
    </w:p>
    <w:p w14:paraId="00D60E0A" w14:textId="77777777"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 xml:space="preserve">new services provided by the landlord, like if the landlord installs a central air conditioner; </w:t>
      </w:r>
    </w:p>
    <w:p w14:paraId="2EE5455D" w14:textId="77777777"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 xml:space="preserve">substantial improvements that were made to the unit, like new flooring or new windows; or </w:t>
      </w:r>
    </w:p>
    <w:p w14:paraId="2CA2CF50" w14:textId="77777777"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new furniture or furnishings, like a new refrigerator or kitchen cabinets.</w:t>
      </w:r>
    </w:p>
    <w:p w14:paraId="7CF7FCD3" w14:textId="77777777" w:rsidR="00B95DE3" w:rsidRPr="008A2268" w:rsidRDefault="00B95DE3" w:rsidP="0088304F">
      <w:pPr>
        <w:jc w:val="both"/>
        <w:rPr>
          <w:rFonts w:ascii="Calibri" w:hAnsi="Calibri"/>
          <w:color w:val="000000" w:themeColor="text1"/>
        </w:rPr>
      </w:pPr>
    </w:p>
    <w:p w14:paraId="50AB1B28" w14:textId="77777777" w:rsidR="00B95DE3" w:rsidRPr="008A2268" w:rsidRDefault="00B95DE3" w:rsidP="0088304F">
      <w:pPr>
        <w:jc w:val="both"/>
        <w:rPr>
          <w:rFonts w:ascii="Calibri" w:hAnsi="Calibri"/>
          <w:color w:val="FF0000"/>
        </w:rPr>
      </w:pPr>
      <w:r w:rsidRPr="008A2268">
        <w:rPr>
          <w:rFonts w:ascii="Calibri" w:hAnsi="Calibri"/>
          <w:b/>
          <w:color w:val="000000" w:themeColor="text1"/>
        </w:rPr>
        <w:t xml:space="preserve">Common Examples of an IAI. </w:t>
      </w:r>
      <w:r w:rsidRPr="008A2268">
        <w:rPr>
          <w:rFonts w:ascii="Calibri" w:hAnsi="Calibri"/>
          <w:color w:val="000000" w:themeColor="text1"/>
        </w:rPr>
        <w:t xml:space="preserve">Some common examples of an IAI include new kitchen appliances, kitchen cabinets, bathroom fixtures, new closets, new washing machines, and new flooring. IAIs </w:t>
      </w:r>
      <w:r w:rsidRPr="008A2268">
        <w:rPr>
          <w:rFonts w:ascii="Calibri" w:hAnsi="Calibri"/>
          <w:b/>
          <w:i/>
          <w:color w:val="000000" w:themeColor="text1"/>
        </w:rPr>
        <w:t>are not</w:t>
      </w:r>
      <w:r w:rsidRPr="008A2268">
        <w:rPr>
          <w:rFonts w:ascii="Calibri" w:hAnsi="Calibri"/>
          <w:color w:val="000000" w:themeColor="text1"/>
        </w:rPr>
        <w:t xml:space="preserve"> granted for routine maintenance like painting, skim-coating, scraping, or plastering. See </w:t>
      </w:r>
      <w:r w:rsidRPr="008A2268">
        <w:rPr>
          <w:rFonts w:ascii="Calibri" w:hAnsi="Calibri"/>
          <w:b/>
          <w:color w:val="4472C4" w:themeColor="accent5"/>
        </w:rPr>
        <w:t>page 4 of this Operational Bulletin</w:t>
      </w:r>
      <w:r w:rsidRPr="008A2268">
        <w:rPr>
          <w:rFonts w:ascii="Calibri" w:hAnsi="Calibri"/>
          <w:color w:val="4472C4" w:themeColor="accent5"/>
        </w:rPr>
        <w:t xml:space="preserve"> </w:t>
      </w:r>
      <w:r w:rsidRPr="008A2268">
        <w:rPr>
          <w:rFonts w:ascii="Calibri" w:hAnsi="Calibri"/>
          <w:color w:val="000000" w:themeColor="text1"/>
        </w:rPr>
        <w:t>for more examples.</w:t>
      </w:r>
    </w:p>
    <w:p w14:paraId="4F3DB05C" w14:textId="77777777" w:rsidR="00B95DE3" w:rsidRPr="008A2268" w:rsidRDefault="00B95DE3" w:rsidP="0088304F">
      <w:pPr>
        <w:jc w:val="both"/>
        <w:rPr>
          <w:rFonts w:ascii="Calibri" w:hAnsi="Calibri"/>
        </w:rPr>
      </w:pPr>
    </w:p>
    <w:p w14:paraId="0CA3A9AB" w14:textId="77777777" w:rsidR="00B95DE3" w:rsidRPr="008A2268" w:rsidRDefault="00B95DE3" w:rsidP="0088304F">
      <w:pPr>
        <w:jc w:val="both"/>
        <w:rPr>
          <w:rFonts w:ascii="Calibri" w:hAnsi="Calibri"/>
        </w:rPr>
      </w:pPr>
    </w:p>
    <w:p w14:paraId="7DB0BC57" w14:textId="77777777"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003650CB" w14:textId="77777777" w:rsidR="00B95DE3" w:rsidRPr="008A2268" w:rsidRDefault="00B95DE3" w:rsidP="0088304F">
      <w:pPr>
        <w:jc w:val="both"/>
        <w:rPr>
          <w:rFonts w:ascii="Calibri" w:hAnsi="Calibri"/>
        </w:rPr>
      </w:pPr>
    </w:p>
    <w:p w14:paraId="3EC62089" w14:textId="77777777" w:rsidR="00B95DE3" w:rsidRPr="008A2268" w:rsidRDefault="00B95DE3" w:rsidP="0088304F">
      <w:pPr>
        <w:jc w:val="both"/>
        <w:rPr>
          <w:rFonts w:ascii="Calibri" w:hAnsi="Calibri"/>
          <w:b/>
          <w:u w:val="single"/>
        </w:rPr>
      </w:pPr>
      <w:r w:rsidRPr="008A2268">
        <w:rPr>
          <w:rFonts w:ascii="Calibri" w:hAnsi="Calibri"/>
          <w:b/>
          <w:color w:val="000000" w:themeColor="text1"/>
        </w:rPr>
        <w:t>page 4 of this Operational Bulletin</w:t>
      </w:r>
    </w:p>
    <w:p w14:paraId="51DB08BA" w14:textId="77777777" w:rsidR="00B95DE3" w:rsidRPr="008A2268" w:rsidRDefault="009A64B4" w:rsidP="0088304F">
      <w:pPr>
        <w:jc w:val="both"/>
        <w:rPr>
          <w:rStyle w:val="Hyperlink"/>
          <w:rFonts w:ascii="Calibri" w:hAnsi="Calibri"/>
        </w:rPr>
      </w:pPr>
      <w:hyperlink r:id="rId37" w:history="1">
        <w:r w:rsidR="00B95DE3" w:rsidRPr="008A2268">
          <w:rPr>
            <w:rStyle w:val="Hyperlink"/>
            <w:rFonts w:ascii="Calibri" w:hAnsi="Calibri"/>
          </w:rPr>
          <w:t>http://www.nyshcr.org/Rent/OperationalBulletins/orao20161.pdf</w:t>
        </w:r>
      </w:hyperlink>
    </w:p>
    <w:p w14:paraId="5AEAB171" w14:textId="77777777" w:rsidR="00B95DE3" w:rsidRPr="008A2268" w:rsidRDefault="00B95DE3" w:rsidP="0088304F">
      <w:pPr>
        <w:jc w:val="both"/>
        <w:rPr>
          <w:rFonts w:ascii="Calibri" w:hAnsi="Calibri"/>
        </w:rPr>
      </w:pPr>
    </w:p>
    <w:p w14:paraId="53DFBC42" w14:textId="2232761F" w:rsidR="00B95DE3" w:rsidRPr="008A2268" w:rsidRDefault="00B95DE3" w:rsidP="0088304F">
      <w:pPr>
        <w:jc w:val="both"/>
        <w:rPr>
          <w:rFonts w:ascii="Calibri" w:hAnsi="Calibri"/>
        </w:rPr>
      </w:pPr>
      <w:r w:rsidRPr="008A2268">
        <w:rPr>
          <w:rFonts w:ascii="Calibri" w:hAnsi="Calibri"/>
        </w:rPr>
        <w:br w:type="page"/>
      </w:r>
    </w:p>
    <w:p w14:paraId="19F12453" w14:textId="77777777" w:rsidR="00B95DE3" w:rsidRPr="008A2268" w:rsidRDefault="00B95DE3"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 xml:space="preserve">11 Total Costs and Total Rent Increase </w:t>
      </w:r>
    </w:p>
    <w:p w14:paraId="530B3BC0" w14:textId="77777777" w:rsidR="00B95DE3" w:rsidRPr="008A2268" w:rsidRDefault="00B95DE3" w:rsidP="0088304F">
      <w:pPr>
        <w:jc w:val="both"/>
        <w:rPr>
          <w:rFonts w:ascii="Calibri" w:hAnsi="Calibri" w:cs="Helvetica"/>
          <w:i/>
          <w:color w:val="000000"/>
        </w:rPr>
      </w:pPr>
      <w:r w:rsidRPr="008A2268">
        <w:rPr>
          <w:rFonts w:ascii="Calibri" w:hAnsi="Calibri" w:cs="Helvetica"/>
          <w:i/>
          <w:color w:val="000000"/>
        </w:rPr>
        <w:t>On these two lines, the landlord specifies the total labor costs and calculates the total allowable rent increases as a result of the Individual Apartment Improvements (IAIs).</w:t>
      </w:r>
    </w:p>
    <w:p w14:paraId="7100060B" w14:textId="77777777" w:rsidR="00B95DE3" w:rsidRPr="008A2268" w:rsidRDefault="00B95DE3" w:rsidP="0088304F">
      <w:pPr>
        <w:jc w:val="both"/>
        <w:rPr>
          <w:rFonts w:ascii="Calibri" w:hAnsi="Calibri" w:cs="Helvetica"/>
          <w:i/>
          <w:color w:val="000000"/>
        </w:rPr>
      </w:pPr>
    </w:p>
    <w:p w14:paraId="28F4D746" w14:textId="77777777" w:rsidR="00B95DE3" w:rsidRPr="008A2268" w:rsidRDefault="00B95DE3" w:rsidP="0088304F">
      <w:pPr>
        <w:jc w:val="both"/>
        <w:rPr>
          <w:rFonts w:ascii="Calibri" w:hAnsi="Calibri" w:cs="Helvetica"/>
          <w:color w:val="000000"/>
        </w:rPr>
      </w:pPr>
      <w:r w:rsidRPr="008A2268">
        <w:rPr>
          <w:rFonts w:ascii="Calibri" w:hAnsi="Calibri" w:cs="Helvetica"/>
          <w:color w:val="000000"/>
        </w:rPr>
        <w:t xml:space="preserve">On the first line, the landlord reports the total costs of the parts and the labor for the indicated individual apartment improvements. The landlord then calculates the total allowable rent increase resulting from those IAIs. More information on </w:t>
      </w:r>
      <w:r w:rsidRPr="008A2268">
        <w:rPr>
          <w:rFonts w:ascii="Calibri" w:hAnsi="Calibri" w:cs="Helvetica"/>
          <w:b/>
          <w:color w:val="4472C4" w:themeColor="accent5"/>
        </w:rPr>
        <w:t>IAIs can be found online</w:t>
      </w:r>
      <w:r w:rsidRPr="008A2268">
        <w:rPr>
          <w:rFonts w:ascii="Calibri" w:hAnsi="Calibri" w:cs="Helvetica"/>
          <w:color w:val="000000"/>
        </w:rPr>
        <w:t xml:space="preserve">. </w:t>
      </w:r>
    </w:p>
    <w:p w14:paraId="53F354E5" w14:textId="77777777" w:rsidR="00B95DE3" w:rsidRPr="008A2268" w:rsidRDefault="00B95DE3" w:rsidP="0088304F">
      <w:pPr>
        <w:jc w:val="both"/>
        <w:rPr>
          <w:rFonts w:ascii="Calibri" w:hAnsi="Calibri" w:cs="Helvetica"/>
          <w:color w:val="000000"/>
        </w:rPr>
      </w:pPr>
    </w:p>
    <w:p w14:paraId="390CC56F" w14:textId="25BE8D38" w:rsidR="00B95DE3" w:rsidRPr="008A2268" w:rsidRDefault="00B95DE3" w:rsidP="0088304F">
      <w:pPr>
        <w:jc w:val="both"/>
        <w:rPr>
          <w:rFonts w:ascii="Calibri" w:hAnsi="Calibri"/>
          <w:color w:val="000000" w:themeColor="text1"/>
        </w:rPr>
      </w:pPr>
      <w:r w:rsidRPr="008A2268">
        <w:rPr>
          <w:rFonts w:ascii="Calibri" w:hAnsi="Calibri" w:cs="Helvetica"/>
          <w:b/>
          <w:color w:val="000000"/>
        </w:rPr>
        <w:t>Calculating the rent increases from IAIs.</w:t>
      </w:r>
      <w:r w:rsidRPr="008A2268">
        <w:rPr>
          <w:rFonts w:ascii="Calibri" w:hAnsi="Calibri" w:cs="Helvetica"/>
          <w:color w:val="000000"/>
        </w:rPr>
        <w:t xml:space="preserve"> </w:t>
      </w:r>
      <w:commentRangeStart w:id="10"/>
      <w:r w:rsidRPr="008A2268">
        <w:rPr>
          <w:rFonts w:ascii="Calibri" w:hAnsi="Calibri"/>
          <w:color w:val="FF0000"/>
        </w:rPr>
        <w:t xml:space="preserve">Landlords of buildings that have </w:t>
      </w:r>
      <w:r w:rsidR="00E00455" w:rsidRPr="008A2268">
        <w:rPr>
          <w:rFonts w:ascii="Calibri" w:hAnsi="Calibri"/>
          <w:color w:val="FF0000"/>
        </w:rPr>
        <w:t>buildings with more</w:t>
      </w:r>
      <w:r w:rsidRPr="008A2268">
        <w:rPr>
          <w:rFonts w:ascii="Calibri" w:hAnsi="Calibri"/>
          <w:color w:val="FF0000"/>
        </w:rPr>
        <w:t xml:space="preserve"> than 35 units may charge</w:t>
      </w:r>
      <w:r w:rsidRPr="008A2268">
        <w:rPr>
          <w:rFonts w:ascii="Calibri" w:hAnsi="Calibri"/>
          <w:b/>
          <w:color w:val="FF0000"/>
        </w:rPr>
        <w:t xml:space="preserve"> </w:t>
      </w:r>
      <w:r w:rsidRPr="008A2268">
        <w:rPr>
          <w:rFonts w:ascii="Calibri" w:hAnsi="Calibri"/>
          <w:color w:val="FF0000"/>
        </w:rPr>
        <w:t>tenants 1/60</w:t>
      </w:r>
      <w:r w:rsidRPr="008A2268">
        <w:rPr>
          <w:rFonts w:ascii="Calibri" w:hAnsi="Calibri"/>
          <w:color w:val="FF0000"/>
          <w:vertAlign w:val="superscript"/>
        </w:rPr>
        <w:t>th</w:t>
      </w:r>
      <w:r w:rsidRPr="008A2268">
        <w:rPr>
          <w:rFonts w:ascii="Calibri" w:hAnsi="Calibri"/>
          <w:color w:val="FF0000"/>
        </w:rPr>
        <w:t xml:space="preserve"> of the cost of the improvement, while landlords of </w:t>
      </w:r>
      <w:r w:rsidR="00E00455" w:rsidRPr="008A2268">
        <w:rPr>
          <w:rFonts w:ascii="Calibri" w:hAnsi="Calibri"/>
          <w:color w:val="FF0000"/>
        </w:rPr>
        <w:t xml:space="preserve">buildings with </w:t>
      </w:r>
      <w:r w:rsidRPr="008A2268">
        <w:rPr>
          <w:rFonts w:ascii="Calibri" w:hAnsi="Calibri"/>
          <w:color w:val="FF0000"/>
        </w:rPr>
        <w:t xml:space="preserve">35 units </w:t>
      </w:r>
      <w:r w:rsidR="00E00455" w:rsidRPr="008A2268">
        <w:rPr>
          <w:rFonts w:ascii="Calibri" w:hAnsi="Calibri"/>
          <w:color w:val="FF0000"/>
        </w:rPr>
        <w:t xml:space="preserve">or less </w:t>
      </w:r>
      <w:commentRangeEnd w:id="10"/>
      <w:r w:rsidR="00E00455" w:rsidRPr="008A2268">
        <w:rPr>
          <w:rStyle w:val="CommentReference"/>
          <w:rFonts w:ascii="Calibri" w:eastAsia="Arial" w:hAnsi="Calibri" w:cs="Arial"/>
          <w:color w:val="000000"/>
          <w:sz w:val="24"/>
          <w:szCs w:val="24"/>
          <w:lang w:val="en"/>
        </w:rPr>
        <w:commentReference w:id="10"/>
      </w:r>
      <w:r w:rsidRPr="008A2268">
        <w:rPr>
          <w:rFonts w:ascii="Calibri" w:hAnsi="Calibri"/>
          <w:color w:val="000000" w:themeColor="text1"/>
        </w:rPr>
        <w:t>may only charge 1/40</w:t>
      </w:r>
      <w:r w:rsidRPr="008A2268">
        <w:rPr>
          <w:rFonts w:ascii="Calibri" w:hAnsi="Calibri"/>
          <w:color w:val="000000" w:themeColor="text1"/>
          <w:vertAlign w:val="superscript"/>
        </w:rPr>
        <w:t>th</w:t>
      </w:r>
      <w:r w:rsidRPr="008A2268">
        <w:rPr>
          <w:rFonts w:ascii="Calibri" w:hAnsi="Calibri"/>
          <w:color w:val="000000" w:themeColor="text1"/>
        </w:rPr>
        <w:t xml:space="preserve"> of the cost of the improvement. </w:t>
      </w:r>
    </w:p>
    <w:p w14:paraId="39FF10E9" w14:textId="77777777" w:rsidR="00B95DE3" w:rsidRPr="008A2268" w:rsidRDefault="00B95DE3" w:rsidP="0088304F">
      <w:pPr>
        <w:jc w:val="both"/>
        <w:rPr>
          <w:rFonts w:ascii="Calibri" w:hAnsi="Calibri"/>
          <w:color w:val="000000" w:themeColor="text1"/>
        </w:rPr>
      </w:pPr>
    </w:p>
    <w:p w14:paraId="09388F78" w14:textId="77777777" w:rsidR="00B95DE3" w:rsidRPr="008A2268" w:rsidRDefault="00B95DE3" w:rsidP="0088304F">
      <w:pPr>
        <w:jc w:val="both"/>
        <w:rPr>
          <w:rFonts w:ascii="Calibri" w:hAnsi="Calibri"/>
          <w:b/>
          <w:color w:val="000000" w:themeColor="text1"/>
        </w:rPr>
      </w:pPr>
      <w:r w:rsidRPr="008A2268">
        <w:rPr>
          <w:rFonts w:ascii="Calibri" w:hAnsi="Calibri"/>
          <w:b/>
          <w:color w:val="000000" w:themeColor="text1"/>
        </w:rPr>
        <w:t>Example</w:t>
      </w:r>
    </w:p>
    <w:p w14:paraId="59E49362" w14:textId="440EFF0B" w:rsidR="00B95DE3" w:rsidRPr="008A2268" w:rsidRDefault="00B95DE3" w:rsidP="0088304F">
      <w:pPr>
        <w:jc w:val="both"/>
        <w:rPr>
          <w:rFonts w:ascii="Calibri" w:hAnsi="Calibri"/>
          <w:b/>
          <w:color w:val="000000" w:themeColor="text1"/>
        </w:rPr>
      </w:pPr>
      <w:commentRangeStart w:id="11"/>
      <w:r w:rsidRPr="008A2268">
        <w:rPr>
          <w:rFonts w:ascii="Calibri" w:hAnsi="Calibri"/>
          <w:color w:val="FF0000"/>
        </w:rPr>
        <w:t>Landlords of buildings that have more than 35 units may charge</w:t>
      </w:r>
      <w:r w:rsidRPr="008A2268">
        <w:rPr>
          <w:rFonts w:ascii="Calibri" w:hAnsi="Calibri"/>
          <w:b/>
          <w:color w:val="FF0000"/>
        </w:rPr>
        <w:t xml:space="preserve"> </w:t>
      </w:r>
      <w:r w:rsidRPr="008A2268">
        <w:rPr>
          <w:rFonts w:ascii="Calibri" w:hAnsi="Calibri"/>
          <w:color w:val="FF0000"/>
        </w:rPr>
        <w:t>tenants 1/60</w:t>
      </w:r>
      <w:r w:rsidRPr="008A2268">
        <w:rPr>
          <w:rFonts w:ascii="Calibri" w:hAnsi="Calibri"/>
          <w:color w:val="FF0000"/>
          <w:vertAlign w:val="superscript"/>
        </w:rPr>
        <w:t>th</w:t>
      </w:r>
      <w:r w:rsidRPr="008A2268">
        <w:rPr>
          <w:rFonts w:ascii="Calibri" w:hAnsi="Calibri"/>
          <w:color w:val="FF0000"/>
        </w:rPr>
        <w:t xml:space="preserve"> of the cost of the improvement, while landlords of </w:t>
      </w:r>
      <w:r w:rsidR="00E00455" w:rsidRPr="008A2268">
        <w:rPr>
          <w:rFonts w:ascii="Calibri" w:hAnsi="Calibri"/>
          <w:color w:val="FF0000"/>
        </w:rPr>
        <w:t xml:space="preserve">buildings with </w:t>
      </w:r>
      <w:r w:rsidRPr="008A2268">
        <w:rPr>
          <w:rFonts w:ascii="Calibri" w:hAnsi="Calibri"/>
          <w:color w:val="FF0000"/>
        </w:rPr>
        <w:t xml:space="preserve">35 units </w:t>
      </w:r>
      <w:r w:rsidR="00E00455" w:rsidRPr="008A2268">
        <w:rPr>
          <w:rFonts w:ascii="Calibri" w:hAnsi="Calibri"/>
          <w:color w:val="FF0000"/>
        </w:rPr>
        <w:t xml:space="preserve">or less </w:t>
      </w:r>
      <w:commentRangeEnd w:id="11"/>
      <w:r w:rsidR="00E00455" w:rsidRPr="008A2268">
        <w:rPr>
          <w:rStyle w:val="CommentReference"/>
          <w:rFonts w:ascii="Calibri" w:eastAsia="Arial" w:hAnsi="Calibri" w:cs="Arial"/>
          <w:color w:val="FF0000"/>
          <w:sz w:val="24"/>
          <w:szCs w:val="24"/>
          <w:lang w:val="en"/>
        </w:rPr>
        <w:commentReference w:id="11"/>
      </w:r>
      <w:r w:rsidRPr="008A2268">
        <w:rPr>
          <w:rFonts w:ascii="Calibri" w:hAnsi="Calibri"/>
          <w:color w:val="000000" w:themeColor="text1"/>
        </w:rPr>
        <w:t>may only charge 1/40</w:t>
      </w:r>
      <w:r w:rsidRPr="008A2268">
        <w:rPr>
          <w:rFonts w:ascii="Calibri" w:hAnsi="Calibri"/>
          <w:color w:val="000000" w:themeColor="text1"/>
          <w:vertAlign w:val="superscript"/>
        </w:rPr>
        <w:t>th</w:t>
      </w:r>
      <w:r w:rsidRPr="008A2268">
        <w:rPr>
          <w:rFonts w:ascii="Calibri" w:hAnsi="Calibri"/>
          <w:color w:val="000000" w:themeColor="text1"/>
        </w:rPr>
        <w:t xml:space="preserve"> of the cost of the improvement. IAIs are permanent increases to the rent.</w:t>
      </w:r>
    </w:p>
    <w:p w14:paraId="30F6F78F" w14:textId="77777777" w:rsidR="00B95DE3" w:rsidRPr="008A2268" w:rsidRDefault="00B95DE3" w:rsidP="0088304F">
      <w:pPr>
        <w:jc w:val="both"/>
        <w:rPr>
          <w:rFonts w:ascii="Calibri" w:hAnsi="Calibri"/>
          <w:color w:val="000000" w:themeColor="text1"/>
        </w:rPr>
      </w:pPr>
    </w:p>
    <w:p w14:paraId="0D840471" w14:textId="77777777" w:rsidR="00B95DE3" w:rsidRPr="008A2268" w:rsidRDefault="00B95DE3" w:rsidP="0088304F">
      <w:pPr>
        <w:ind w:left="720"/>
        <w:jc w:val="both"/>
        <w:rPr>
          <w:rFonts w:ascii="Calibri" w:hAnsi="Calibri"/>
          <w:color w:val="000000" w:themeColor="text1"/>
        </w:rPr>
      </w:pPr>
      <w:r w:rsidRPr="008A2268">
        <w:rPr>
          <w:rFonts w:ascii="Calibri" w:hAnsi="Calibri"/>
          <w:color w:val="000000" w:themeColor="text1"/>
        </w:rPr>
        <w:t>For example, in a building that has more than 35 units, and a new dishwasher was installed for $900. The resulting IAI that the landlord could claim would be $15 (1/60</w:t>
      </w:r>
      <w:r w:rsidRPr="008A2268">
        <w:rPr>
          <w:rFonts w:ascii="Calibri" w:hAnsi="Calibri"/>
          <w:color w:val="000000" w:themeColor="text1"/>
          <w:vertAlign w:val="superscript"/>
        </w:rPr>
        <w:t xml:space="preserve">th </w:t>
      </w:r>
      <w:r w:rsidRPr="008A2268">
        <w:rPr>
          <w:rFonts w:ascii="Calibri" w:hAnsi="Calibri"/>
          <w:color w:val="000000" w:themeColor="text1"/>
        </w:rPr>
        <w:t>of $900). If the legal rent is $1,500 and the legal allowable rent increase for that year is 3%, the resulting rent would be $1,500 + $45 (3% of $1,500) + $15 (IAI) = $1,560</w:t>
      </w:r>
    </w:p>
    <w:p w14:paraId="1CAB0E36" w14:textId="77777777" w:rsidR="00B95DE3" w:rsidRPr="008A2268" w:rsidRDefault="00B95DE3" w:rsidP="0088304F">
      <w:pPr>
        <w:jc w:val="both"/>
        <w:rPr>
          <w:rFonts w:ascii="Calibri" w:hAnsi="Calibri"/>
          <w:color w:val="000000" w:themeColor="text1"/>
        </w:rPr>
      </w:pPr>
    </w:p>
    <w:p w14:paraId="694CF911" w14:textId="77777777" w:rsidR="00B95DE3" w:rsidRPr="008A2268" w:rsidRDefault="00B95DE3" w:rsidP="0088304F">
      <w:pPr>
        <w:jc w:val="both"/>
        <w:rPr>
          <w:rFonts w:ascii="Calibri" w:hAnsi="Calibri"/>
          <w:b/>
          <w:color w:val="4472C4" w:themeColor="accent5"/>
        </w:rPr>
      </w:pPr>
      <w:r w:rsidRPr="008A2268">
        <w:rPr>
          <w:rFonts w:ascii="Calibri" w:hAnsi="Calibri"/>
          <w:color w:val="000000" w:themeColor="text1"/>
        </w:rPr>
        <w:t xml:space="preserve">See Item 4 on page 6 of </w:t>
      </w:r>
      <w:r w:rsidRPr="008A2268">
        <w:rPr>
          <w:rFonts w:ascii="Calibri" w:hAnsi="Calibri"/>
          <w:b/>
          <w:color w:val="4472C4" w:themeColor="accent5"/>
        </w:rPr>
        <w:t>Fact Sheet #26.</w:t>
      </w:r>
      <w:r w:rsidRPr="008A2268">
        <w:rPr>
          <w:rFonts w:ascii="Calibri" w:hAnsi="Calibri"/>
          <w:color w:val="4472C4" w:themeColor="accent5"/>
        </w:rPr>
        <w:t xml:space="preserve"> </w:t>
      </w:r>
    </w:p>
    <w:p w14:paraId="48FBFE02" w14:textId="77777777" w:rsidR="00B95DE3" w:rsidRPr="008A2268" w:rsidRDefault="00B95DE3" w:rsidP="0088304F">
      <w:pPr>
        <w:jc w:val="both"/>
        <w:rPr>
          <w:rFonts w:ascii="Calibri" w:hAnsi="Calibri"/>
          <w:b/>
          <w:color w:val="4472C4" w:themeColor="accent5"/>
        </w:rPr>
      </w:pPr>
      <w:r w:rsidRPr="008A2268">
        <w:rPr>
          <w:rFonts w:ascii="Calibri" w:hAnsi="Calibri"/>
          <w:b/>
          <w:color w:val="4472C4" w:themeColor="accent5"/>
        </w:rPr>
        <w:t xml:space="preserve"> </w:t>
      </w:r>
    </w:p>
    <w:p w14:paraId="064C5DBC" w14:textId="77777777" w:rsidR="00B95DE3" w:rsidRPr="008A2268" w:rsidRDefault="00B95DE3" w:rsidP="0088304F">
      <w:pPr>
        <w:jc w:val="both"/>
        <w:rPr>
          <w:rFonts w:ascii="Calibri" w:hAnsi="Calibri"/>
          <w:b/>
          <w:color w:val="4472C4" w:themeColor="accent5"/>
        </w:rPr>
      </w:pPr>
    </w:p>
    <w:p w14:paraId="3AB4A1F4" w14:textId="77777777"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3EB5F15F" w14:textId="77777777" w:rsidR="00B95DE3" w:rsidRPr="008A2268" w:rsidRDefault="00B95DE3" w:rsidP="0088304F">
      <w:pPr>
        <w:jc w:val="both"/>
        <w:rPr>
          <w:rFonts w:ascii="Calibri" w:hAnsi="Calibri"/>
          <w:color w:val="000000" w:themeColor="text1"/>
        </w:rPr>
      </w:pPr>
    </w:p>
    <w:p w14:paraId="64F99A48" w14:textId="77777777" w:rsidR="00B95DE3" w:rsidRPr="008A2268" w:rsidRDefault="00B95DE3" w:rsidP="0088304F">
      <w:pPr>
        <w:jc w:val="both"/>
        <w:rPr>
          <w:rFonts w:ascii="Calibri" w:hAnsi="Calibri"/>
          <w:b/>
          <w:color w:val="4472C4" w:themeColor="accent5"/>
        </w:rPr>
      </w:pPr>
      <w:r w:rsidRPr="008A2268">
        <w:rPr>
          <w:rFonts w:ascii="Calibri" w:hAnsi="Calibri" w:cs="Helvetica"/>
          <w:b/>
          <w:color w:val="000000"/>
        </w:rPr>
        <w:t>IAIs can be found online</w:t>
      </w:r>
      <w:r w:rsidRPr="008A2268">
        <w:rPr>
          <w:rFonts w:ascii="Calibri" w:hAnsi="Calibri"/>
          <w:b/>
          <w:color w:val="4472C4" w:themeColor="accent5"/>
        </w:rPr>
        <w:t xml:space="preserve"> </w:t>
      </w:r>
    </w:p>
    <w:p w14:paraId="56A0B504" w14:textId="77777777" w:rsidR="00B95DE3" w:rsidRPr="008A2268" w:rsidRDefault="009A64B4" w:rsidP="0088304F">
      <w:pPr>
        <w:jc w:val="both"/>
        <w:rPr>
          <w:rStyle w:val="Hyperlink"/>
          <w:rFonts w:ascii="Calibri" w:hAnsi="Calibri"/>
          <w:color w:val="4472C4" w:themeColor="accent5"/>
        </w:rPr>
      </w:pPr>
      <w:hyperlink r:id="rId38" w:history="1">
        <w:r w:rsidR="00B95DE3" w:rsidRPr="008A2268">
          <w:rPr>
            <w:rStyle w:val="Hyperlink"/>
            <w:rFonts w:ascii="Calibri" w:hAnsi="Calibri"/>
            <w:color w:val="4472C4" w:themeColor="accent5"/>
          </w:rPr>
          <w:t>http://www.nyshcr.org/Rent/OperationalBulletins/orao20161.pdf</w:t>
        </w:r>
      </w:hyperlink>
    </w:p>
    <w:p w14:paraId="6E4D33C4" w14:textId="77777777" w:rsidR="00B95DE3" w:rsidRPr="008A2268" w:rsidRDefault="00B95DE3" w:rsidP="0088304F">
      <w:pPr>
        <w:jc w:val="both"/>
        <w:rPr>
          <w:rStyle w:val="Hyperlink"/>
          <w:rFonts w:ascii="Calibri" w:hAnsi="Calibri"/>
          <w:color w:val="4472C4" w:themeColor="accent5"/>
        </w:rPr>
      </w:pPr>
    </w:p>
    <w:p w14:paraId="22C7D3D3" w14:textId="77777777" w:rsidR="00B95DE3" w:rsidRPr="008A2268" w:rsidRDefault="00B95DE3" w:rsidP="0088304F">
      <w:pPr>
        <w:jc w:val="both"/>
        <w:outlineLvl w:val="0"/>
        <w:rPr>
          <w:rFonts w:ascii="Calibri" w:hAnsi="Calibri"/>
          <w:b/>
          <w:color w:val="000000" w:themeColor="text1"/>
        </w:rPr>
      </w:pPr>
      <w:r w:rsidRPr="008A2268">
        <w:rPr>
          <w:rFonts w:ascii="Calibri" w:hAnsi="Calibri"/>
          <w:b/>
          <w:color w:val="000000" w:themeColor="text1"/>
        </w:rPr>
        <w:t>Fact Sheet #26</w:t>
      </w:r>
    </w:p>
    <w:p w14:paraId="67161599" w14:textId="77777777" w:rsidR="00B95DE3" w:rsidRPr="008A2268" w:rsidRDefault="00B95DE3" w:rsidP="0088304F">
      <w:pPr>
        <w:jc w:val="both"/>
        <w:rPr>
          <w:rStyle w:val="Hyperlink"/>
          <w:rFonts w:ascii="Calibri" w:hAnsi="Calibri"/>
          <w:color w:val="4472C4" w:themeColor="accent5"/>
        </w:rPr>
      </w:pPr>
      <w:r w:rsidRPr="008A2268">
        <w:rPr>
          <w:rStyle w:val="Hyperlink"/>
          <w:rFonts w:ascii="Calibri" w:hAnsi="Calibri"/>
          <w:color w:val="4472C4" w:themeColor="accent5"/>
        </w:rPr>
        <w:t>http://www.nyshcr.org/Rent/FactSheets/orafac26.pdf</w:t>
      </w:r>
    </w:p>
    <w:p w14:paraId="55478784" w14:textId="4EE26AEB" w:rsidR="00D548FE" w:rsidRPr="008A2268" w:rsidRDefault="00D548FE" w:rsidP="0088304F">
      <w:pPr>
        <w:jc w:val="both"/>
        <w:rPr>
          <w:rStyle w:val="Hyperlink"/>
          <w:rFonts w:ascii="Calibri" w:hAnsi="Calibri"/>
          <w:color w:val="4472C4" w:themeColor="accent5"/>
        </w:rPr>
      </w:pPr>
      <w:r w:rsidRPr="008A2268">
        <w:rPr>
          <w:rStyle w:val="Hyperlink"/>
          <w:rFonts w:ascii="Calibri" w:hAnsi="Calibri"/>
          <w:color w:val="4472C4" w:themeColor="accent5"/>
        </w:rPr>
        <w:br w:type="page"/>
      </w:r>
    </w:p>
    <w:p w14:paraId="58D740E2" w14:textId="77777777" w:rsidR="00D548FE" w:rsidRPr="008A2268" w:rsidRDefault="00D548FE"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12 Total Individual Apartment Improvement Increase</w:t>
      </w:r>
    </w:p>
    <w:p w14:paraId="54E10713" w14:textId="77777777" w:rsidR="00D548FE" w:rsidRPr="008A2268" w:rsidRDefault="00D548FE" w:rsidP="0088304F">
      <w:pPr>
        <w:jc w:val="both"/>
        <w:rPr>
          <w:rFonts w:ascii="Calibri" w:hAnsi="Calibri" w:cs="Helvetica"/>
          <w:i/>
          <w:color w:val="000000"/>
        </w:rPr>
      </w:pPr>
      <w:r w:rsidRPr="008A2268">
        <w:rPr>
          <w:rFonts w:ascii="Calibri" w:hAnsi="Calibri" w:cs="Helvetica"/>
          <w:i/>
          <w:color w:val="000000"/>
        </w:rPr>
        <w:t xml:space="preserve">This line indicates the total Individual Apartment Improvements (IAIs (from Line A, Line B, and Line C.  </w:t>
      </w:r>
    </w:p>
    <w:p w14:paraId="57D95019" w14:textId="77777777" w:rsidR="00D548FE" w:rsidRPr="008A2268" w:rsidRDefault="00D548FE" w:rsidP="0088304F">
      <w:pPr>
        <w:jc w:val="both"/>
        <w:rPr>
          <w:rFonts w:ascii="Calibri" w:hAnsi="Calibri"/>
        </w:rPr>
      </w:pPr>
    </w:p>
    <w:p w14:paraId="46E2B403" w14:textId="77777777" w:rsidR="00D548FE" w:rsidRPr="008A2268" w:rsidRDefault="00D548FE" w:rsidP="0088304F">
      <w:pPr>
        <w:jc w:val="both"/>
        <w:rPr>
          <w:rFonts w:ascii="Calibri" w:hAnsi="Calibri" w:cs="Helvetica"/>
          <w:color w:val="000000"/>
        </w:rPr>
      </w:pPr>
      <w:r w:rsidRPr="008A2268">
        <w:rPr>
          <w:rFonts w:ascii="Calibri" w:hAnsi="Calibri" w:cs="Helvetica"/>
          <w:color w:val="000000"/>
        </w:rPr>
        <w:t xml:space="preserve">On this line, the landlord sums all the total of all the IAIs from </w:t>
      </w:r>
      <w:r w:rsidRPr="008A2268">
        <w:rPr>
          <w:rFonts w:ascii="Calibri" w:hAnsi="Calibri" w:cs="Helvetica"/>
          <w:b/>
          <w:color w:val="000000"/>
        </w:rPr>
        <w:t>Line A</w:t>
      </w:r>
      <w:r w:rsidRPr="008A2268">
        <w:rPr>
          <w:rFonts w:ascii="Calibri" w:hAnsi="Calibri" w:cs="Helvetica"/>
          <w:color w:val="000000"/>
        </w:rPr>
        <w:t xml:space="preserve"> (Bathroom Renovations), </w:t>
      </w:r>
      <w:r w:rsidRPr="008A2268">
        <w:rPr>
          <w:rFonts w:ascii="Calibri" w:hAnsi="Calibri" w:cs="Helvetica"/>
          <w:b/>
          <w:color w:val="000000"/>
        </w:rPr>
        <w:t>Line B</w:t>
      </w:r>
      <w:r w:rsidRPr="008A2268">
        <w:rPr>
          <w:rFonts w:ascii="Calibri" w:hAnsi="Calibri" w:cs="Helvetica"/>
          <w:color w:val="000000"/>
        </w:rPr>
        <w:t xml:space="preserve"> (Kitchen Renovations), and </w:t>
      </w:r>
      <w:r w:rsidRPr="008A2268">
        <w:rPr>
          <w:rFonts w:ascii="Calibri" w:hAnsi="Calibri" w:cs="Helvetica"/>
          <w:b/>
          <w:color w:val="000000"/>
        </w:rPr>
        <w:t>Line C</w:t>
      </w:r>
      <w:r w:rsidRPr="008A2268">
        <w:rPr>
          <w:rFonts w:ascii="Calibri" w:hAnsi="Calibri" w:cs="Helvetica"/>
          <w:color w:val="000000"/>
        </w:rPr>
        <w:t xml:space="preserve"> (Other) on page two.  </w:t>
      </w:r>
    </w:p>
    <w:p w14:paraId="0220A445" w14:textId="77777777" w:rsidR="00D548FE" w:rsidRPr="008A2268" w:rsidRDefault="00D548FE" w:rsidP="0088304F">
      <w:pPr>
        <w:jc w:val="both"/>
        <w:rPr>
          <w:rFonts w:ascii="Calibri" w:hAnsi="Calibri"/>
        </w:rPr>
      </w:pPr>
    </w:p>
    <w:p w14:paraId="5F2C8725" w14:textId="77777777" w:rsidR="00B95DE3" w:rsidRPr="008A2268" w:rsidRDefault="00B95DE3" w:rsidP="0088304F">
      <w:pPr>
        <w:jc w:val="both"/>
        <w:rPr>
          <w:rStyle w:val="Hyperlink"/>
          <w:rFonts w:ascii="Calibri" w:hAnsi="Calibri"/>
          <w:color w:val="4472C4" w:themeColor="accent5"/>
        </w:rPr>
      </w:pPr>
    </w:p>
    <w:p w14:paraId="3426B33D" w14:textId="77777777" w:rsidR="00B95DE3" w:rsidRPr="008A2268" w:rsidRDefault="00B95DE3" w:rsidP="0088304F">
      <w:pPr>
        <w:jc w:val="both"/>
        <w:rPr>
          <w:rFonts w:ascii="Calibri" w:hAnsi="Calibri"/>
          <w:color w:val="000000" w:themeColor="text1"/>
          <w:u w:val="single"/>
        </w:rPr>
      </w:pPr>
      <w:r w:rsidRPr="008A2268">
        <w:rPr>
          <w:rFonts w:ascii="Calibri" w:hAnsi="Calibri"/>
          <w:color w:val="000000" w:themeColor="text1"/>
          <w:u w:val="single"/>
        </w:rPr>
        <w:t xml:space="preserve"> </w:t>
      </w:r>
    </w:p>
    <w:p w14:paraId="4BB6EE4C" w14:textId="77777777" w:rsidR="00B95DE3" w:rsidRPr="008A2268" w:rsidRDefault="00B95DE3" w:rsidP="0088304F">
      <w:pPr>
        <w:jc w:val="both"/>
        <w:rPr>
          <w:rFonts w:ascii="Calibri" w:hAnsi="Calibri" w:cs="Helvetica"/>
          <w:color w:val="000000" w:themeColor="text1"/>
        </w:rPr>
      </w:pPr>
    </w:p>
    <w:p w14:paraId="43E0A9DC" w14:textId="77777777" w:rsidR="00B95DE3" w:rsidRPr="008A2268" w:rsidRDefault="00B95DE3" w:rsidP="0088304F">
      <w:pPr>
        <w:jc w:val="both"/>
        <w:rPr>
          <w:rFonts w:ascii="Calibri" w:hAnsi="Calibri"/>
        </w:rPr>
      </w:pPr>
    </w:p>
    <w:p w14:paraId="04EA3D43" w14:textId="77777777" w:rsidR="00B95DE3" w:rsidRPr="008A2268" w:rsidRDefault="00B95DE3" w:rsidP="0088304F">
      <w:pPr>
        <w:jc w:val="both"/>
        <w:rPr>
          <w:rFonts w:ascii="Calibri" w:hAnsi="Calibri"/>
        </w:rPr>
      </w:pPr>
    </w:p>
    <w:p w14:paraId="6854A28C" w14:textId="77777777" w:rsidR="00262287" w:rsidRPr="008A2268" w:rsidRDefault="00262287" w:rsidP="0088304F">
      <w:pPr>
        <w:jc w:val="both"/>
        <w:rPr>
          <w:rFonts w:ascii="Calibri" w:hAnsi="Calibri" w:cs="Helvetica"/>
          <w:color w:val="000000"/>
        </w:rPr>
      </w:pPr>
    </w:p>
    <w:p w14:paraId="5A3FCF61" w14:textId="77777777" w:rsidR="00262287" w:rsidRPr="008A2268" w:rsidRDefault="00262287" w:rsidP="0088304F">
      <w:pPr>
        <w:jc w:val="both"/>
        <w:rPr>
          <w:rFonts w:ascii="Calibri" w:hAnsi="Calibri" w:cs="Helvetica"/>
          <w:color w:val="000000"/>
        </w:rPr>
      </w:pPr>
    </w:p>
    <w:p w14:paraId="5D03A61C" w14:textId="77777777" w:rsidR="00262287" w:rsidRPr="008A2268" w:rsidRDefault="00262287" w:rsidP="0088304F">
      <w:pPr>
        <w:jc w:val="both"/>
        <w:rPr>
          <w:rFonts w:ascii="Calibri" w:hAnsi="Calibri"/>
        </w:rPr>
      </w:pPr>
    </w:p>
    <w:p w14:paraId="4B8BB271" w14:textId="70087342" w:rsidR="00262287" w:rsidRPr="008A2268" w:rsidRDefault="00262287" w:rsidP="0088304F">
      <w:pPr>
        <w:jc w:val="both"/>
        <w:rPr>
          <w:rFonts w:ascii="Calibri" w:hAnsi="Calibri"/>
        </w:rPr>
      </w:pPr>
      <w:r w:rsidRPr="008A2268">
        <w:rPr>
          <w:rFonts w:ascii="Calibri" w:hAnsi="Calibri"/>
        </w:rPr>
        <w:br w:type="page"/>
      </w:r>
    </w:p>
    <w:p w14:paraId="0F3AAB2F" w14:textId="77777777" w:rsidR="00D63B75" w:rsidRPr="008A2268" w:rsidRDefault="00D63B75" w:rsidP="0088304F">
      <w:pPr>
        <w:jc w:val="both"/>
        <w:rPr>
          <w:rFonts w:ascii="Calibri" w:hAnsi="Calibri"/>
        </w:rPr>
      </w:pPr>
    </w:p>
    <w:p w14:paraId="3A91D447" w14:textId="77777777" w:rsidR="00A83BFC" w:rsidRPr="008A2268" w:rsidRDefault="00A83BFC" w:rsidP="0088304F">
      <w:pPr>
        <w:jc w:val="both"/>
        <w:outlineLvl w:val="0"/>
        <w:rPr>
          <w:rFonts w:ascii="Calibri" w:hAnsi="Calibri" w:cs="Helvetica"/>
          <w:b/>
          <w:color w:val="000000"/>
          <w:u w:val="single"/>
        </w:rPr>
      </w:pPr>
      <w:r w:rsidRPr="008A2268">
        <w:rPr>
          <w:rFonts w:ascii="Calibri" w:hAnsi="Calibri" w:cs="Helvetica"/>
          <w:b/>
          <w:color w:val="000000"/>
          <w:u w:val="single"/>
        </w:rPr>
        <w:t xml:space="preserve">13 New Legal Regulate Rent </w:t>
      </w:r>
    </w:p>
    <w:p w14:paraId="07897546" w14:textId="77777777" w:rsidR="00A83BFC" w:rsidRPr="008A2268" w:rsidRDefault="00A83BFC" w:rsidP="0088304F">
      <w:pPr>
        <w:jc w:val="both"/>
        <w:rPr>
          <w:rFonts w:ascii="Calibri" w:hAnsi="Calibri" w:cs="Helvetica"/>
          <w:i/>
          <w:color w:val="000000"/>
        </w:rPr>
      </w:pPr>
      <w:r w:rsidRPr="008A2268">
        <w:rPr>
          <w:rFonts w:ascii="Calibri" w:hAnsi="Calibri" w:cs="Helvetica"/>
          <w:i/>
          <w:color w:val="000000"/>
        </w:rPr>
        <w:t>Item 6 and 6a indicate the new legal regulated rent that will be charged to the tenant.</w:t>
      </w:r>
    </w:p>
    <w:p w14:paraId="3F64AADD" w14:textId="77777777" w:rsidR="00A83BFC" w:rsidRPr="008A2268" w:rsidRDefault="00A83BFC" w:rsidP="0088304F">
      <w:pPr>
        <w:jc w:val="both"/>
        <w:rPr>
          <w:rFonts w:ascii="Calibri" w:hAnsi="Calibri" w:cs="Helvetica"/>
          <w:i/>
          <w:color w:val="000000"/>
        </w:rPr>
      </w:pPr>
    </w:p>
    <w:p w14:paraId="13FBAF1D" w14:textId="77777777" w:rsidR="00A83BFC" w:rsidRPr="008A2268" w:rsidRDefault="00A83BFC" w:rsidP="0088304F">
      <w:pPr>
        <w:jc w:val="both"/>
        <w:rPr>
          <w:rFonts w:ascii="Calibri" w:hAnsi="Calibri" w:cs="Helvetica"/>
          <w:color w:val="000000"/>
        </w:rPr>
      </w:pPr>
      <w:r w:rsidRPr="008A2268">
        <w:rPr>
          <w:rFonts w:ascii="Calibri" w:hAnsi="Calibri" w:cs="Helvetica"/>
          <w:color w:val="000000"/>
        </w:rPr>
        <w:t xml:space="preserve">Item 6 is the new legal rent that will be charged to the tenant. It is calculated by summing all the totals from Items 1-5.  If a </w:t>
      </w:r>
      <w:r w:rsidRPr="008A2268">
        <w:rPr>
          <w:rFonts w:ascii="Calibri" w:hAnsi="Calibri" w:cs="Helvetica"/>
          <w:i/>
          <w:color w:val="000000"/>
        </w:rPr>
        <w:t>preferential</w:t>
      </w:r>
      <w:r w:rsidRPr="008A2268">
        <w:rPr>
          <w:rFonts w:ascii="Calibri" w:hAnsi="Calibri" w:cs="Helvetica"/>
          <w:color w:val="000000"/>
        </w:rPr>
        <w:t xml:space="preserve"> </w:t>
      </w:r>
      <w:r w:rsidRPr="008A2268">
        <w:rPr>
          <w:rFonts w:ascii="Calibri" w:hAnsi="Calibri" w:cs="Helvetica"/>
          <w:i/>
          <w:color w:val="000000"/>
        </w:rPr>
        <w:t>rent</w:t>
      </w:r>
      <w:r w:rsidRPr="008A2268">
        <w:rPr>
          <w:rFonts w:ascii="Calibri" w:hAnsi="Calibri" w:cs="Helvetica"/>
          <w:color w:val="000000"/>
        </w:rPr>
        <w:t xml:space="preserve"> is to be charged instead, this is indicated on the line for Item 6a, instead.</w:t>
      </w:r>
    </w:p>
    <w:p w14:paraId="3979A24F" w14:textId="77777777" w:rsidR="00A83BFC" w:rsidRPr="008A2268" w:rsidRDefault="00A83BFC" w:rsidP="0088304F">
      <w:pPr>
        <w:jc w:val="both"/>
        <w:rPr>
          <w:rFonts w:ascii="Calibri" w:hAnsi="Calibri" w:cs="Helvetica"/>
          <w:color w:val="000000"/>
        </w:rPr>
      </w:pPr>
    </w:p>
    <w:p w14:paraId="0A548213" w14:textId="79491AD6"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A </w:t>
      </w:r>
      <w:r w:rsidRPr="008A2268">
        <w:rPr>
          <w:rFonts w:ascii="Calibri" w:hAnsi="Calibri"/>
          <w:b/>
          <w:color w:val="000000" w:themeColor="text1"/>
        </w:rPr>
        <w:t xml:space="preserve">"preferential rent," </w:t>
      </w:r>
      <w:r w:rsidRPr="008A2268">
        <w:rPr>
          <w:rFonts w:ascii="Calibri" w:hAnsi="Calibri"/>
          <w:color w:val="000000" w:themeColor="text1"/>
        </w:rPr>
        <w:t>also called a “</w:t>
      </w:r>
      <w:proofErr w:type="spellStart"/>
      <w:r w:rsidRPr="008A2268">
        <w:rPr>
          <w:rFonts w:ascii="Calibri" w:hAnsi="Calibri"/>
          <w:color w:val="000000" w:themeColor="text1"/>
        </w:rPr>
        <w:t>pref</w:t>
      </w:r>
      <w:proofErr w:type="spellEnd"/>
      <w:r w:rsidRPr="008A2268">
        <w:rPr>
          <w:rFonts w:ascii="Calibri" w:hAnsi="Calibri"/>
          <w:color w:val="000000" w:themeColor="text1"/>
        </w:rPr>
        <w:t xml:space="preserve"> rent,” is when the landlord charges a rent that is less than the established legal allowable rent. Landlords are free to charge lower rents if they want; </w:t>
      </w:r>
      <w:r w:rsidR="00050541" w:rsidRPr="008A2268">
        <w:rPr>
          <w:rFonts w:ascii="Calibri" w:hAnsi="Calibri"/>
          <w:color w:val="FF0000"/>
        </w:rPr>
        <w:t xml:space="preserve">however, </w:t>
      </w:r>
      <w:commentRangeStart w:id="12"/>
      <w:commentRangeStart w:id="13"/>
      <w:r w:rsidR="00050541" w:rsidRPr="008A2268">
        <w:rPr>
          <w:rFonts w:ascii="Calibri" w:hAnsi="Calibri"/>
          <w:color w:val="FF0000"/>
        </w:rPr>
        <w:t>both the legal rent</w:t>
      </w:r>
      <w:commentRangeEnd w:id="12"/>
      <w:r w:rsidR="00050541" w:rsidRPr="008A2268">
        <w:rPr>
          <w:rStyle w:val="CommentReference"/>
          <w:rFonts w:ascii="Calibri" w:eastAsia="Arial" w:hAnsi="Calibri" w:cs="Arial"/>
          <w:color w:val="000000"/>
          <w:sz w:val="24"/>
          <w:szCs w:val="24"/>
          <w:lang w:val="en"/>
        </w:rPr>
        <w:commentReference w:id="12"/>
      </w:r>
      <w:commentRangeEnd w:id="13"/>
      <w:r w:rsidR="00050541" w:rsidRPr="008A2268">
        <w:rPr>
          <w:rStyle w:val="CommentReference"/>
          <w:rFonts w:ascii="Calibri" w:eastAsia="Arial" w:hAnsi="Calibri" w:cs="Arial"/>
          <w:color w:val="000000"/>
          <w:sz w:val="24"/>
          <w:szCs w:val="24"/>
          <w:lang w:val="en"/>
        </w:rPr>
        <w:commentReference w:id="13"/>
      </w:r>
      <w:r w:rsidR="00050541" w:rsidRPr="008A2268">
        <w:rPr>
          <w:rFonts w:ascii="Calibri" w:hAnsi="Calibri"/>
          <w:color w:val="FF0000"/>
        </w:rPr>
        <w:t xml:space="preserve"> and the lower preferential rent </w:t>
      </w:r>
      <w:r w:rsidR="00050541" w:rsidRPr="008A2268">
        <w:rPr>
          <w:rFonts w:ascii="Calibri" w:hAnsi="Calibri"/>
          <w:b/>
          <w:color w:val="FF0000"/>
        </w:rPr>
        <w:t>HAVE</w:t>
      </w:r>
      <w:r w:rsidR="00050541" w:rsidRPr="008A2268">
        <w:rPr>
          <w:rFonts w:ascii="Calibri" w:hAnsi="Calibri"/>
          <w:color w:val="FF0000"/>
        </w:rPr>
        <w:t xml:space="preserve"> to be disclosed</w:t>
      </w:r>
      <w:r w:rsidR="00050541" w:rsidRPr="008A2268">
        <w:rPr>
          <w:rFonts w:ascii="Calibri" w:hAnsi="Calibri"/>
        </w:rPr>
        <w:t xml:space="preserve"> </w:t>
      </w:r>
      <w:r w:rsidRPr="008A2268">
        <w:rPr>
          <w:rFonts w:ascii="Calibri" w:hAnsi="Calibri"/>
          <w:b/>
          <w:color w:val="000000" w:themeColor="text1"/>
        </w:rPr>
        <w:t>on the original lease and any subsequent lease renewals</w:t>
      </w:r>
      <w:r w:rsidRPr="008A2268">
        <w:rPr>
          <w:rFonts w:ascii="Calibri" w:hAnsi="Calibri"/>
          <w:color w:val="000000" w:themeColor="text1"/>
        </w:rPr>
        <w:t xml:space="preserve">. </w:t>
      </w:r>
    </w:p>
    <w:p w14:paraId="670ED06B" w14:textId="77777777" w:rsidR="00A83BFC" w:rsidRPr="008A2268" w:rsidRDefault="00A83BFC" w:rsidP="0088304F">
      <w:pPr>
        <w:jc w:val="both"/>
        <w:rPr>
          <w:rFonts w:ascii="Calibri" w:hAnsi="Calibri"/>
          <w:color w:val="000000" w:themeColor="text1"/>
        </w:rPr>
      </w:pPr>
    </w:p>
    <w:p w14:paraId="3E5E7795"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Although landlords are obligated to register the "legal regulated rent" with the New York State Division of Housing and Community Renewal (DHCR), they do not always report the accurate rent, renters do not always know what the actual rent is, and both the legal and the preferential rent are not always made clear on the original lease and all subsequent renewals. </w:t>
      </w:r>
    </w:p>
    <w:p w14:paraId="491E5962" w14:textId="77777777" w:rsidR="00A83BFC" w:rsidRPr="008A2268" w:rsidRDefault="00A83BFC" w:rsidP="0088304F">
      <w:pPr>
        <w:jc w:val="both"/>
        <w:rPr>
          <w:rFonts w:ascii="Calibri" w:hAnsi="Calibri"/>
          <w:color w:val="000000" w:themeColor="text1"/>
        </w:rPr>
      </w:pPr>
    </w:p>
    <w:p w14:paraId="2C57DEAB"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Some reasons that a landlord might charge a preferential rent: </w:t>
      </w:r>
    </w:p>
    <w:p w14:paraId="42060656" w14:textId="77777777" w:rsidR="00A83BFC" w:rsidRPr="008A2268" w:rsidRDefault="00A83BFC" w:rsidP="0088304F">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so they could qualify for a specific program that has a mandatory rent cap</w:t>
      </w:r>
    </w:p>
    <w:p w14:paraId="7C2DDE44" w14:textId="77777777" w:rsidR="00A83BFC" w:rsidRPr="008A2268" w:rsidRDefault="00A83BFC" w:rsidP="0088304F">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because your landlord did not think they could find someone willing to pay the legal maximum rent. </w:t>
      </w:r>
    </w:p>
    <w:p w14:paraId="06B4CC6B" w14:textId="77777777" w:rsidR="00A83BFC" w:rsidRPr="008A2268" w:rsidRDefault="00A83BFC" w:rsidP="0088304F">
      <w:pPr>
        <w:jc w:val="both"/>
        <w:rPr>
          <w:rFonts w:ascii="Calibri" w:hAnsi="Calibri"/>
          <w:color w:val="000000" w:themeColor="text1"/>
        </w:rPr>
      </w:pPr>
    </w:p>
    <w:p w14:paraId="6112E622" w14:textId="77777777" w:rsidR="00A83BFC" w:rsidRPr="008A2268" w:rsidRDefault="00A83BFC" w:rsidP="0088304F">
      <w:pPr>
        <w:jc w:val="both"/>
        <w:outlineLvl w:val="0"/>
        <w:rPr>
          <w:rFonts w:ascii="Calibri" w:hAnsi="Calibri"/>
          <w:color w:val="000000" w:themeColor="text1"/>
        </w:rPr>
      </w:pPr>
      <w:r w:rsidRPr="008A2268">
        <w:rPr>
          <w:rFonts w:ascii="Calibri" w:hAnsi="Calibri"/>
          <w:color w:val="000000" w:themeColor="text1"/>
        </w:rPr>
        <w:t>There might be other reasons as well. Many housing advocates and tenant organizers are finding that preferential rents are being used to either cover fraudulent "legal" rents or as a strategy to force out tenants to bring in new ones that can pay higher rents. Here’s a</w:t>
      </w:r>
      <w:r w:rsidRPr="008A2268">
        <w:rPr>
          <w:rFonts w:ascii="Calibri" w:hAnsi="Calibri"/>
          <w:b/>
          <w:color w:val="000000" w:themeColor="text1"/>
        </w:rPr>
        <w:t xml:space="preserve"> </w:t>
      </w:r>
      <w:r w:rsidRPr="008A2268">
        <w:rPr>
          <w:rFonts w:ascii="Calibri" w:hAnsi="Calibri"/>
          <w:b/>
          <w:color w:val="4472C4" w:themeColor="accent5"/>
        </w:rPr>
        <w:t>good article</w:t>
      </w:r>
      <w:r w:rsidRPr="008A2268">
        <w:rPr>
          <w:rFonts w:ascii="Calibri" w:hAnsi="Calibri"/>
          <w:b/>
          <w:color w:val="000000" w:themeColor="text1"/>
        </w:rPr>
        <w:t xml:space="preserve"> </w:t>
      </w:r>
      <w:r w:rsidRPr="008A2268">
        <w:rPr>
          <w:rFonts w:ascii="Calibri" w:hAnsi="Calibri"/>
          <w:color w:val="000000" w:themeColor="text1"/>
        </w:rPr>
        <w:t>on how preferential rents are used against tenants.</w:t>
      </w:r>
    </w:p>
    <w:p w14:paraId="2D138836" w14:textId="77777777" w:rsidR="00A83BFC" w:rsidRPr="008A2268" w:rsidRDefault="00A83BFC" w:rsidP="0088304F">
      <w:pPr>
        <w:jc w:val="both"/>
        <w:rPr>
          <w:rFonts w:ascii="Calibri" w:hAnsi="Calibri"/>
          <w:color w:val="000000" w:themeColor="text1"/>
        </w:rPr>
      </w:pPr>
    </w:p>
    <w:p w14:paraId="615D3BA2" w14:textId="77777777"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Fraudulent Rents</w:t>
      </w:r>
      <w:r w:rsidRPr="008A2268">
        <w:rPr>
          <w:rFonts w:ascii="Calibri" w:hAnsi="Calibri"/>
          <w:color w:val="000000" w:themeColor="text1"/>
        </w:rPr>
        <w:t xml:space="preserve">. If a unit is rent-regulated, landlords are required by the rent regulation law to register them with the DHCR. Each year, they have to update the legal rent that they charge their tenants. However, since DHCR does not verify each individual rent registration, only investigates tenant requested inquiries into fraudulent legal rents, and there is a four-year statute of limitations on auditing alleged fraudulent rents, it is easy and very common for landlords to registered rents that are significantly higher than what they legally should be. In doing this, they can more quickly reach the rent deregulation threshold which would remove the building or units from rent regulation. The combination of a lack of oversight, little knowledge about rent histories, and the statute of limitations on examining these cases enables landlords to systematically deregulate buildings and shirk the rent-regulated housing stock under the façade of legality. </w:t>
      </w:r>
    </w:p>
    <w:p w14:paraId="50C5A2A6" w14:textId="77777777" w:rsidR="00A83BFC" w:rsidRPr="008A2268" w:rsidRDefault="00A83BFC" w:rsidP="0088304F">
      <w:pPr>
        <w:jc w:val="both"/>
        <w:rPr>
          <w:rFonts w:ascii="Calibri" w:hAnsi="Calibri"/>
          <w:color w:val="000000" w:themeColor="text1"/>
        </w:rPr>
      </w:pPr>
    </w:p>
    <w:p w14:paraId="48FD8A41" w14:textId="77777777"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Raising Rents.</w:t>
      </w:r>
      <w:r w:rsidRPr="008A2268">
        <w:rPr>
          <w:rFonts w:ascii="Calibri" w:hAnsi="Calibri"/>
          <w:color w:val="000000" w:themeColor="text1"/>
        </w:rPr>
        <w:t xml:space="preserve"> The other common reason that preferential rents are used is to be able to dramatically raise rents when a tenant renews their contract in the hopes that they will decide to move out and will be replaced by someone who can pay a higher rent according to the legal </w:t>
      </w:r>
      <w:r w:rsidRPr="008A2268">
        <w:rPr>
          <w:rFonts w:ascii="Calibri" w:hAnsi="Calibri"/>
          <w:color w:val="000000" w:themeColor="text1"/>
        </w:rPr>
        <w:lastRenderedPageBreak/>
        <w:t xml:space="preserve">“allowable” rent that they have been registering with the DHCR. It is not uncommon for the difference in preferential versus legal rents to be as much as double, or more. </w:t>
      </w:r>
    </w:p>
    <w:p w14:paraId="41ADB22F" w14:textId="77777777" w:rsidR="00A83BFC" w:rsidRPr="008A2268" w:rsidRDefault="00A83BFC" w:rsidP="0088304F">
      <w:pPr>
        <w:jc w:val="both"/>
        <w:rPr>
          <w:rFonts w:ascii="Calibri" w:hAnsi="Calibri"/>
          <w:b/>
          <w:color w:val="000000" w:themeColor="text1"/>
        </w:rPr>
      </w:pPr>
    </w:p>
    <w:p w14:paraId="3F99955C" w14:textId="77777777" w:rsidR="00A83BFC" w:rsidRPr="008A2268" w:rsidRDefault="00A83BFC" w:rsidP="0088304F">
      <w:pPr>
        <w:jc w:val="both"/>
        <w:rPr>
          <w:rFonts w:ascii="Calibri" w:hAnsi="Calibri"/>
          <w:b/>
          <w:color w:val="000000" w:themeColor="text1"/>
        </w:rPr>
      </w:pPr>
      <w:r w:rsidRPr="008A2268">
        <w:rPr>
          <w:rFonts w:ascii="Calibri" w:hAnsi="Calibri"/>
          <w:b/>
          <w:color w:val="000000" w:themeColor="text1"/>
        </w:rPr>
        <w:t xml:space="preserve">Example </w:t>
      </w:r>
    </w:p>
    <w:p w14:paraId="0203AD90" w14:textId="2620902B"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Imagine if you usually pay a preferential rent of $1,200, but the your legal allowable (or what has been registered with DHCR) is $2,700. That’s a $1,500 increase in rent each month that most people cannot pay, especially if it is raised suddenly when the lease is due for renewal. </w:t>
      </w:r>
    </w:p>
    <w:p w14:paraId="62261732" w14:textId="77777777" w:rsidR="00A83BFC" w:rsidRPr="008A2268" w:rsidRDefault="00A83BFC" w:rsidP="0088304F">
      <w:pPr>
        <w:jc w:val="both"/>
        <w:rPr>
          <w:rFonts w:ascii="Calibri" w:hAnsi="Calibri"/>
          <w:color w:val="000000" w:themeColor="text1"/>
        </w:rPr>
      </w:pPr>
    </w:p>
    <w:p w14:paraId="6A54C79C"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When this occurs, it is important to request what is called a rent history. You can request that the DHCR send you the rent history for your unit, which shows both the legal and preferential rents that the landlord has been claiming every year. Knowing your rent history is an important step in being able to challenge fraudulent legal rents and to protect yourself against big rent hikes. </w:t>
      </w:r>
    </w:p>
    <w:p w14:paraId="517A9279" w14:textId="77777777" w:rsidR="00A83BFC" w:rsidRPr="008A2268" w:rsidRDefault="00A83BFC" w:rsidP="0088304F">
      <w:pPr>
        <w:jc w:val="both"/>
        <w:rPr>
          <w:rFonts w:ascii="Calibri" w:hAnsi="Calibri"/>
          <w:color w:val="000000" w:themeColor="text1"/>
        </w:rPr>
      </w:pPr>
    </w:p>
    <w:p w14:paraId="66520DE3" w14:textId="77777777"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Disclosure of a Preferential Rent</w:t>
      </w:r>
      <w:r w:rsidRPr="008A2268">
        <w:rPr>
          <w:rFonts w:ascii="Calibri" w:hAnsi="Calibri"/>
          <w:color w:val="000000" w:themeColor="text1"/>
        </w:rPr>
        <w:t xml:space="preserve">. It is important to know if the lease states whether or not there is a preferential rent, that is, that a rent that is lower than the legal allowable rent. While landlords are obligated to report, they do not always do so. However, whether or not the landlord discloses the preferential rent is very important, because it affects when they can charge the legal regulated rent. </w:t>
      </w:r>
    </w:p>
    <w:p w14:paraId="74EBA6D0" w14:textId="77777777" w:rsidR="00A83BFC" w:rsidRPr="008A2268" w:rsidRDefault="00A83BFC" w:rsidP="0088304F">
      <w:pPr>
        <w:pStyle w:val="ListParagraph"/>
        <w:jc w:val="both"/>
        <w:rPr>
          <w:rFonts w:ascii="Calibri" w:hAnsi="Calibri"/>
          <w:color w:val="000000" w:themeColor="text1"/>
        </w:rPr>
      </w:pPr>
    </w:p>
    <w:p w14:paraId="246C4D3D" w14:textId="77777777" w:rsidR="00900D1F" w:rsidRPr="008A2268" w:rsidRDefault="00900D1F" w:rsidP="0088304F">
      <w:pPr>
        <w:pStyle w:val="ListParagraph"/>
        <w:numPr>
          <w:ilvl w:val="0"/>
          <w:numId w:val="10"/>
        </w:numPr>
        <w:pBdr>
          <w:top w:val="nil"/>
          <w:left w:val="nil"/>
          <w:bottom w:val="nil"/>
          <w:right w:val="nil"/>
          <w:between w:val="nil"/>
        </w:pBdr>
        <w:spacing w:line="276" w:lineRule="auto"/>
        <w:jc w:val="both"/>
        <w:rPr>
          <w:rFonts w:ascii="Calibri" w:hAnsi="Calibri"/>
          <w:color w:val="000000" w:themeColor="text1"/>
        </w:rPr>
      </w:pPr>
      <w:commentRangeStart w:id="14"/>
      <w:commentRangeStart w:id="15"/>
      <w:r w:rsidRPr="008A2268">
        <w:rPr>
          <w:rFonts w:ascii="Calibri" w:hAnsi="Calibri"/>
          <w:color w:val="000000" w:themeColor="text1"/>
        </w:rPr>
        <w:t xml:space="preserve">If the </w:t>
      </w:r>
      <w:r w:rsidRPr="008A2268">
        <w:rPr>
          <w:rFonts w:ascii="Calibri" w:hAnsi="Calibri"/>
          <w:color w:val="FF0000"/>
        </w:rPr>
        <w:t xml:space="preserve">legal </w:t>
      </w:r>
      <w:r w:rsidRPr="008A2268">
        <w:rPr>
          <w:rFonts w:ascii="Calibri" w:hAnsi="Calibri"/>
          <w:color w:val="000000" w:themeColor="text1"/>
        </w:rPr>
        <w:t xml:space="preserve">rent </w:t>
      </w:r>
      <w:r w:rsidRPr="008A2268">
        <w:rPr>
          <w:rFonts w:ascii="Calibri" w:hAnsi="Calibri"/>
          <w:b/>
          <w:color w:val="000000" w:themeColor="text1"/>
        </w:rPr>
        <w:t>was not</w:t>
      </w:r>
      <w:r w:rsidRPr="008A2268">
        <w:rPr>
          <w:rFonts w:ascii="Calibri" w:hAnsi="Calibri"/>
          <w:color w:val="000000" w:themeColor="text1"/>
        </w:rPr>
        <w:t xml:space="preserve"> disclosed on the original lease agreement </w:t>
      </w:r>
      <w:r w:rsidRPr="008A2268">
        <w:rPr>
          <w:rFonts w:ascii="Calibri" w:hAnsi="Calibri"/>
          <w:b/>
          <w:i/>
          <w:color w:val="000000" w:themeColor="text1"/>
        </w:rPr>
        <w:t>and</w:t>
      </w:r>
      <w:r w:rsidRPr="008A2268">
        <w:rPr>
          <w:rFonts w:ascii="Calibri" w:hAnsi="Calibri"/>
          <w:color w:val="000000" w:themeColor="text1"/>
        </w:rPr>
        <w:t xml:space="preserve"> any subsequent renewals, then the rent you are currently paying is the only rent the landlord can charge you. </w:t>
      </w:r>
    </w:p>
    <w:p w14:paraId="25A48E8F" w14:textId="79393C1D" w:rsidR="00A83BFC" w:rsidRPr="008A2268" w:rsidRDefault="00900D1F" w:rsidP="0088304F">
      <w:pPr>
        <w:pStyle w:val="ListParagraph"/>
        <w:numPr>
          <w:ilvl w:val="0"/>
          <w:numId w:val="10"/>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FF0000"/>
        </w:rPr>
        <w:t xml:space="preserve">If the landlord </w:t>
      </w:r>
      <w:r w:rsidRPr="008A2268">
        <w:rPr>
          <w:rFonts w:ascii="Calibri" w:hAnsi="Calibri"/>
          <w:b/>
          <w:color w:val="FF0000"/>
        </w:rPr>
        <w:t>disclosed</w:t>
      </w:r>
      <w:r w:rsidRPr="008A2268">
        <w:rPr>
          <w:rFonts w:ascii="Calibri" w:hAnsi="Calibri"/>
          <w:color w:val="FF0000"/>
        </w:rPr>
        <w:t xml:space="preserve"> both the legal rent and a preferential rent, the landlord can raise the rent to the legal regulated rent at the end of a lease term</w:t>
      </w:r>
      <w:r w:rsidR="00A83BFC" w:rsidRPr="008A2268">
        <w:rPr>
          <w:rFonts w:ascii="Calibri" w:hAnsi="Calibri"/>
          <w:color w:val="000000" w:themeColor="text1"/>
        </w:rPr>
        <w:t xml:space="preserve">. </w:t>
      </w:r>
    </w:p>
    <w:commentRangeEnd w:id="14"/>
    <w:p w14:paraId="34FDD9F8" w14:textId="030CA7DD" w:rsidR="00A83BFC" w:rsidRPr="008A2268" w:rsidRDefault="00900D1F" w:rsidP="0088304F">
      <w:pPr>
        <w:pStyle w:val="ListParagraph"/>
        <w:numPr>
          <w:ilvl w:val="0"/>
          <w:numId w:val="10"/>
        </w:numPr>
        <w:pBdr>
          <w:top w:val="nil"/>
          <w:left w:val="nil"/>
          <w:bottom w:val="nil"/>
          <w:right w:val="nil"/>
          <w:between w:val="nil"/>
        </w:pBdr>
        <w:spacing w:line="276" w:lineRule="auto"/>
        <w:jc w:val="both"/>
        <w:rPr>
          <w:rFonts w:ascii="Calibri" w:hAnsi="Calibri"/>
          <w:color w:val="000000" w:themeColor="text1"/>
        </w:rPr>
      </w:pPr>
      <w:r w:rsidRPr="008A2268">
        <w:rPr>
          <w:rStyle w:val="CommentReference"/>
          <w:rFonts w:ascii="Calibri" w:eastAsia="Arial" w:hAnsi="Calibri" w:cs="Arial"/>
          <w:color w:val="000000"/>
          <w:sz w:val="24"/>
          <w:szCs w:val="24"/>
          <w:lang w:val="en"/>
        </w:rPr>
        <w:commentReference w:id="14"/>
      </w:r>
      <w:commentRangeEnd w:id="15"/>
      <w:r w:rsidRPr="008A2268">
        <w:rPr>
          <w:rStyle w:val="CommentReference"/>
          <w:rFonts w:ascii="Calibri" w:eastAsia="Arial" w:hAnsi="Calibri" w:cs="Arial"/>
          <w:color w:val="000000"/>
          <w:sz w:val="24"/>
          <w:szCs w:val="24"/>
          <w:lang w:val="en"/>
        </w:rPr>
        <w:commentReference w:id="15"/>
      </w:r>
      <w:r w:rsidR="00A83BFC" w:rsidRPr="008A2268">
        <w:rPr>
          <w:rFonts w:ascii="Calibri" w:hAnsi="Calibri"/>
          <w:color w:val="000000" w:themeColor="text1"/>
        </w:rPr>
        <w:t xml:space="preserve">However, if there was a preferential rider attached to the agreement that says the preferential rent is for the duration of the time the same tenant lives in the unit, the landlord can only raise the rent back to the legal regulated rent when the tenant leaves the unit. See </w:t>
      </w:r>
      <w:r w:rsidR="00A83BFC" w:rsidRPr="008A2268">
        <w:rPr>
          <w:rFonts w:ascii="Calibri" w:hAnsi="Calibri"/>
          <w:b/>
          <w:color w:val="4472C4" w:themeColor="accent5"/>
        </w:rPr>
        <w:t xml:space="preserve">Item 20 on the New York City Lease Rider </w:t>
      </w:r>
      <w:r w:rsidR="0050693C">
        <w:rPr>
          <w:rFonts w:ascii="Calibri" w:hAnsi="Calibri"/>
          <w:b/>
          <w:color w:val="4472C4" w:themeColor="accent5"/>
        </w:rPr>
        <w:t>for</w:t>
      </w:r>
      <w:r w:rsidR="00A83BFC" w:rsidRPr="008A2268">
        <w:rPr>
          <w:rFonts w:ascii="Calibri" w:hAnsi="Calibri"/>
          <w:b/>
          <w:color w:val="4472C4" w:themeColor="accent5"/>
        </w:rPr>
        <w:t xml:space="preserve"> </w:t>
      </w:r>
      <w:r w:rsidR="00A31326">
        <w:rPr>
          <w:rFonts w:ascii="Calibri" w:hAnsi="Calibri"/>
          <w:b/>
          <w:color w:val="4472C4" w:themeColor="accent5"/>
        </w:rPr>
        <w:t>Rent-stabilized</w:t>
      </w:r>
      <w:r w:rsidR="00A83BFC" w:rsidRPr="008A2268">
        <w:rPr>
          <w:rFonts w:ascii="Calibri" w:hAnsi="Calibri"/>
          <w:b/>
          <w:color w:val="4472C4" w:themeColor="accent5"/>
        </w:rPr>
        <w:t xml:space="preserve"> Tenants</w:t>
      </w:r>
      <w:r w:rsidR="00A83BFC" w:rsidRPr="008A2268">
        <w:rPr>
          <w:rFonts w:ascii="Calibri" w:hAnsi="Calibri"/>
          <w:color w:val="4472C4" w:themeColor="accent5"/>
        </w:rPr>
        <w:t xml:space="preserve"> </w:t>
      </w:r>
      <w:r w:rsidR="00A83BFC" w:rsidRPr="008A2268">
        <w:rPr>
          <w:rFonts w:ascii="Calibri" w:hAnsi="Calibri"/>
          <w:color w:val="000000" w:themeColor="text1"/>
        </w:rPr>
        <w:t xml:space="preserve">or </w:t>
      </w:r>
      <w:r w:rsidR="00A83BFC" w:rsidRPr="008A2268">
        <w:rPr>
          <w:rFonts w:ascii="Calibri" w:hAnsi="Calibri"/>
          <w:b/>
          <w:color w:val="4472C4" w:themeColor="accent5"/>
        </w:rPr>
        <w:t>Fact Sheet #40</w:t>
      </w:r>
      <w:r w:rsidR="00A83BFC" w:rsidRPr="008A2268">
        <w:rPr>
          <w:rFonts w:ascii="Calibri" w:hAnsi="Calibri"/>
          <w:color w:val="4472C4" w:themeColor="accent5"/>
        </w:rPr>
        <w:t xml:space="preserve"> </w:t>
      </w:r>
      <w:r w:rsidR="00A83BFC" w:rsidRPr="008A2268">
        <w:rPr>
          <w:rFonts w:ascii="Calibri" w:hAnsi="Calibri"/>
          <w:color w:val="000000" w:themeColor="text1"/>
        </w:rPr>
        <w:t>for more information about preferential rents.</w:t>
      </w:r>
    </w:p>
    <w:p w14:paraId="099FC6A7" w14:textId="77777777" w:rsidR="00A83BFC" w:rsidRPr="008A2268" w:rsidRDefault="00A83BFC" w:rsidP="0088304F">
      <w:pPr>
        <w:jc w:val="both"/>
        <w:rPr>
          <w:rFonts w:ascii="Calibri" w:hAnsi="Calibri"/>
          <w:color w:val="000000" w:themeColor="text1"/>
        </w:rPr>
      </w:pPr>
    </w:p>
    <w:p w14:paraId="5194BA0D"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Preferential rents are disclosed on </w:t>
      </w:r>
      <w:r w:rsidRPr="008A2268">
        <w:rPr>
          <w:rFonts w:ascii="Calibri" w:hAnsi="Calibri"/>
          <w:b/>
          <w:color w:val="4472C4" w:themeColor="accent5"/>
        </w:rPr>
        <w:t>Item 5 on the Renewal Lease Form</w:t>
      </w:r>
      <w:r w:rsidRPr="008A2268">
        <w:rPr>
          <w:rFonts w:ascii="Calibri" w:hAnsi="Calibri"/>
          <w:color w:val="4472C4" w:themeColor="accent5"/>
        </w:rPr>
        <w:t xml:space="preserve"> </w:t>
      </w:r>
      <w:r w:rsidRPr="008A2268">
        <w:rPr>
          <w:rFonts w:ascii="Calibri" w:hAnsi="Calibri"/>
          <w:color w:val="000000" w:themeColor="text1"/>
        </w:rPr>
        <w:t xml:space="preserve">and general on </w:t>
      </w:r>
      <w:r w:rsidRPr="008A2268">
        <w:rPr>
          <w:rFonts w:ascii="Calibri" w:hAnsi="Calibri"/>
          <w:b/>
          <w:color w:val="4472C4" w:themeColor="accent5"/>
        </w:rPr>
        <w:t>Item 3 of the Standard Form of Apartment Lease</w:t>
      </w:r>
      <w:r w:rsidRPr="008A2268">
        <w:rPr>
          <w:rFonts w:ascii="Calibri" w:hAnsi="Calibri"/>
          <w:color w:val="000000" w:themeColor="text1"/>
        </w:rPr>
        <w:t xml:space="preserve">. </w:t>
      </w:r>
    </w:p>
    <w:p w14:paraId="51B26634" w14:textId="77777777" w:rsidR="00A83BFC" w:rsidRPr="008A2268" w:rsidRDefault="00A83BFC" w:rsidP="0088304F">
      <w:pPr>
        <w:jc w:val="both"/>
        <w:rPr>
          <w:rFonts w:ascii="Calibri" w:hAnsi="Calibri"/>
          <w:color w:val="000000" w:themeColor="text1"/>
        </w:rPr>
      </w:pPr>
    </w:p>
    <w:p w14:paraId="4407BECB"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If you challenge the legal rent history that a landlord claims and the rent immediately preceding the year before was preferential, DHCR will investigate that rent even if it is beyond the four-year statute of limitations. However, often times landlords can back edit rent history logs to reflect proper disclosure of legal rents. So be strategic in how you handle this matter. </w:t>
      </w:r>
    </w:p>
    <w:p w14:paraId="782F4CC8" w14:textId="77777777" w:rsidR="00A83BFC" w:rsidRPr="008A2268" w:rsidRDefault="00A83BFC" w:rsidP="0088304F">
      <w:pPr>
        <w:jc w:val="both"/>
        <w:rPr>
          <w:rFonts w:ascii="Calibri" w:hAnsi="Calibri"/>
          <w:b/>
          <w:color w:val="000000" w:themeColor="text1"/>
        </w:rPr>
      </w:pPr>
    </w:p>
    <w:p w14:paraId="49A18918" w14:textId="77777777"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Preferential Rents and Vacancy Increases</w:t>
      </w:r>
      <w:r w:rsidRPr="008A2268">
        <w:rPr>
          <w:rFonts w:ascii="Calibri" w:hAnsi="Calibri"/>
          <w:color w:val="000000" w:themeColor="text1"/>
        </w:rPr>
        <w:t xml:space="preserve">. Preferential rents also affect how much a much a landlord can charge on a vacancy rent increase. According to the Rent Act of 2015, if a vacating tenant was paying a preferential rent, the rent increases offered on the lease to a new tenant are </w:t>
      </w:r>
      <w:r w:rsidRPr="008A2268">
        <w:rPr>
          <w:rFonts w:ascii="Calibri" w:hAnsi="Calibri"/>
          <w:color w:val="000000" w:themeColor="text1"/>
        </w:rPr>
        <w:lastRenderedPageBreak/>
        <w:t xml:space="preserve">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14:paraId="5515420C" w14:textId="77777777" w:rsidR="00A83BFC" w:rsidRPr="008A2268" w:rsidRDefault="00A83BFC" w:rsidP="0088304F">
      <w:pPr>
        <w:jc w:val="both"/>
        <w:rPr>
          <w:rFonts w:ascii="Calibri" w:hAnsi="Calibri"/>
          <w:color w:val="000000" w:themeColor="text1"/>
        </w:rPr>
      </w:pPr>
    </w:p>
    <w:p w14:paraId="2B93A884" w14:textId="77777777" w:rsidR="00A83BFC" w:rsidRPr="008A2268" w:rsidRDefault="00A83BFC" w:rsidP="0088304F">
      <w:pPr>
        <w:jc w:val="both"/>
        <w:outlineLvl w:val="0"/>
        <w:rPr>
          <w:rFonts w:ascii="Calibri" w:hAnsi="Calibri"/>
          <w:color w:val="000000" w:themeColor="text1"/>
        </w:rPr>
      </w:pPr>
      <w:r w:rsidRPr="008A2268">
        <w:rPr>
          <w:rFonts w:ascii="Calibri" w:hAnsi="Calibri"/>
          <w:b/>
          <w:color w:val="4472C4" w:themeColor="accent5"/>
        </w:rPr>
        <w:t>Fact Sheet #40</w:t>
      </w:r>
      <w:r w:rsidRPr="008A2268">
        <w:rPr>
          <w:rFonts w:ascii="Calibri" w:hAnsi="Calibri"/>
          <w:color w:val="4472C4" w:themeColor="accent5"/>
        </w:rPr>
        <w:t xml:space="preserve"> </w:t>
      </w:r>
      <w:r w:rsidRPr="008A2268">
        <w:rPr>
          <w:rFonts w:ascii="Calibri" w:hAnsi="Calibri"/>
          <w:color w:val="000000" w:themeColor="text1"/>
        </w:rPr>
        <w:t xml:space="preserve">and the </w:t>
      </w:r>
      <w:r w:rsidRPr="008A2268">
        <w:rPr>
          <w:rFonts w:ascii="Calibri" w:hAnsi="Calibri"/>
          <w:b/>
          <w:color w:val="4472C4" w:themeColor="accent5"/>
        </w:rPr>
        <w:t>Met Council</w:t>
      </w:r>
      <w:r w:rsidRPr="008A2268">
        <w:rPr>
          <w:rFonts w:ascii="Calibri" w:hAnsi="Calibri"/>
          <w:color w:val="4472C4" w:themeColor="accent5"/>
        </w:rPr>
        <w:t xml:space="preserve"> </w:t>
      </w:r>
      <w:r w:rsidRPr="008A2268">
        <w:rPr>
          <w:rFonts w:ascii="Calibri" w:hAnsi="Calibri"/>
          <w:color w:val="000000" w:themeColor="text1"/>
        </w:rPr>
        <w:t>both have more information on preferential rents.</w:t>
      </w:r>
    </w:p>
    <w:p w14:paraId="5AB4A7D8" w14:textId="77777777" w:rsidR="00A83BFC" w:rsidRPr="008A2268" w:rsidRDefault="00A83BFC" w:rsidP="0088304F">
      <w:pPr>
        <w:jc w:val="both"/>
        <w:rPr>
          <w:rFonts w:ascii="Calibri" w:hAnsi="Calibri"/>
          <w:color w:val="000000" w:themeColor="text1"/>
        </w:rPr>
      </w:pPr>
    </w:p>
    <w:p w14:paraId="5F97E5C7" w14:textId="77777777" w:rsidR="00A83BFC" w:rsidRPr="008A2268" w:rsidRDefault="00A83BFC" w:rsidP="0088304F">
      <w:pPr>
        <w:jc w:val="both"/>
        <w:outlineLvl w:val="0"/>
        <w:rPr>
          <w:rFonts w:ascii="Calibri" w:hAnsi="Calibri"/>
          <w:b/>
          <w:color w:val="4472C4" w:themeColor="accent5"/>
          <w:u w:val="single"/>
        </w:rPr>
      </w:pPr>
      <w:r w:rsidRPr="008A2268">
        <w:rPr>
          <w:rFonts w:ascii="Calibri" w:hAnsi="Calibri"/>
          <w:b/>
          <w:color w:val="4472C4" w:themeColor="accent5"/>
          <w:u w:val="single"/>
        </w:rPr>
        <w:t>Links to Include</w:t>
      </w:r>
    </w:p>
    <w:p w14:paraId="6156FB1A" w14:textId="77777777" w:rsidR="00A83BFC" w:rsidRPr="008A2268" w:rsidRDefault="00A83BFC" w:rsidP="0088304F">
      <w:pPr>
        <w:jc w:val="both"/>
        <w:outlineLvl w:val="0"/>
        <w:rPr>
          <w:rFonts w:ascii="Calibri" w:hAnsi="Calibri"/>
          <w:b/>
          <w:color w:val="4472C4" w:themeColor="accent5"/>
          <w:u w:val="single"/>
        </w:rPr>
      </w:pPr>
    </w:p>
    <w:p w14:paraId="60EBFF4B" w14:textId="77777777"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good article</w:t>
      </w:r>
    </w:p>
    <w:p w14:paraId="58ADBAD5" w14:textId="77777777" w:rsidR="00A83BFC" w:rsidRPr="008A2268" w:rsidRDefault="009A64B4" w:rsidP="0088304F">
      <w:pPr>
        <w:jc w:val="both"/>
        <w:rPr>
          <w:rFonts w:ascii="Calibri" w:hAnsi="Calibri"/>
          <w:color w:val="000000" w:themeColor="text1"/>
        </w:rPr>
      </w:pPr>
      <w:hyperlink r:id="rId39" w:history="1">
        <w:r w:rsidR="00A83BFC" w:rsidRPr="008A2268">
          <w:rPr>
            <w:rStyle w:val="Hyperlink"/>
            <w:rFonts w:ascii="Calibri" w:hAnsi="Calibri"/>
          </w:rPr>
          <w:t>https://ny.curbed.com/2017/4/25/15425058/nyc-rent-stabilization-loophole-landlords</w:t>
        </w:r>
      </w:hyperlink>
    </w:p>
    <w:p w14:paraId="1BE56E60" w14:textId="77777777" w:rsidR="00A83BFC" w:rsidRPr="008A2268" w:rsidRDefault="00A83BFC" w:rsidP="0088304F">
      <w:pPr>
        <w:jc w:val="both"/>
        <w:outlineLvl w:val="0"/>
        <w:rPr>
          <w:rFonts w:ascii="Calibri" w:hAnsi="Calibri"/>
          <w:b/>
          <w:color w:val="000000" w:themeColor="text1"/>
        </w:rPr>
      </w:pPr>
    </w:p>
    <w:p w14:paraId="65180445" w14:textId="11EDDE10" w:rsidR="0050693C" w:rsidRDefault="00A83BFC" w:rsidP="0088304F">
      <w:pPr>
        <w:jc w:val="both"/>
        <w:rPr>
          <w:rFonts w:ascii="Calibri" w:eastAsia="Arial" w:hAnsi="Calibri" w:cs="Arial"/>
          <w:color w:val="000000" w:themeColor="text1"/>
          <w:lang w:val="en"/>
        </w:rPr>
      </w:pPr>
      <w:r w:rsidRPr="008A2268">
        <w:rPr>
          <w:rFonts w:ascii="Calibri" w:hAnsi="Calibri"/>
          <w:b/>
          <w:color w:val="000000" w:themeColor="text1"/>
        </w:rPr>
        <w:t xml:space="preserve">Item 20 on the </w:t>
      </w:r>
      <w:r w:rsidRPr="008A2268">
        <w:rPr>
          <w:rFonts w:ascii="Calibri" w:eastAsia="Arial" w:hAnsi="Calibri" w:cs="Arial"/>
          <w:b/>
          <w:color w:val="000000" w:themeColor="text1"/>
          <w:lang w:val="en"/>
        </w:rPr>
        <w:t xml:space="preserve">New York City </w:t>
      </w:r>
      <w:r w:rsidRPr="008A2268">
        <w:rPr>
          <w:rFonts w:ascii="Calibri" w:hAnsi="Calibri"/>
          <w:b/>
          <w:color w:val="000000" w:themeColor="text1"/>
        </w:rPr>
        <w:t>Lease</w:t>
      </w:r>
      <w:r w:rsidRPr="008A2268">
        <w:rPr>
          <w:rFonts w:ascii="Calibri" w:eastAsia="Arial" w:hAnsi="Calibri" w:cs="Arial"/>
          <w:b/>
          <w:color w:val="000000" w:themeColor="text1"/>
          <w:lang w:val="en"/>
        </w:rPr>
        <w:t xml:space="preserve"> Rider </w:t>
      </w:r>
      <w:r w:rsidR="0050693C">
        <w:rPr>
          <w:rFonts w:ascii="Calibri" w:eastAsia="Arial" w:hAnsi="Calibri" w:cs="Arial"/>
          <w:b/>
          <w:color w:val="000000" w:themeColor="text1"/>
          <w:lang w:val="en"/>
        </w:rPr>
        <w:t>for</w:t>
      </w:r>
      <w:r w:rsidRPr="008A2268">
        <w:rPr>
          <w:rFonts w:ascii="Calibri" w:eastAsia="Arial" w:hAnsi="Calibri" w:cs="Arial"/>
          <w:b/>
          <w:color w:val="000000" w:themeColor="text1"/>
          <w:lang w:val="en"/>
        </w:rPr>
        <w:t xml:space="preserve"> </w:t>
      </w:r>
      <w:r w:rsidR="00A31326">
        <w:rPr>
          <w:rFonts w:ascii="Calibri" w:eastAsia="Arial" w:hAnsi="Calibri" w:cs="Arial"/>
          <w:b/>
          <w:color w:val="000000" w:themeColor="text1"/>
          <w:lang w:val="en"/>
        </w:rPr>
        <w:t>Rent-stabilized</w:t>
      </w:r>
      <w:r w:rsidRPr="008A2268">
        <w:rPr>
          <w:rFonts w:ascii="Calibri" w:eastAsia="Arial" w:hAnsi="Calibri" w:cs="Arial"/>
          <w:b/>
          <w:color w:val="000000" w:themeColor="text1"/>
          <w:lang w:val="en"/>
        </w:rPr>
        <w:t xml:space="preserve"> Tenants</w:t>
      </w:r>
      <w:r w:rsidRPr="008A2268">
        <w:rPr>
          <w:rFonts w:ascii="Calibri" w:eastAsia="Arial" w:hAnsi="Calibri" w:cs="Arial"/>
          <w:color w:val="000000" w:themeColor="text1"/>
          <w:lang w:val="en"/>
        </w:rPr>
        <w:t xml:space="preserve"> </w:t>
      </w:r>
    </w:p>
    <w:p w14:paraId="4BC8090E" w14:textId="6568C25A" w:rsidR="00A83BFC" w:rsidRPr="008A2268" w:rsidRDefault="009A64B4" w:rsidP="0088304F">
      <w:pPr>
        <w:jc w:val="both"/>
        <w:rPr>
          <w:rFonts w:ascii="Calibri" w:hAnsi="Calibri"/>
          <w:color w:val="000000" w:themeColor="text1"/>
        </w:rPr>
      </w:pPr>
      <w:hyperlink r:id="rId40" w:history="1">
        <w:r w:rsidR="00A83BFC" w:rsidRPr="008A2268">
          <w:rPr>
            <w:rStyle w:val="Hyperlink"/>
            <w:rFonts w:ascii="Calibri" w:hAnsi="Calibri"/>
          </w:rPr>
          <w:t>http://www.nyshcr.org/Forms/Rent/Ralr1.pdf</w:t>
        </w:r>
      </w:hyperlink>
    </w:p>
    <w:p w14:paraId="5410300E" w14:textId="77777777" w:rsidR="00A83BFC" w:rsidRPr="008A2268" w:rsidRDefault="00A83BFC" w:rsidP="0088304F">
      <w:pPr>
        <w:jc w:val="both"/>
        <w:outlineLvl w:val="0"/>
        <w:rPr>
          <w:rFonts w:ascii="Calibri" w:hAnsi="Calibri"/>
          <w:b/>
          <w:color w:val="000000" w:themeColor="text1"/>
        </w:rPr>
      </w:pPr>
    </w:p>
    <w:p w14:paraId="0C107E5A" w14:textId="77777777"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Fact Sheet #40</w:t>
      </w:r>
    </w:p>
    <w:p w14:paraId="6FCC006F" w14:textId="77777777" w:rsidR="00A83BFC" w:rsidRPr="008A2268" w:rsidRDefault="009A64B4" w:rsidP="0088304F">
      <w:pPr>
        <w:jc w:val="both"/>
        <w:outlineLvl w:val="0"/>
        <w:rPr>
          <w:rFonts w:ascii="Calibri" w:hAnsi="Calibri"/>
          <w:color w:val="000000" w:themeColor="text1"/>
          <w:u w:val="single"/>
        </w:rPr>
      </w:pPr>
      <w:hyperlink r:id="rId41">
        <w:r w:rsidR="00A83BFC" w:rsidRPr="008A2268">
          <w:rPr>
            <w:rFonts w:ascii="Calibri" w:hAnsi="Calibri"/>
            <w:color w:val="000000" w:themeColor="text1"/>
            <w:u w:val="single"/>
          </w:rPr>
          <w:t>http://www.nyshcr.org/Rent/FactSheets/orafac40.pdf</w:t>
        </w:r>
      </w:hyperlink>
    </w:p>
    <w:p w14:paraId="003995F1" w14:textId="77777777" w:rsidR="00A83BFC" w:rsidRPr="008A2268" w:rsidRDefault="00A83BFC" w:rsidP="0088304F">
      <w:pPr>
        <w:jc w:val="both"/>
        <w:outlineLvl w:val="0"/>
        <w:rPr>
          <w:rFonts w:ascii="Calibri" w:hAnsi="Calibri"/>
          <w:color w:val="000000" w:themeColor="text1"/>
          <w:u w:val="single"/>
        </w:rPr>
      </w:pPr>
    </w:p>
    <w:p w14:paraId="3C39FC84" w14:textId="77777777"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Item 5 on the Renewal Lease Form</w:t>
      </w:r>
    </w:p>
    <w:p w14:paraId="1799361D" w14:textId="77777777" w:rsidR="00A83BFC" w:rsidRPr="008A2268" w:rsidRDefault="009A64B4" w:rsidP="0088304F">
      <w:pPr>
        <w:jc w:val="both"/>
        <w:rPr>
          <w:rFonts w:ascii="Calibri" w:hAnsi="Calibri"/>
          <w:color w:val="000000" w:themeColor="text1"/>
        </w:rPr>
      </w:pPr>
      <w:hyperlink r:id="rId42" w:history="1">
        <w:r w:rsidR="00A83BFC" w:rsidRPr="008A2268">
          <w:rPr>
            <w:rStyle w:val="Hyperlink"/>
            <w:rFonts w:ascii="Calibri" w:hAnsi="Calibri"/>
          </w:rPr>
          <w:t>http://www.nyshcr.org/Forms/Rent/rtp8.pdf</w:t>
        </w:r>
      </w:hyperlink>
    </w:p>
    <w:p w14:paraId="6BBDB672" w14:textId="77777777" w:rsidR="00A83BFC" w:rsidRPr="008A2268" w:rsidRDefault="00A83BFC" w:rsidP="0088304F">
      <w:pPr>
        <w:jc w:val="both"/>
        <w:rPr>
          <w:rFonts w:ascii="Calibri" w:hAnsi="Calibri"/>
          <w:color w:val="000000" w:themeColor="text1"/>
        </w:rPr>
      </w:pPr>
    </w:p>
    <w:p w14:paraId="680D314B" w14:textId="77777777" w:rsidR="00A83BFC" w:rsidRPr="008A2268" w:rsidRDefault="00A83BFC" w:rsidP="0088304F">
      <w:pPr>
        <w:jc w:val="both"/>
        <w:rPr>
          <w:rFonts w:ascii="Calibri" w:hAnsi="Calibri"/>
          <w:b/>
          <w:color w:val="000000" w:themeColor="text1"/>
        </w:rPr>
      </w:pPr>
      <w:r w:rsidRPr="008A2268">
        <w:rPr>
          <w:rFonts w:ascii="Calibri" w:hAnsi="Calibri"/>
          <w:b/>
          <w:color w:val="000000" w:themeColor="text1"/>
        </w:rPr>
        <w:t>Item 3 of the Standard Form of Apartment Lease</w:t>
      </w:r>
    </w:p>
    <w:p w14:paraId="5D28EA14" w14:textId="77777777" w:rsidR="00A83BFC" w:rsidRPr="008A2268" w:rsidRDefault="009A64B4" w:rsidP="0088304F">
      <w:pPr>
        <w:jc w:val="both"/>
        <w:rPr>
          <w:rFonts w:ascii="Calibri" w:hAnsi="Calibri"/>
          <w:color w:val="000000" w:themeColor="text1"/>
        </w:rPr>
      </w:pPr>
      <w:hyperlink r:id="rId43" w:history="1">
        <w:r w:rsidR="00A83BFC" w:rsidRPr="008A2268">
          <w:rPr>
            <w:rStyle w:val="Hyperlink"/>
            <w:rFonts w:ascii="Calibri" w:hAnsi="Calibri"/>
          </w:rPr>
          <w:t>https://docdrop.org/static/drop-pdf/Standard-Lease_Apartment-89NLx.pdf</w:t>
        </w:r>
      </w:hyperlink>
    </w:p>
    <w:p w14:paraId="05A8E752" w14:textId="77777777" w:rsidR="00A83BFC" w:rsidRPr="008A2268" w:rsidRDefault="00A83BFC" w:rsidP="0088304F">
      <w:pPr>
        <w:jc w:val="both"/>
        <w:outlineLvl w:val="0"/>
        <w:rPr>
          <w:rFonts w:ascii="Calibri" w:hAnsi="Calibri"/>
          <w:b/>
          <w:color w:val="4472C4" w:themeColor="accent5"/>
          <w:u w:val="single"/>
        </w:rPr>
      </w:pPr>
    </w:p>
    <w:p w14:paraId="3BBEF767" w14:textId="77777777"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Fact Sheet #40: Preferential Rents</w:t>
      </w:r>
    </w:p>
    <w:p w14:paraId="2825F041" w14:textId="77777777" w:rsidR="00A83BFC" w:rsidRPr="008A2268" w:rsidRDefault="009A64B4" w:rsidP="0088304F">
      <w:pPr>
        <w:jc w:val="both"/>
        <w:rPr>
          <w:rFonts w:ascii="Calibri" w:hAnsi="Calibri"/>
          <w:color w:val="000000" w:themeColor="text1"/>
          <w:u w:val="single"/>
        </w:rPr>
      </w:pPr>
      <w:hyperlink r:id="rId44">
        <w:r w:rsidR="00A83BFC" w:rsidRPr="008A2268">
          <w:rPr>
            <w:rFonts w:ascii="Calibri" w:hAnsi="Calibri"/>
            <w:color w:val="000000" w:themeColor="text1"/>
            <w:u w:val="single"/>
          </w:rPr>
          <w:t>http://www.nyshcr.org/Rent/FactSheets/orafac40.pdf</w:t>
        </w:r>
      </w:hyperlink>
    </w:p>
    <w:p w14:paraId="527EAC2D" w14:textId="77777777" w:rsidR="00A83BFC" w:rsidRPr="008A2268" w:rsidRDefault="00A83BFC" w:rsidP="0088304F">
      <w:pPr>
        <w:jc w:val="both"/>
        <w:rPr>
          <w:rFonts w:ascii="Calibri" w:hAnsi="Calibri"/>
          <w:color w:val="000000" w:themeColor="text1"/>
        </w:rPr>
      </w:pPr>
    </w:p>
    <w:p w14:paraId="60A02DE3" w14:textId="77777777"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 xml:space="preserve">Met Council </w:t>
      </w:r>
    </w:p>
    <w:p w14:paraId="7C0D3ABF" w14:textId="77777777" w:rsidR="00A83BFC" w:rsidRPr="008A2268" w:rsidRDefault="009A64B4" w:rsidP="0088304F">
      <w:pPr>
        <w:jc w:val="both"/>
        <w:rPr>
          <w:rFonts w:ascii="Calibri" w:hAnsi="Calibri"/>
          <w:color w:val="000000" w:themeColor="text1"/>
        </w:rPr>
      </w:pPr>
      <w:hyperlink r:id="rId45">
        <w:r w:rsidR="00A83BFC" w:rsidRPr="008A2268">
          <w:rPr>
            <w:rFonts w:ascii="Calibri" w:hAnsi="Calibri"/>
            <w:color w:val="000000" w:themeColor="text1"/>
            <w:u w:val="single"/>
          </w:rPr>
          <w:t>http://metcouncilonhousing.org/help_and_answers/preferential_rents</w:t>
        </w:r>
      </w:hyperlink>
    </w:p>
    <w:p w14:paraId="2293B710" w14:textId="77777777" w:rsidR="00A83BFC" w:rsidRPr="008A2268" w:rsidRDefault="00A83BFC" w:rsidP="0088304F">
      <w:pPr>
        <w:jc w:val="both"/>
        <w:rPr>
          <w:rFonts w:ascii="Calibri" w:hAnsi="Calibri" w:cs="Helvetica"/>
          <w:color w:val="000000"/>
        </w:rPr>
      </w:pPr>
    </w:p>
    <w:p w14:paraId="17E29617" w14:textId="77777777" w:rsidR="00A83BFC" w:rsidRPr="008A2268" w:rsidRDefault="00A83BFC" w:rsidP="0088304F">
      <w:pPr>
        <w:jc w:val="both"/>
        <w:rPr>
          <w:rFonts w:ascii="Calibri" w:hAnsi="Calibri" w:cs="Helvetica"/>
          <w:color w:val="000000"/>
        </w:rPr>
      </w:pPr>
      <w:r w:rsidRPr="008A2268">
        <w:rPr>
          <w:rFonts w:ascii="Calibri" w:hAnsi="Calibri" w:cs="Helvetica"/>
          <w:color w:val="000000"/>
        </w:rPr>
        <w:t xml:space="preserve"> </w:t>
      </w:r>
    </w:p>
    <w:p w14:paraId="08681FAD" w14:textId="4E68DAD9" w:rsidR="00774256" w:rsidRPr="008A2268" w:rsidRDefault="00774256" w:rsidP="0088304F">
      <w:pPr>
        <w:jc w:val="both"/>
        <w:rPr>
          <w:rFonts w:ascii="Calibri" w:hAnsi="Calibri"/>
        </w:rPr>
      </w:pPr>
      <w:r w:rsidRPr="008A2268">
        <w:rPr>
          <w:rFonts w:ascii="Calibri" w:hAnsi="Calibri"/>
        </w:rPr>
        <w:br w:type="page"/>
      </w:r>
    </w:p>
    <w:p w14:paraId="6B60EBF6" w14:textId="77777777" w:rsidR="00774256" w:rsidRPr="008A2268" w:rsidRDefault="00774256" w:rsidP="0088304F">
      <w:pPr>
        <w:jc w:val="both"/>
        <w:outlineLvl w:val="0"/>
        <w:rPr>
          <w:rFonts w:ascii="Calibri" w:hAnsi="Calibri"/>
          <w:b/>
          <w:u w:val="single"/>
        </w:rPr>
      </w:pPr>
      <w:commentRangeStart w:id="16"/>
      <w:r w:rsidRPr="008A2268">
        <w:rPr>
          <w:rFonts w:ascii="Calibri" w:hAnsi="Calibri"/>
          <w:b/>
          <w:u w:val="single"/>
        </w:rPr>
        <w:lastRenderedPageBreak/>
        <w:t xml:space="preserve">14 Separate Charges </w:t>
      </w:r>
      <w:commentRangeEnd w:id="16"/>
      <w:r w:rsidR="00AA42DC" w:rsidRPr="008A2268">
        <w:rPr>
          <w:rStyle w:val="CommentReference"/>
          <w:rFonts w:ascii="Calibri" w:eastAsia="Arial" w:hAnsi="Calibri" w:cs="Arial"/>
          <w:color w:val="000000"/>
          <w:sz w:val="24"/>
          <w:szCs w:val="24"/>
          <w:lang w:val="en"/>
        </w:rPr>
        <w:commentReference w:id="16"/>
      </w:r>
    </w:p>
    <w:p w14:paraId="00492AAA" w14:textId="1EEDEE8A" w:rsidR="00774256" w:rsidRPr="008A2268" w:rsidRDefault="00774256" w:rsidP="0088304F">
      <w:pPr>
        <w:jc w:val="both"/>
        <w:rPr>
          <w:rFonts w:ascii="Calibri" w:hAnsi="Calibri"/>
          <w:i/>
          <w:color w:val="FF0000"/>
        </w:rPr>
      </w:pPr>
      <w:r w:rsidRPr="008A2268">
        <w:rPr>
          <w:rFonts w:ascii="Calibri" w:hAnsi="Calibri"/>
          <w:i/>
          <w:color w:val="FF0000"/>
        </w:rPr>
        <w:t>Items 7-10 indicate other char</w:t>
      </w:r>
      <w:r w:rsidR="00FA014E" w:rsidRPr="008A2268">
        <w:rPr>
          <w:rFonts w:ascii="Calibri" w:hAnsi="Calibri"/>
          <w:i/>
          <w:color w:val="FF0000"/>
        </w:rPr>
        <w:t xml:space="preserve">ges that can be added to leases, such as charges for air conditioners, appliances, and other ancillary </w:t>
      </w:r>
      <w:r w:rsidR="009E163D" w:rsidRPr="008A2268">
        <w:rPr>
          <w:rFonts w:ascii="Calibri" w:hAnsi="Calibri"/>
          <w:i/>
          <w:color w:val="FF0000"/>
        </w:rPr>
        <w:t xml:space="preserve">(or additional) </w:t>
      </w:r>
      <w:r w:rsidR="00FA014E" w:rsidRPr="008A2268">
        <w:rPr>
          <w:rFonts w:ascii="Calibri" w:hAnsi="Calibri"/>
          <w:i/>
          <w:color w:val="FF0000"/>
        </w:rPr>
        <w:t>services.</w:t>
      </w:r>
    </w:p>
    <w:p w14:paraId="3BB37376" w14:textId="77777777" w:rsidR="00FA014E" w:rsidRPr="008A2268" w:rsidRDefault="00FA014E" w:rsidP="0088304F">
      <w:pPr>
        <w:jc w:val="both"/>
        <w:rPr>
          <w:rFonts w:ascii="Calibri" w:hAnsi="Calibri"/>
          <w:color w:val="FF0000"/>
        </w:rPr>
      </w:pPr>
    </w:p>
    <w:p w14:paraId="6E6159AB" w14:textId="5D797C00" w:rsidR="00FA014E" w:rsidRPr="008A2268" w:rsidRDefault="00FA014E" w:rsidP="0088304F">
      <w:pPr>
        <w:jc w:val="both"/>
        <w:rPr>
          <w:rFonts w:ascii="Calibri" w:hAnsi="Calibri"/>
          <w:color w:val="FF0000"/>
        </w:rPr>
      </w:pPr>
      <w:r w:rsidRPr="008A2268">
        <w:rPr>
          <w:rFonts w:ascii="Calibri" w:hAnsi="Calibri"/>
          <w:color w:val="FF0000"/>
        </w:rPr>
        <w:t>Besides the legal allowable charges, the landlord can include addition</w:t>
      </w:r>
      <w:r w:rsidR="00AA42DC" w:rsidRPr="008A2268">
        <w:rPr>
          <w:rFonts w:ascii="Calibri" w:hAnsi="Calibri"/>
          <w:color w:val="FF0000"/>
        </w:rPr>
        <w:t>al charges for air conditioners, appliances, and other supplementary services</w:t>
      </w:r>
      <w:r w:rsidR="009E163D" w:rsidRPr="008A2268">
        <w:rPr>
          <w:rFonts w:ascii="Calibri" w:hAnsi="Calibri"/>
          <w:color w:val="FF0000"/>
        </w:rPr>
        <w:t xml:space="preserve"> like a garage</w:t>
      </w:r>
      <w:r w:rsidR="00AA42DC" w:rsidRPr="008A2268">
        <w:rPr>
          <w:rFonts w:ascii="Calibri" w:hAnsi="Calibri"/>
          <w:color w:val="FF0000"/>
        </w:rPr>
        <w:t>.</w:t>
      </w:r>
      <w:r w:rsidRPr="008A2268">
        <w:rPr>
          <w:rFonts w:ascii="Calibri" w:hAnsi="Calibri"/>
          <w:color w:val="FF0000"/>
        </w:rPr>
        <w:t xml:space="preserve"> </w:t>
      </w:r>
    </w:p>
    <w:p w14:paraId="27B9F33A" w14:textId="77777777" w:rsidR="00FA014E" w:rsidRPr="008A2268" w:rsidRDefault="00FA014E" w:rsidP="0088304F">
      <w:pPr>
        <w:jc w:val="both"/>
        <w:rPr>
          <w:rFonts w:ascii="Calibri" w:hAnsi="Calibri"/>
        </w:rPr>
      </w:pPr>
    </w:p>
    <w:p w14:paraId="23B4C686" w14:textId="77777777" w:rsidR="00FA014E" w:rsidRPr="008A2268" w:rsidRDefault="00FA014E" w:rsidP="0088304F">
      <w:pPr>
        <w:jc w:val="both"/>
        <w:rPr>
          <w:rFonts w:ascii="Calibri" w:hAnsi="Calibri"/>
          <w:b/>
          <w:color w:val="FF0000"/>
        </w:rPr>
      </w:pPr>
      <w:r w:rsidRPr="008A2268">
        <w:rPr>
          <w:rFonts w:ascii="Calibri" w:hAnsi="Calibri"/>
          <w:b/>
          <w:color w:val="FF0000"/>
        </w:rPr>
        <w:t xml:space="preserve">Air Conditioners </w:t>
      </w:r>
    </w:p>
    <w:p w14:paraId="6930BCF9" w14:textId="0A3DB5DE" w:rsidR="00FA014E" w:rsidRPr="008A2268" w:rsidRDefault="00FA014E" w:rsidP="0088304F">
      <w:pPr>
        <w:jc w:val="both"/>
        <w:rPr>
          <w:rFonts w:ascii="Calibri" w:hAnsi="Calibri" w:cs="TimesNewRomanPSMT"/>
          <w:color w:val="FF0000"/>
        </w:rPr>
      </w:pPr>
      <w:r w:rsidRPr="008A2268">
        <w:rPr>
          <w:rFonts w:ascii="Calibri" w:hAnsi="Calibri"/>
          <w:color w:val="FF0000"/>
        </w:rPr>
        <w:t xml:space="preserve">In buildings where the landlord </w:t>
      </w:r>
      <w:r w:rsidRPr="008A2268">
        <w:rPr>
          <w:rFonts w:ascii="Calibri" w:hAnsi="Calibri"/>
          <w:i/>
          <w:color w:val="FF0000"/>
        </w:rPr>
        <w:t>pays</w:t>
      </w:r>
      <w:r w:rsidRPr="008A2268">
        <w:rPr>
          <w:rFonts w:ascii="Calibri" w:hAnsi="Calibri"/>
          <w:color w:val="FF0000"/>
        </w:rPr>
        <w:t xml:space="preserve"> the electric bill, the landlord can charge extra rent for use of each air conditioner in the apartment. This charge is adjusted every year on October 1 according to the Price Index of Operating Costs for </w:t>
      </w:r>
      <w:r w:rsidR="00A31326">
        <w:rPr>
          <w:rFonts w:ascii="Calibri" w:hAnsi="Calibri"/>
          <w:color w:val="FF0000"/>
        </w:rPr>
        <w:t>Rent-stabilized</w:t>
      </w:r>
      <w:r w:rsidRPr="008A2268">
        <w:rPr>
          <w:rFonts w:ascii="Calibri" w:hAnsi="Calibri"/>
          <w:color w:val="FF0000"/>
        </w:rPr>
        <w:t xml:space="preserve"> Apartment Houses in New York City</w:t>
      </w:r>
      <w:r w:rsidRPr="008A2268">
        <w:rPr>
          <w:rFonts w:ascii="Calibri" w:hAnsi="Calibri" w:cs="TimesNewRomanPSMT"/>
          <w:color w:val="FF0000"/>
        </w:rPr>
        <w:t>.</w:t>
      </w:r>
    </w:p>
    <w:p w14:paraId="0DCE8270" w14:textId="77777777" w:rsidR="00FA014E" w:rsidRPr="008A2268" w:rsidRDefault="00FA014E" w:rsidP="0088304F">
      <w:pPr>
        <w:jc w:val="both"/>
        <w:rPr>
          <w:rFonts w:ascii="Calibri" w:hAnsi="Calibri" w:cs="TimesNewRomanPSMT"/>
          <w:color w:val="FF0000"/>
        </w:rPr>
      </w:pPr>
    </w:p>
    <w:p w14:paraId="466EBE55" w14:textId="27CCEB64" w:rsidR="00FA014E" w:rsidRPr="008A2268" w:rsidRDefault="00FA014E" w:rsidP="0088304F">
      <w:pPr>
        <w:jc w:val="both"/>
        <w:rPr>
          <w:rFonts w:ascii="Calibri" w:hAnsi="Calibri"/>
          <w:color w:val="FF0000"/>
        </w:rPr>
      </w:pPr>
      <w:r w:rsidRPr="008A2268">
        <w:rPr>
          <w:rFonts w:ascii="Calibri" w:hAnsi="Calibri" w:cs="TimesNewRomanPSMT"/>
          <w:color w:val="FF0000"/>
        </w:rPr>
        <w:t xml:space="preserve">In apartments where the landlord </w:t>
      </w:r>
      <w:r w:rsidRPr="008A2268">
        <w:rPr>
          <w:rFonts w:ascii="Calibri" w:hAnsi="Calibri" w:cs="TimesNewRomanPSMT"/>
          <w:i/>
          <w:color w:val="FF0000"/>
        </w:rPr>
        <w:t>does not pay</w:t>
      </w:r>
      <w:r w:rsidRPr="008A2268">
        <w:rPr>
          <w:rFonts w:ascii="Calibri" w:hAnsi="Calibri" w:cs="TimesNewRomanPSMT"/>
          <w:color w:val="FF0000"/>
        </w:rPr>
        <w:t xml:space="preserve"> the </w:t>
      </w:r>
      <w:r w:rsidRPr="008A2268">
        <w:rPr>
          <w:rFonts w:ascii="Calibri" w:hAnsi="Calibri"/>
          <w:color w:val="FF0000"/>
        </w:rPr>
        <w:t>electric bill, for every air conditioner that the tenant buys and installs, the landlord can charge $5 per air conditioner, per month. Once this charge has been collected and the air conditioner installed, the tenant cannot remove the air conditioner without the landlord’s consent. This extra charge can only be collected if the air conditioner protrudes beyond the window line, and is not in a “sleeve.”</w:t>
      </w:r>
    </w:p>
    <w:p w14:paraId="21888CD6" w14:textId="77777777" w:rsidR="00FA014E" w:rsidRPr="008A2268" w:rsidRDefault="00FA014E" w:rsidP="0088304F">
      <w:pPr>
        <w:jc w:val="both"/>
        <w:rPr>
          <w:rFonts w:ascii="Calibri" w:hAnsi="Calibri"/>
          <w:color w:val="FF0000"/>
        </w:rPr>
      </w:pPr>
    </w:p>
    <w:p w14:paraId="0E8FABF0" w14:textId="09AD7CB2" w:rsidR="00FA014E" w:rsidRPr="008A2268" w:rsidRDefault="00FA014E" w:rsidP="0088304F">
      <w:pPr>
        <w:jc w:val="both"/>
        <w:rPr>
          <w:rFonts w:ascii="Calibri" w:hAnsi="Calibri" w:cs="TimesNewRomanPSMT"/>
          <w:color w:val="FF0000"/>
        </w:rPr>
      </w:pPr>
      <w:r w:rsidRPr="008A2268">
        <w:rPr>
          <w:rFonts w:ascii="Calibri" w:hAnsi="Calibri"/>
          <w:color w:val="FF0000"/>
        </w:rPr>
        <w:t xml:space="preserve">If the landlord provides the tenant with new air conditioner and installs it after the tenant has given them written consent to do so, the landlord can charge the tenant an individual apartment improvement. This means that the landlord can permanently increase the legal allowable rent 1/60 of the cost of the air conditioner if the building has more than 35 units or 1/40 if the building has less than 35 units. If the unit is </w:t>
      </w:r>
      <w:r w:rsidR="00A31326">
        <w:rPr>
          <w:rFonts w:ascii="Calibri" w:hAnsi="Calibri"/>
          <w:color w:val="FF0000"/>
        </w:rPr>
        <w:t>rent-stabilized</w:t>
      </w:r>
      <w:r w:rsidRPr="008A2268">
        <w:rPr>
          <w:rFonts w:ascii="Calibri" w:hAnsi="Calibri"/>
          <w:color w:val="FF0000"/>
        </w:rPr>
        <w:t xml:space="preserve"> and the air conditioner was installed on or after October 1, 1985, the $5 charge is not included in the base rent. It is included if the unit is </w:t>
      </w:r>
      <w:r w:rsidR="00A31326">
        <w:rPr>
          <w:rFonts w:ascii="Calibri" w:hAnsi="Calibri"/>
          <w:color w:val="FF0000"/>
        </w:rPr>
        <w:t>rent-</w:t>
      </w:r>
      <w:r w:rsidR="00330832">
        <w:rPr>
          <w:rFonts w:ascii="Calibri" w:hAnsi="Calibri"/>
          <w:color w:val="FF0000"/>
        </w:rPr>
        <w:t>controlled</w:t>
      </w:r>
      <w:r w:rsidRPr="008A2268">
        <w:rPr>
          <w:rFonts w:ascii="Calibri" w:hAnsi="Calibri"/>
          <w:color w:val="FF0000"/>
        </w:rPr>
        <w:t xml:space="preserve">, however.  </w:t>
      </w:r>
    </w:p>
    <w:p w14:paraId="38C3C086" w14:textId="77777777" w:rsidR="00FA014E" w:rsidRPr="008A2268" w:rsidRDefault="00FA014E" w:rsidP="0088304F">
      <w:pPr>
        <w:jc w:val="both"/>
        <w:rPr>
          <w:rFonts w:ascii="Calibri" w:hAnsi="Calibri"/>
          <w:color w:val="FF0000"/>
        </w:rPr>
      </w:pPr>
    </w:p>
    <w:p w14:paraId="48BDA035" w14:textId="77777777" w:rsidR="00FA014E" w:rsidRPr="008A2268" w:rsidRDefault="00FA014E" w:rsidP="0088304F">
      <w:pPr>
        <w:jc w:val="both"/>
        <w:rPr>
          <w:rFonts w:ascii="Calibri" w:hAnsi="Calibri"/>
          <w:b/>
          <w:color w:val="FF0000"/>
        </w:rPr>
      </w:pPr>
      <w:r w:rsidRPr="008A2268">
        <w:rPr>
          <w:rFonts w:ascii="Calibri" w:hAnsi="Calibri"/>
          <w:color w:val="FF0000"/>
        </w:rPr>
        <w:t xml:space="preserve">For more information on air conditioners and collection procedures, </w:t>
      </w:r>
      <w:r w:rsidRPr="008A2268">
        <w:rPr>
          <w:rFonts w:ascii="Calibri" w:hAnsi="Calibri"/>
          <w:b/>
          <w:color w:val="5B9BD5" w:themeColor="accent1"/>
        </w:rPr>
        <w:t>see FACT SHEET #27.</w:t>
      </w:r>
      <w:r w:rsidRPr="008A2268">
        <w:rPr>
          <w:rFonts w:ascii="Calibri" w:hAnsi="Calibri"/>
          <w:b/>
          <w:color w:val="FF0000"/>
        </w:rPr>
        <w:t xml:space="preserve"> </w:t>
      </w:r>
    </w:p>
    <w:p w14:paraId="2DB7EEB1" w14:textId="77777777" w:rsidR="00FA014E" w:rsidRPr="008A2268" w:rsidRDefault="00FA014E" w:rsidP="0088304F">
      <w:pPr>
        <w:jc w:val="both"/>
        <w:rPr>
          <w:rFonts w:ascii="Calibri" w:hAnsi="Calibri"/>
          <w:b/>
          <w:color w:val="FF0000"/>
        </w:rPr>
      </w:pPr>
    </w:p>
    <w:p w14:paraId="044CC330" w14:textId="77777777" w:rsidR="00FA014E" w:rsidRPr="008A2268" w:rsidRDefault="00FA014E" w:rsidP="0088304F">
      <w:pPr>
        <w:jc w:val="both"/>
        <w:rPr>
          <w:rFonts w:ascii="Calibri" w:hAnsi="Calibri"/>
          <w:b/>
          <w:color w:val="FF0000"/>
        </w:rPr>
      </w:pPr>
      <w:r w:rsidRPr="008A2268">
        <w:rPr>
          <w:rFonts w:ascii="Calibri" w:hAnsi="Calibri"/>
          <w:b/>
          <w:color w:val="FF0000"/>
        </w:rPr>
        <w:t>Appliances</w:t>
      </w:r>
    </w:p>
    <w:p w14:paraId="0FE8B579" w14:textId="77777777" w:rsidR="00FA014E" w:rsidRPr="008A2268" w:rsidRDefault="00FA014E"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Landlords do not have to allow tenants to purchase and install washers, dryers, or dish washers. When a landlord allows a tenant to do so, they may collect a fee. This fee is not included in the legal allowable rent or any calculation of it. See the </w:t>
      </w:r>
      <w:r w:rsidRPr="008A2268">
        <w:rPr>
          <w:rFonts w:ascii="Calibri" w:eastAsiaTheme="minorHAnsi" w:hAnsi="Calibri" w:cstheme="minorBidi"/>
          <w:b/>
          <w:color w:val="5B9BD5" w:themeColor="accent1"/>
        </w:rPr>
        <w:t>Amended Operational Bulletin 2005-1</w:t>
      </w:r>
      <w:r w:rsidRPr="008A2268">
        <w:rPr>
          <w:rFonts w:ascii="Calibri" w:hAnsi="Calibri"/>
          <w:b/>
          <w:color w:val="FF0000"/>
        </w:rPr>
        <w:t xml:space="preserve">, </w:t>
      </w:r>
      <w:r w:rsidRPr="008A2268">
        <w:rPr>
          <w:rFonts w:ascii="Calibri" w:hAnsi="Calibri"/>
          <w:color w:val="FF0000"/>
        </w:rPr>
        <w:t xml:space="preserve">for more information on appliances, fees, and how they are calculated. </w:t>
      </w:r>
    </w:p>
    <w:p w14:paraId="10DDE4FE" w14:textId="77777777" w:rsidR="009E163D" w:rsidRPr="008A2268" w:rsidRDefault="009E163D" w:rsidP="0088304F">
      <w:pPr>
        <w:jc w:val="both"/>
        <w:rPr>
          <w:rFonts w:ascii="Calibri" w:hAnsi="Calibri"/>
          <w:b/>
          <w:color w:val="FF0000"/>
        </w:rPr>
      </w:pPr>
    </w:p>
    <w:p w14:paraId="66EFE225" w14:textId="1BC39B15" w:rsidR="009E163D" w:rsidRPr="008A2268" w:rsidRDefault="009E163D" w:rsidP="0088304F">
      <w:pPr>
        <w:jc w:val="both"/>
        <w:rPr>
          <w:rFonts w:ascii="Calibri" w:hAnsi="Calibri"/>
          <w:b/>
          <w:color w:val="FF0000"/>
        </w:rPr>
      </w:pPr>
      <w:r w:rsidRPr="008A2268">
        <w:rPr>
          <w:rFonts w:ascii="Calibri" w:hAnsi="Calibri"/>
          <w:b/>
          <w:color w:val="FF0000"/>
        </w:rPr>
        <w:t xml:space="preserve">Ancillary </w:t>
      </w:r>
    </w:p>
    <w:p w14:paraId="68F870C8" w14:textId="349248C1" w:rsidR="009E163D" w:rsidRPr="008A2268" w:rsidRDefault="009E163D" w:rsidP="0088304F">
      <w:pPr>
        <w:jc w:val="both"/>
        <w:rPr>
          <w:rFonts w:ascii="Calibri" w:eastAsia="Arial" w:hAnsi="Calibri"/>
          <w:color w:val="FF0000"/>
        </w:rPr>
      </w:pPr>
      <w:r w:rsidRPr="008A2268">
        <w:rPr>
          <w:rFonts w:ascii="Calibri" w:eastAsia="Arial" w:hAnsi="Calibri"/>
          <w:color w:val="FF0000"/>
        </w:rPr>
        <w:t>The most common ancillary charge seen in a lease is for a garage</w:t>
      </w:r>
      <w:r w:rsidR="00DD269B" w:rsidRPr="008A2268">
        <w:rPr>
          <w:rFonts w:ascii="Calibri" w:eastAsia="Arial" w:hAnsi="Calibri"/>
          <w:color w:val="FF0000"/>
        </w:rPr>
        <w:t xml:space="preserve"> (recreational facilities are also common). </w:t>
      </w:r>
      <w:r w:rsidRPr="008A2268">
        <w:rPr>
          <w:rFonts w:ascii="Calibri" w:eastAsia="Arial" w:hAnsi="Calibri"/>
          <w:color w:val="FF0000"/>
        </w:rPr>
        <w:t>If these ancillary charges are listed in the initial lease, they need to also be listed in every renewal lease as well. This means that the tenant pays an amount for the apartment and another amount for the garage. It also means that the garage is part of the lease and subject to rent regulation in the same way as the housing it. That means that the landlord must be offer for it to be renewed and any rent adjustments are subject to the Rent Guidelines Board increases. This also means that ancillary services must be part of the lease</w:t>
      </w:r>
      <w:r w:rsidR="00DD269B" w:rsidRPr="008A2268">
        <w:rPr>
          <w:rFonts w:ascii="Calibri" w:eastAsia="Arial" w:hAnsi="Calibri"/>
          <w:color w:val="FF0000"/>
        </w:rPr>
        <w:t xml:space="preserve">. </w:t>
      </w:r>
      <w:r w:rsidR="00DD269B" w:rsidRPr="008A2268">
        <w:rPr>
          <w:rFonts w:ascii="Calibri" w:hAnsi="Calibri"/>
          <w:b/>
          <w:color w:val="5B9BD5" w:themeColor="accent1"/>
        </w:rPr>
        <w:t>See Fact Sheet #3</w:t>
      </w:r>
      <w:r w:rsidR="00DD269B" w:rsidRPr="008A2268">
        <w:rPr>
          <w:rFonts w:ascii="Calibri" w:eastAsia="Arial" w:hAnsi="Calibri"/>
          <w:color w:val="FF0000"/>
        </w:rPr>
        <w:t xml:space="preserve"> about how ancillary services must also be provided along with basic services. </w:t>
      </w:r>
    </w:p>
    <w:p w14:paraId="78F46E68" w14:textId="77777777" w:rsidR="009E163D" w:rsidRPr="008A2268" w:rsidRDefault="009E163D" w:rsidP="0088304F">
      <w:pPr>
        <w:pStyle w:val="NormalWeb"/>
        <w:spacing w:before="0" w:beforeAutospacing="0" w:after="0" w:afterAutospacing="0"/>
        <w:jc w:val="both"/>
        <w:rPr>
          <w:rFonts w:ascii="Calibri" w:hAnsi="Calibri"/>
          <w:color w:val="FF0000"/>
        </w:rPr>
      </w:pPr>
    </w:p>
    <w:p w14:paraId="6D869CCD" w14:textId="77777777" w:rsidR="00FA014E" w:rsidRPr="008A2268" w:rsidRDefault="00FA014E"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14:paraId="29BF0FF6" w14:textId="5E1ECC73" w:rsidR="00DD269B" w:rsidRPr="008A2268" w:rsidRDefault="00DD269B" w:rsidP="0088304F">
      <w:pPr>
        <w:jc w:val="both"/>
        <w:rPr>
          <w:rFonts w:ascii="Calibri" w:hAnsi="Calibri"/>
          <w:b/>
        </w:rPr>
      </w:pPr>
      <w:r w:rsidRPr="008A2268">
        <w:rPr>
          <w:rFonts w:ascii="Calibri" w:hAnsi="Calibri"/>
          <w:b/>
        </w:rPr>
        <w:t>See Fact Sheet #3</w:t>
      </w:r>
    </w:p>
    <w:p w14:paraId="1CF35FBA" w14:textId="0346DC91" w:rsidR="00DD269B" w:rsidRPr="008A2268" w:rsidRDefault="009A64B4" w:rsidP="0088304F">
      <w:pPr>
        <w:jc w:val="both"/>
        <w:rPr>
          <w:rFonts w:ascii="Calibri" w:eastAsia="Arial" w:hAnsi="Calibri"/>
          <w:color w:val="FF0000"/>
        </w:rPr>
      </w:pPr>
      <w:hyperlink r:id="rId46" w:history="1">
        <w:r w:rsidR="00DD269B" w:rsidRPr="008A2268">
          <w:rPr>
            <w:rStyle w:val="Hyperlink"/>
            <w:rFonts w:ascii="Calibri" w:eastAsia="Arial" w:hAnsi="Calibri"/>
          </w:rPr>
          <w:t>http://www.nyshcr.org/Rent/FactSheets/orafac3.pdf</w:t>
        </w:r>
      </w:hyperlink>
    </w:p>
    <w:p w14:paraId="5E9637E9" w14:textId="77777777" w:rsidR="00DD269B" w:rsidRPr="008A2268" w:rsidRDefault="00DD269B" w:rsidP="0088304F">
      <w:pPr>
        <w:jc w:val="both"/>
        <w:rPr>
          <w:rFonts w:ascii="Calibri" w:hAnsi="Calibri"/>
          <w:b/>
          <w:color w:val="5B9BD5" w:themeColor="accent1"/>
          <w:u w:val="single"/>
        </w:rPr>
      </w:pPr>
    </w:p>
    <w:p w14:paraId="603A4700" w14:textId="77777777" w:rsidR="00FA014E" w:rsidRPr="008A2268" w:rsidRDefault="00FA014E" w:rsidP="0088304F">
      <w:pPr>
        <w:jc w:val="both"/>
        <w:rPr>
          <w:rFonts w:ascii="Calibri" w:hAnsi="Calibri"/>
          <w:b/>
        </w:rPr>
      </w:pPr>
      <w:r w:rsidRPr="008A2268">
        <w:rPr>
          <w:rFonts w:ascii="Calibri" w:hAnsi="Calibri"/>
          <w:b/>
        </w:rPr>
        <w:t xml:space="preserve">see FACT SHEET #27 </w:t>
      </w:r>
    </w:p>
    <w:p w14:paraId="36C2C5CF" w14:textId="77777777" w:rsidR="00FA014E" w:rsidRPr="008A2268" w:rsidRDefault="009A64B4" w:rsidP="0088304F">
      <w:pPr>
        <w:jc w:val="both"/>
        <w:rPr>
          <w:rFonts w:ascii="Calibri" w:hAnsi="Calibri"/>
        </w:rPr>
      </w:pPr>
      <w:hyperlink r:id="rId47" w:history="1">
        <w:r w:rsidR="00FA014E" w:rsidRPr="008A2268">
          <w:rPr>
            <w:rStyle w:val="Hyperlink"/>
            <w:rFonts w:ascii="Calibri" w:hAnsi="Calibri"/>
          </w:rPr>
          <w:t>http://www.nyshcr.org/Rent/FactSheets/orafac27.pdf</w:t>
        </w:r>
      </w:hyperlink>
    </w:p>
    <w:p w14:paraId="692B64DF" w14:textId="77777777" w:rsidR="00FA014E" w:rsidRPr="008A2268" w:rsidRDefault="00FA014E" w:rsidP="0088304F">
      <w:pPr>
        <w:jc w:val="both"/>
        <w:rPr>
          <w:rFonts w:ascii="Calibri" w:hAnsi="Calibri"/>
        </w:rPr>
      </w:pPr>
    </w:p>
    <w:p w14:paraId="40C9B493" w14:textId="77777777" w:rsidR="00FA014E" w:rsidRPr="008A2268" w:rsidRDefault="00FA014E" w:rsidP="0088304F">
      <w:pPr>
        <w:jc w:val="both"/>
        <w:rPr>
          <w:rFonts w:ascii="Calibri" w:hAnsi="Calibri"/>
          <w:b/>
        </w:rPr>
      </w:pPr>
      <w:r w:rsidRPr="008A2268">
        <w:rPr>
          <w:rFonts w:ascii="Calibri" w:hAnsi="Calibri"/>
          <w:b/>
        </w:rPr>
        <w:t>Amended Operational Bulletin 2005-1</w:t>
      </w:r>
    </w:p>
    <w:p w14:paraId="15214505" w14:textId="77777777" w:rsidR="00FA014E" w:rsidRPr="008A2268" w:rsidRDefault="009A64B4" w:rsidP="0088304F">
      <w:pPr>
        <w:jc w:val="both"/>
        <w:rPr>
          <w:rFonts w:ascii="Calibri" w:hAnsi="Calibri"/>
        </w:rPr>
      </w:pPr>
      <w:hyperlink r:id="rId48" w:history="1">
        <w:r w:rsidR="00FA014E" w:rsidRPr="008A2268">
          <w:rPr>
            <w:rStyle w:val="Hyperlink"/>
            <w:rFonts w:ascii="Calibri" w:hAnsi="Calibri"/>
          </w:rPr>
          <w:t>http://www.nyshcr.org/Rent/OperationalBulletins/orao20051sup2.pdf</w:t>
        </w:r>
      </w:hyperlink>
    </w:p>
    <w:p w14:paraId="38618D96" w14:textId="77777777" w:rsidR="00FA014E" w:rsidRPr="008A2268" w:rsidRDefault="00FA014E" w:rsidP="0088304F">
      <w:pPr>
        <w:jc w:val="both"/>
        <w:rPr>
          <w:rFonts w:ascii="Calibri" w:hAnsi="Calibri"/>
        </w:rPr>
      </w:pPr>
    </w:p>
    <w:p w14:paraId="27A0A547" w14:textId="25648A65" w:rsidR="00483E34" w:rsidRPr="008A2268" w:rsidRDefault="00483E34" w:rsidP="0088304F">
      <w:pPr>
        <w:jc w:val="both"/>
        <w:rPr>
          <w:rFonts w:ascii="Calibri" w:hAnsi="Calibri"/>
        </w:rPr>
      </w:pPr>
      <w:r w:rsidRPr="008A2268">
        <w:rPr>
          <w:rFonts w:ascii="Calibri" w:hAnsi="Calibri"/>
        </w:rPr>
        <w:br w:type="page"/>
      </w:r>
    </w:p>
    <w:p w14:paraId="2B7638D6" w14:textId="77777777" w:rsidR="00483E34" w:rsidRPr="008A2268" w:rsidRDefault="00483E34" w:rsidP="0088304F">
      <w:pPr>
        <w:jc w:val="both"/>
        <w:outlineLvl w:val="0"/>
        <w:rPr>
          <w:rFonts w:ascii="Calibri" w:hAnsi="Calibri"/>
          <w:b/>
          <w:u w:val="single"/>
        </w:rPr>
      </w:pPr>
      <w:r w:rsidRPr="008A2268">
        <w:rPr>
          <w:rFonts w:ascii="Calibri" w:hAnsi="Calibri"/>
          <w:b/>
          <w:u w:val="single"/>
        </w:rPr>
        <w:lastRenderedPageBreak/>
        <w:t xml:space="preserve">15 New Tenant’s Total Monthly Payment </w:t>
      </w:r>
    </w:p>
    <w:p w14:paraId="716F4274" w14:textId="77777777" w:rsidR="00483E34" w:rsidRPr="008A2268" w:rsidRDefault="00483E34" w:rsidP="0088304F">
      <w:pPr>
        <w:jc w:val="both"/>
        <w:rPr>
          <w:rFonts w:ascii="Calibri" w:hAnsi="Calibri"/>
          <w:i/>
        </w:rPr>
      </w:pPr>
      <w:r w:rsidRPr="008A2268">
        <w:rPr>
          <w:rFonts w:ascii="Calibri" w:hAnsi="Calibri"/>
          <w:i/>
        </w:rPr>
        <w:t>Item 11 indicates the final, total monthly payment for the new tenant.</w:t>
      </w:r>
    </w:p>
    <w:p w14:paraId="54555EBD" w14:textId="77777777" w:rsidR="00483E34" w:rsidRPr="008A2268" w:rsidRDefault="00483E34" w:rsidP="0088304F">
      <w:pPr>
        <w:jc w:val="both"/>
        <w:rPr>
          <w:rFonts w:ascii="Calibri" w:hAnsi="Calibri"/>
          <w:i/>
        </w:rPr>
      </w:pPr>
    </w:p>
    <w:p w14:paraId="6A206993" w14:textId="77777777" w:rsidR="00483E34" w:rsidRPr="008A2268" w:rsidRDefault="00483E34" w:rsidP="0088304F">
      <w:pPr>
        <w:jc w:val="both"/>
        <w:rPr>
          <w:rFonts w:ascii="Calibri" w:hAnsi="Calibri"/>
        </w:rPr>
      </w:pPr>
      <w:r w:rsidRPr="008A2268">
        <w:rPr>
          <w:rFonts w:ascii="Calibri" w:hAnsi="Calibri"/>
        </w:rPr>
        <w:t xml:space="preserve">The final, total monthly payment for the new tenant is indicated here and calculated by adding all line 6 or 6a and lines 7-10 that indicate other surcharges. This is the final amount that the tenant will be charged monthly by the landlord. This should match the rent indicated in either </w:t>
      </w:r>
      <w:r w:rsidRPr="008A2268">
        <w:rPr>
          <w:rFonts w:ascii="Calibri" w:hAnsi="Calibri"/>
          <w:b/>
          <w:color w:val="4472C4" w:themeColor="accent5"/>
        </w:rPr>
        <w:t>Item 6 or Part B on the Renewal Lease Form</w:t>
      </w:r>
      <w:r w:rsidRPr="008A2268">
        <w:rPr>
          <w:rFonts w:ascii="Calibri" w:hAnsi="Calibri"/>
        </w:rPr>
        <w:t xml:space="preserve">. </w:t>
      </w:r>
    </w:p>
    <w:p w14:paraId="787F2256" w14:textId="77777777" w:rsidR="00483E34" w:rsidRPr="008A2268" w:rsidRDefault="00483E34" w:rsidP="0088304F">
      <w:pPr>
        <w:jc w:val="both"/>
        <w:rPr>
          <w:rFonts w:ascii="Calibri" w:hAnsi="Calibri"/>
        </w:rPr>
      </w:pPr>
    </w:p>
    <w:p w14:paraId="405539B3" w14:textId="77777777" w:rsidR="00483E34" w:rsidRPr="008A2268" w:rsidRDefault="00483E34"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14:paraId="209356A1" w14:textId="77777777" w:rsidR="00483E34" w:rsidRPr="008A2268" w:rsidRDefault="00483E34" w:rsidP="0088304F">
      <w:pPr>
        <w:jc w:val="both"/>
        <w:rPr>
          <w:rFonts w:ascii="Calibri" w:hAnsi="Calibri"/>
        </w:rPr>
      </w:pPr>
    </w:p>
    <w:p w14:paraId="4F6F26B8" w14:textId="77777777" w:rsidR="00483E34" w:rsidRPr="008A2268" w:rsidRDefault="00483E34" w:rsidP="0088304F">
      <w:pPr>
        <w:jc w:val="both"/>
        <w:rPr>
          <w:rFonts w:ascii="Calibri" w:hAnsi="Calibri"/>
        </w:rPr>
      </w:pPr>
      <w:r w:rsidRPr="008A2268">
        <w:rPr>
          <w:rFonts w:ascii="Calibri" w:hAnsi="Calibri"/>
          <w:b/>
        </w:rPr>
        <w:t>Item 6 or Part B on the Renewal Lease Form</w:t>
      </w:r>
    </w:p>
    <w:p w14:paraId="762D3E93" w14:textId="77777777" w:rsidR="00483E34" w:rsidRPr="008A2268" w:rsidRDefault="009A64B4" w:rsidP="0088304F">
      <w:pPr>
        <w:jc w:val="both"/>
        <w:rPr>
          <w:rFonts w:ascii="Calibri" w:hAnsi="Calibri"/>
          <w:color w:val="000000" w:themeColor="text1"/>
        </w:rPr>
      </w:pPr>
      <w:hyperlink r:id="rId49" w:history="1">
        <w:r w:rsidR="00483E34" w:rsidRPr="008A2268">
          <w:rPr>
            <w:rStyle w:val="Hyperlink"/>
            <w:rFonts w:ascii="Calibri" w:hAnsi="Calibri"/>
          </w:rPr>
          <w:t>http://www.nyshcr.org/Forms/Rent/rtp8.pdf</w:t>
        </w:r>
      </w:hyperlink>
    </w:p>
    <w:p w14:paraId="40C69685" w14:textId="77777777" w:rsidR="00483E34" w:rsidRPr="008A2268" w:rsidRDefault="00483E34" w:rsidP="0088304F">
      <w:pPr>
        <w:jc w:val="both"/>
        <w:rPr>
          <w:rFonts w:ascii="Calibri" w:hAnsi="Calibri"/>
        </w:rPr>
      </w:pPr>
    </w:p>
    <w:p w14:paraId="1D8955BE" w14:textId="6580E8DD" w:rsidR="00483E34" w:rsidRPr="008A2268" w:rsidRDefault="00483E34" w:rsidP="0088304F">
      <w:pPr>
        <w:jc w:val="both"/>
        <w:rPr>
          <w:rFonts w:ascii="Calibri" w:hAnsi="Calibri"/>
          <w:i/>
        </w:rPr>
      </w:pPr>
      <w:r w:rsidRPr="008A2268">
        <w:rPr>
          <w:rFonts w:ascii="Calibri" w:hAnsi="Calibri"/>
          <w:i/>
        </w:rPr>
        <w:br w:type="page"/>
      </w:r>
    </w:p>
    <w:p w14:paraId="4404526F" w14:textId="5F36A836" w:rsidR="00483E34" w:rsidRPr="008A2268" w:rsidRDefault="00483E34" w:rsidP="0088304F">
      <w:pPr>
        <w:jc w:val="both"/>
        <w:outlineLvl w:val="0"/>
        <w:rPr>
          <w:rFonts w:ascii="Calibri" w:hAnsi="Calibri"/>
          <w:b/>
          <w:u w:val="single"/>
        </w:rPr>
      </w:pPr>
      <w:r w:rsidRPr="008A2268">
        <w:rPr>
          <w:rFonts w:ascii="Calibri" w:hAnsi="Calibri"/>
          <w:b/>
          <w:u w:val="single"/>
        </w:rPr>
        <w:lastRenderedPageBreak/>
        <w:t xml:space="preserve">16 After </w:t>
      </w:r>
      <w:r w:rsidR="00A31326">
        <w:rPr>
          <w:rFonts w:ascii="Calibri" w:hAnsi="Calibri"/>
          <w:b/>
          <w:u w:val="single"/>
        </w:rPr>
        <w:t>Rent-control</w:t>
      </w:r>
    </w:p>
    <w:p w14:paraId="74DB44D0" w14:textId="71021B5D" w:rsidR="00483E34" w:rsidRPr="008A2268" w:rsidRDefault="00483E34" w:rsidP="0088304F">
      <w:pPr>
        <w:jc w:val="both"/>
        <w:rPr>
          <w:rFonts w:ascii="Calibri" w:hAnsi="Calibri"/>
          <w:i/>
        </w:rPr>
      </w:pPr>
      <w:r w:rsidRPr="008A2268">
        <w:rPr>
          <w:rFonts w:ascii="Calibri" w:hAnsi="Calibri"/>
          <w:i/>
        </w:rPr>
        <w:t xml:space="preserve">Here, the landlord indicates that the unit was </w:t>
      </w:r>
      <w:r w:rsidR="00A31326">
        <w:rPr>
          <w:rFonts w:ascii="Calibri" w:hAnsi="Calibri"/>
          <w:i/>
        </w:rPr>
        <w:t>rent-</w:t>
      </w:r>
      <w:r w:rsidR="0050693C">
        <w:rPr>
          <w:rFonts w:ascii="Calibri" w:hAnsi="Calibri"/>
          <w:i/>
        </w:rPr>
        <w:t>controlled</w:t>
      </w:r>
      <w:r w:rsidRPr="008A2268">
        <w:rPr>
          <w:rFonts w:ascii="Calibri" w:hAnsi="Calibri"/>
          <w:i/>
        </w:rPr>
        <w:t xml:space="preserve"> when the last tenant moved out.</w:t>
      </w:r>
    </w:p>
    <w:p w14:paraId="1AEBCD43" w14:textId="77777777" w:rsidR="00483E34" w:rsidRPr="008A2268" w:rsidRDefault="00483E34" w:rsidP="0088304F">
      <w:pPr>
        <w:jc w:val="both"/>
        <w:rPr>
          <w:rFonts w:ascii="Calibri" w:hAnsi="Calibri"/>
        </w:rPr>
      </w:pPr>
    </w:p>
    <w:p w14:paraId="632E33D1" w14:textId="77777777" w:rsidR="00483E34" w:rsidRPr="008A2268" w:rsidRDefault="00483E34" w:rsidP="0088304F">
      <w:pPr>
        <w:jc w:val="both"/>
        <w:outlineLvl w:val="0"/>
        <w:rPr>
          <w:rFonts w:ascii="Calibri" w:hAnsi="Calibri"/>
          <w:b/>
        </w:rPr>
      </w:pPr>
      <w:r w:rsidRPr="008A2268">
        <w:rPr>
          <w:rFonts w:ascii="Calibri" w:hAnsi="Calibri"/>
          <w:b/>
        </w:rPr>
        <w:t>Box B</w:t>
      </w:r>
    </w:p>
    <w:p w14:paraId="7E86C6C4" w14:textId="77777777" w:rsidR="00483E34" w:rsidRPr="008A2268" w:rsidRDefault="00483E34" w:rsidP="0088304F">
      <w:pPr>
        <w:jc w:val="both"/>
        <w:rPr>
          <w:rFonts w:ascii="Calibri" w:hAnsi="Calibri"/>
          <w:color w:val="FF0000"/>
        </w:rPr>
      </w:pPr>
      <w:commentRangeStart w:id="17"/>
      <w:r w:rsidRPr="008A2268">
        <w:rPr>
          <w:rFonts w:ascii="Calibri" w:hAnsi="Calibri"/>
          <w:color w:val="FF0000"/>
        </w:rPr>
        <w:t xml:space="preserve">If the unit was formerly rent-controlled, the unit now becomes rent-stabilized. However, the initial rent determined for that unit is initially a “fair market rent” for that neighborhood, to which the landlord and the tenant agree. After that rent has been raised to a “fair market rent,” the landlord can then only increase the rent in accordance with rent-regulation laws (i.e., IAI, MCIs, and Rent Guideline Board Increases). If the tenant feels that the rent being charged is not a “fair market rent,” they may appeal to the Division of Housing and Community Renewal (DHCR). Tenants using the “Fair Market Appeal Form,” or contact the DHCR’s Office of Rent Administration at (718) 739-6400. </w:t>
      </w:r>
    </w:p>
    <w:p w14:paraId="13845859" w14:textId="77777777" w:rsidR="00483E34" w:rsidRPr="008A2268" w:rsidRDefault="00483E34" w:rsidP="0088304F">
      <w:pPr>
        <w:jc w:val="both"/>
        <w:rPr>
          <w:rFonts w:ascii="Calibri" w:hAnsi="Calibri"/>
          <w:color w:val="FF0000"/>
        </w:rPr>
      </w:pPr>
    </w:p>
    <w:p w14:paraId="573E0DA5" w14:textId="77777777" w:rsidR="00483E34" w:rsidRPr="008A2268" w:rsidRDefault="00483E34" w:rsidP="0088304F">
      <w:pPr>
        <w:jc w:val="both"/>
        <w:rPr>
          <w:rFonts w:ascii="Calibri" w:hAnsi="Calibri"/>
          <w:color w:val="FF0000"/>
        </w:rPr>
      </w:pPr>
      <w:r w:rsidRPr="008A2268">
        <w:rPr>
          <w:rFonts w:ascii="Calibri" w:hAnsi="Calibri"/>
          <w:b/>
          <w:color w:val="FF0000"/>
        </w:rPr>
        <w:t>One important note</w:t>
      </w:r>
      <w:r w:rsidRPr="008A2268">
        <w:rPr>
          <w:rFonts w:ascii="Calibri" w:hAnsi="Calibri"/>
          <w:color w:val="FF0000"/>
        </w:rPr>
        <w:t xml:space="preserve">: If a unit was previously rent-controlled and the rent charged to the next tenant is at or above the Deregulation Rent Threshold, the unit can be deregulated. So, a unit can move from being rent-controlled to completely deregulated. Here again, the tenant moving in could challenge the deregulation by filing a </w:t>
      </w:r>
      <w:r w:rsidRPr="008A2268">
        <w:rPr>
          <w:rFonts w:ascii="Calibri" w:hAnsi="Calibri"/>
          <w:b/>
          <w:color w:val="4472C4" w:themeColor="accent5"/>
        </w:rPr>
        <w:t>“Fair Market Appeal”</w:t>
      </w:r>
      <w:r w:rsidRPr="008A2268">
        <w:rPr>
          <w:rFonts w:ascii="Calibri" w:hAnsi="Calibri"/>
          <w:color w:val="4472C4" w:themeColor="accent5"/>
        </w:rPr>
        <w:t xml:space="preserve"> </w:t>
      </w:r>
      <w:r w:rsidRPr="008A2268">
        <w:rPr>
          <w:rFonts w:ascii="Calibri" w:hAnsi="Calibri"/>
          <w:color w:val="FF0000"/>
        </w:rPr>
        <w:t xml:space="preserve">with the DHCR. </w:t>
      </w:r>
    </w:p>
    <w:commentRangeEnd w:id="17"/>
    <w:p w14:paraId="029E5F71" w14:textId="77777777" w:rsidR="00483E34" w:rsidRPr="008A2268" w:rsidRDefault="00483E34" w:rsidP="0088304F">
      <w:pPr>
        <w:jc w:val="both"/>
        <w:rPr>
          <w:rFonts w:ascii="Calibri" w:hAnsi="Calibri"/>
          <w:color w:val="FF0000"/>
        </w:rPr>
      </w:pPr>
      <w:r w:rsidRPr="008A2268">
        <w:rPr>
          <w:rStyle w:val="CommentReference"/>
          <w:rFonts w:ascii="Calibri" w:hAnsi="Calibri"/>
          <w:sz w:val="24"/>
          <w:szCs w:val="24"/>
        </w:rPr>
        <w:commentReference w:id="17"/>
      </w:r>
      <w:r w:rsidRPr="008A2268">
        <w:rPr>
          <w:rFonts w:ascii="Calibri" w:hAnsi="Calibri"/>
          <w:color w:val="FF0000"/>
        </w:rPr>
        <w:t xml:space="preserve"> </w:t>
      </w:r>
    </w:p>
    <w:p w14:paraId="10C02621" w14:textId="77777777" w:rsidR="00483E34" w:rsidRPr="008A2268" w:rsidRDefault="00483E34" w:rsidP="0088304F">
      <w:pPr>
        <w:jc w:val="both"/>
        <w:rPr>
          <w:rFonts w:ascii="Calibri" w:hAnsi="Calibri"/>
          <w:color w:val="000000" w:themeColor="text1"/>
        </w:rPr>
      </w:pPr>
      <w:r w:rsidRPr="008A2268">
        <w:rPr>
          <w:rFonts w:ascii="Calibri" w:hAnsi="Calibri"/>
          <w:color w:val="000000" w:themeColor="text1"/>
        </w:rPr>
        <w:t xml:space="preserve">For more information on “Fair Market Appeals,” see </w:t>
      </w:r>
      <w:r w:rsidRPr="008A2268">
        <w:rPr>
          <w:rFonts w:ascii="Calibri" w:hAnsi="Calibri"/>
          <w:b/>
          <w:color w:val="4472C4" w:themeColor="accent5"/>
        </w:rPr>
        <w:t>Fact Sheet #6</w:t>
      </w:r>
      <w:r w:rsidRPr="008A2268">
        <w:rPr>
          <w:rFonts w:ascii="Calibri" w:hAnsi="Calibri"/>
          <w:color w:val="000000" w:themeColor="text1"/>
        </w:rPr>
        <w:t xml:space="preserve">. </w:t>
      </w:r>
    </w:p>
    <w:p w14:paraId="36837CAF" w14:textId="77777777" w:rsidR="00483E34" w:rsidRPr="008A2268" w:rsidRDefault="00483E34" w:rsidP="0088304F">
      <w:pPr>
        <w:jc w:val="both"/>
        <w:rPr>
          <w:rFonts w:ascii="Calibri" w:hAnsi="Calibri"/>
        </w:rPr>
      </w:pPr>
    </w:p>
    <w:p w14:paraId="6D5314FF" w14:textId="77777777" w:rsidR="00483E34" w:rsidRPr="008A2268" w:rsidRDefault="00483E34"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14:paraId="27596928" w14:textId="77777777" w:rsidR="00483E34" w:rsidRPr="008A2268" w:rsidRDefault="00483E34" w:rsidP="0088304F">
      <w:pPr>
        <w:jc w:val="both"/>
        <w:rPr>
          <w:rStyle w:val="Hyperlink"/>
          <w:rFonts w:ascii="Calibri" w:hAnsi="Calibri"/>
        </w:rPr>
      </w:pPr>
    </w:p>
    <w:p w14:paraId="2C23FA60" w14:textId="77777777" w:rsidR="00483E34" w:rsidRPr="008A2268" w:rsidRDefault="00483E34" w:rsidP="0088304F">
      <w:pPr>
        <w:jc w:val="both"/>
        <w:outlineLvl w:val="0"/>
        <w:rPr>
          <w:rFonts w:ascii="Calibri" w:hAnsi="Calibri"/>
          <w:b/>
          <w:color w:val="000000" w:themeColor="text1"/>
        </w:rPr>
      </w:pPr>
      <w:r w:rsidRPr="008A2268">
        <w:rPr>
          <w:rFonts w:ascii="Calibri" w:hAnsi="Calibri"/>
          <w:b/>
          <w:color w:val="000000" w:themeColor="text1"/>
        </w:rPr>
        <w:t>Fair Market Appeal Form</w:t>
      </w:r>
    </w:p>
    <w:p w14:paraId="7B48FC5A" w14:textId="77777777" w:rsidR="00483E34" w:rsidRPr="008A2268" w:rsidRDefault="009A64B4" w:rsidP="0088304F">
      <w:pPr>
        <w:jc w:val="both"/>
        <w:rPr>
          <w:rStyle w:val="Hyperlink"/>
          <w:rFonts w:ascii="Calibri" w:hAnsi="Calibri"/>
          <w:color w:val="FF0000"/>
        </w:rPr>
      </w:pPr>
      <w:hyperlink r:id="rId50" w:history="1">
        <w:r w:rsidR="00483E34" w:rsidRPr="008A2268">
          <w:rPr>
            <w:rStyle w:val="Hyperlink"/>
            <w:rFonts w:ascii="Calibri" w:hAnsi="Calibri"/>
          </w:rPr>
          <w:t>http://www.nyshcr.org/Forms/Rent/ra89FMRA.pdf</w:t>
        </w:r>
      </w:hyperlink>
    </w:p>
    <w:p w14:paraId="3A0613D6" w14:textId="77777777" w:rsidR="00483E34" w:rsidRPr="008A2268" w:rsidRDefault="00483E34" w:rsidP="0088304F">
      <w:pPr>
        <w:jc w:val="both"/>
        <w:rPr>
          <w:rStyle w:val="Hyperlink"/>
          <w:rFonts w:ascii="Calibri" w:hAnsi="Calibri"/>
        </w:rPr>
      </w:pPr>
    </w:p>
    <w:p w14:paraId="1633DE6C" w14:textId="77777777" w:rsidR="00483E34" w:rsidRPr="008A2268" w:rsidRDefault="00483E34" w:rsidP="0088304F">
      <w:pPr>
        <w:jc w:val="both"/>
        <w:rPr>
          <w:rFonts w:ascii="Calibri" w:hAnsi="Calibri"/>
          <w:b/>
        </w:rPr>
      </w:pPr>
      <w:r w:rsidRPr="008A2268">
        <w:rPr>
          <w:rFonts w:ascii="Calibri" w:hAnsi="Calibri"/>
          <w:b/>
        </w:rPr>
        <w:t>Fact Sheet #6</w:t>
      </w:r>
    </w:p>
    <w:p w14:paraId="5EE89B5E" w14:textId="77777777" w:rsidR="00483E34" w:rsidRPr="008A2268" w:rsidRDefault="009A64B4" w:rsidP="0088304F">
      <w:pPr>
        <w:jc w:val="both"/>
        <w:rPr>
          <w:rStyle w:val="Hyperlink"/>
          <w:rFonts w:ascii="Calibri" w:hAnsi="Calibri"/>
        </w:rPr>
      </w:pPr>
      <w:hyperlink r:id="rId51" w:history="1">
        <w:r w:rsidR="00483E34" w:rsidRPr="008A2268">
          <w:rPr>
            <w:rStyle w:val="Hyperlink"/>
            <w:rFonts w:ascii="Calibri" w:hAnsi="Calibri"/>
          </w:rPr>
          <w:t>http://www.nyshcr.org/Rent/FactSheets/orafac6.pdf</w:t>
        </w:r>
      </w:hyperlink>
    </w:p>
    <w:p w14:paraId="1C9D3F97" w14:textId="77777777" w:rsidR="00483E34" w:rsidRPr="008A2268" w:rsidRDefault="00483E34" w:rsidP="0088304F">
      <w:pPr>
        <w:jc w:val="both"/>
        <w:rPr>
          <w:rFonts w:ascii="Calibri" w:hAnsi="Calibri"/>
        </w:rPr>
      </w:pPr>
    </w:p>
    <w:p w14:paraId="1D72466C" w14:textId="77777777" w:rsidR="00483E34" w:rsidRPr="008A2268" w:rsidRDefault="00483E34" w:rsidP="0088304F">
      <w:pPr>
        <w:jc w:val="both"/>
        <w:rPr>
          <w:rFonts w:ascii="Calibri" w:hAnsi="Calibri"/>
          <w:i/>
        </w:rPr>
      </w:pPr>
    </w:p>
    <w:p w14:paraId="38AB234E" w14:textId="273F6A93" w:rsidR="008437DF" w:rsidRPr="008A2268" w:rsidRDefault="008437DF" w:rsidP="0088304F">
      <w:pPr>
        <w:jc w:val="both"/>
        <w:rPr>
          <w:rFonts w:ascii="Calibri" w:hAnsi="Calibri"/>
        </w:rPr>
      </w:pPr>
      <w:r w:rsidRPr="008A2268">
        <w:rPr>
          <w:rFonts w:ascii="Calibri" w:hAnsi="Calibri"/>
        </w:rPr>
        <w:br w:type="page"/>
      </w:r>
    </w:p>
    <w:p w14:paraId="4678A018" w14:textId="77777777" w:rsidR="008437DF" w:rsidRPr="008A2268" w:rsidRDefault="008437DF" w:rsidP="0088304F">
      <w:pPr>
        <w:jc w:val="both"/>
        <w:outlineLvl w:val="0"/>
        <w:rPr>
          <w:rFonts w:ascii="Calibri" w:hAnsi="Calibri"/>
          <w:b/>
          <w:u w:val="single"/>
        </w:rPr>
      </w:pPr>
      <w:r w:rsidRPr="008A2268">
        <w:rPr>
          <w:rFonts w:ascii="Calibri" w:hAnsi="Calibri"/>
          <w:b/>
          <w:u w:val="single"/>
        </w:rPr>
        <w:lastRenderedPageBreak/>
        <w:t xml:space="preserve">17 Government Program Status </w:t>
      </w:r>
    </w:p>
    <w:p w14:paraId="1CA2A4FE" w14:textId="77777777" w:rsidR="008437DF" w:rsidRPr="008A2268" w:rsidRDefault="008437DF" w:rsidP="0088304F">
      <w:pPr>
        <w:jc w:val="both"/>
        <w:rPr>
          <w:rFonts w:ascii="Calibri" w:hAnsi="Calibri"/>
          <w:i/>
        </w:rPr>
      </w:pPr>
      <w:r w:rsidRPr="008A2268">
        <w:rPr>
          <w:rFonts w:ascii="Calibri" w:hAnsi="Calibri"/>
          <w:i/>
        </w:rPr>
        <w:t>Here, the landlord indicates that the unit was subject to some other government program when the last tenant moved out.</w:t>
      </w:r>
    </w:p>
    <w:p w14:paraId="26A069CF" w14:textId="77777777" w:rsidR="008437DF" w:rsidRPr="008A2268" w:rsidRDefault="008437DF" w:rsidP="0088304F">
      <w:pPr>
        <w:jc w:val="both"/>
        <w:outlineLvl w:val="0"/>
        <w:rPr>
          <w:rFonts w:ascii="Calibri" w:hAnsi="Calibri"/>
          <w:b/>
        </w:rPr>
      </w:pPr>
    </w:p>
    <w:p w14:paraId="7307F340" w14:textId="77777777" w:rsidR="008437DF" w:rsidRPr="008A2268" w:rsidRDefault="008437DF" w:rsidP="0088304F">
      <w:pPr>
        <w:jc w:val="both"/>
        <w:outlineLvl w:val="0"/>
        <w:rPr>
          <w:rFonts w:ascii="Calibri" w:hAnsi="Calibri"/>
          <w:b/>
        </w:rPr>
      </w:pPr>
      <w:r w:rsidRPr="008A2268">
        <w:rPr>
          <w:rFonts w:ascii="Calibri" w:hAnsi="Calibri"/>
          <w:b/>
        </w:rPr>
        <w:t>Box C</w:t>
      </w:r>
    </w:p>
    <w:p w14:paraId="130BE247" w14:textId="77777777" w:rsidR="008437DF" w:rsidRPr="008A2268" w:rsidRDefault="008437DF" w:rsidP="0088304F">
      <w:pPr>
        <w:jc w:val="both"/>
        <w:rPr>
          <w:rFonts w:ascii="Calibri" w:hAnsi="Calibri"/>
        </w:rPr>
      </w:pPr>
      <w:r w:rsidRPr="008A2268">
        <w:rPr>
          <w:rFonts w:ascii="Calibri" w:hAnsi="Calibri"/>
        </w:rPr>
        <w:t xml:space="preserve">This box will be marked if the unit is covered by a specific government program that alters the amount of rent that will be collected or that the renter will pay. Some examples might include, Section-8, Mitchell-Lama, and other types of affordable housing. See the </w:t>
      </w:r>
      <w:r w:rsidRPr="008A2268">
        <w:rPr>
          <w:rFonts w:ascii="Calibri" w:hAnsi="Calibri"/>
          <w:b/>
          <w:color w:val="4472C4" w:themeColor="accent5"/>
        </w:rPr>
        <w:t>Rent Guidelines Board’s</w:t>
      </w:r>
      <w:r w:rsidRPr="008A2268">
        <w:rPr>
          <w:rFonts w:ascii="Calibri" w:hAnsi="Calibri"/>
          <w:color w:val="4472C4" w:themeColor="accent5"/>
        </w:rPr>
        <w:t xml:space="preserve"> </w:t>
      </w:r>
      <w:r w:rsidRPr="008A2268">
        <w:rPr>
          <w:rFonts w:ascii="Calibri" w:hAnsi="Calibri"/>
          <w:b/>
          <w:color w:val="4472C4" w:themeColor="accent5"/>
        </w:rPr>
        <w:t>website</w:t>
      </w:r>
      <w:r w:rsidRPr="008A2268">
        <w:rPr>
          <w:rFonts w:ascii="Calibri" w:hAnsi="Calibri"/>
          <w:color w:val="4472C4" w:themeColor="accent5"/>
        </w:rPr>
        <w:t xml:space="preserve"> </w:t>
      </w:r>
      <w:r w:rsidRPr="008A2268">
        <w:rPr>
          <w:rFonts w:ascii="Calibri" w:hAnsi="Calibri"/>
        </w:rPr>
        <w:t xml:space="preserve">for a more detailed explanation of the various types of housing. Make sure that the program and the amount are both specified correctly. </w:t>
      </w:r>
    </w:p>
    <w:p w14:paraId="49F4735E" w14:textId="77777777" w:rsidR="008437DF" w:rsidRPr="008A2268" w:rsidRDefault="008437DF" w:rsidP="0088304F">
      <w:pPr>
        <w:jc w:val="both"/>
        <w:rPr>
          <w:rFonts w:ascii="Calibri" w:hAnsi="Calibri"/>
        </w:rPr>
      </w:pPr>
    </w:p>
    <w:p w14:paraId="41FAB21E" w14:textId="77777777" w:rsidR="008437DF" w:rsidRPr="008A2268" w:rsidRDefault="008437DF" w:rsidP="0088304F">
      <w:pPr>
        <w:jc w:val="both"/>
        <w:rPr>
          <w:rFonts w:ascii="Calibri" w:hAnsi="Calibri"/>
        </w:rPr>
      </w:pPr>
    </w:p>
    <w:p w14:paraId="499001FD" w14:textId="77777777" w:rsidR="008437DF" w:rsidRPr="008A2268" w:rsidRDefault="008437DF"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14:paraId="34A91FA0" w14:textId="77777777" w:rsidR="008437DF" w:rsidRPr="008A2268" w:rsidRDefault="008437DF" w:rsidP="0088304F">
      <w:pPr>
        <w:jc w:val="both"/>
        <w:rPr>
          <w:rStyle w:val="Hyperlink"/>
          <w:rFonts w:ascii="Calibri" w:hAnsi="Calibri"/>
        </w:rPr>
      </w:pPr>
    </w:p>
    <w:p w14:paraId="572F195C" w14:textId="77777777" w:rsidR="008437DF" w:rsidRPr="008A2268" w:rsidRDefault="008437DF" w:rsidP="0088304F">
      <w:pPr>
        <w:jc w:val="both"/>
        <w:rPr>
          <w:rStyle w:val="Hyperlink"/>
          <w:rFonts w:ascii="Calibri" w:hAnsi="Calibri"/>
        </w:rPr>
      </w:pPr>
      <w:r w:rsidRPr="008A2268">
        <w:rPr>
          <w:rFonts w:ascii="Calibri" w:hAnsi="Calibri"/>
          <w:b/>
        </w:rPr>
        <w:t>Rent Guidelines Board’s website</w:t>
      </w:r>
    </w:p>
    <w:p w14:paraId="44ECCF44" w14:textId="77777777" w:rsidR="008437DF" w:rsidRPr="008A2268" w:rsidRDefault="009A64B4" w:rsidP="0088304F">
      <w:pPr>
        <w:jc w:val="both"/>
        <w:rPr>
          <w:rFonts w:ascii="Calibri" w:hAnsi="Calibri"/>
        </w:rPr>
      </w:pPr>
      <w:hyperlink r:id="rId52" w:history="1">
        <w:r w:rsidR="008437DF" w:rsidRPr="008A2268">
          <w:rPr>
            <w:rStyle w:val="Hyperlink"/>
            <w:rFonts w:ascii="Calibri" w:hAnsi="Calibri"/>
          </w:rPr>
          <w:t>http://www1.nyc.gov/site/rentguidelinesboard/resources/housing-types.page</w:t>
        </w:r>
      </w:hyperlink>
    </w:p>
    <w:p w14:paraId="4BD82C4F" w14:textId="77777777" w:rsidR="008437DF" w:rsidRPr="008A2268" w:rsidRDefault="008437DF" w:rsidP="0088304F">
      <w:pPr>
        <w:jc w:val="both"/>
        <w:rPr>
          <w:rFonts w:ascii="Calibri" w:hAnsi="Calibri"/>
        </w:rPr>
      </w:pPr>
    </w:p>
    <w:p w14:paraId="46E84A4A" w14:textId="3F28ACEA" w:rsidR="008437DF" w:rsidRPr="008A2268" w:rsidRDefault="008437DF" w:rsidP="0088304F">
      <w:pPr>
        <w:jc w:val="both"/>
        <w:rPr>
          <w:rFonts w:ascii="Calibri" w:hAnsi="Calibri"/>
        </w:rPr>
      </w:pPr>
      <w:r w:rsidRPr="008A2268">
        <w:rPr>
          <w:rFonts w:ascii="Calibri" w:hAnsi="Calibri"/>
        </w:rPr>
        <w:br w:type="page"/>
      </w:r>
    </w:p>
    <w:p w14:paraId="746AEDE8" w14:textId="77777777" w:rsidR="008437DF" w:rsidRPr="008A2268" w:rsidRDefault="008437DF" w:rsidP="0088304F">
      <w:pPr>
        <w:jc w:val="both"/>
        <w:outlineLvl w:val="0"/>
        <w:rPr>
          <w:rFonts w:ascii="Calibri" w:hAnsi="Calibri"/>
          <w:b/>
          <w:u w:val="single"/>
        </w:rPr>
      </w:pPr>
      <w:r w:rsidRPr="008A2268">
        <w:rPr>
          <w:rFonts w:ascii="Calibri" w:hAnsi="Calibri"/>
          <w:b/>
          <w:u w:val="single"/>
        </w:rPr>
        <w:lastRenderedPageBreak/>
        <w:t xml:space="preserve">18 Other Status </w:t>
      </w:r>
    </w:p>
    <w:p w14:paraId="4535CE93" w14:textId="77777777" w:rsidR="008437DF" w:rsidRPr="008A2268" w:rsidRDefault="008437DF" w:rsidP="0088304F">
      <w:pPr>
        <w:jc w:val="both"/>
        <w:rPr>
          <w:rFonts w:ascii="Calibri" w:hAnsi="Calibri"/>
          <w:i/>
        </w:rPr>
      </w:pPr>
      <w:r w:rsidRPr="008A2268">
        <w:rPr>
          <w:rFonts w:ascii="Calibri" w:hAnsi="Calibri"/>
          <w:i/>
        </w:rPr>
        <w:t>Here, the landlord indicates that the unit was subject to some other government program when the last tenant moved out.</w:t>
      </w:r>
    </w:p>
    <w:p w14:paraId="3C42A975" w14:textId="77777777" w:rsidR="008437DF" w:rsidRPr="008A2268" w:rsidRDefault="008437DF" w:rsidP="0088304F">
      <w:pPr>
        <w:jc w:val="both"/>
        <w:outlineLvl w:val="0"/>
        <w:rPr>
          <w:rFonts w:ascii="Calibri" w:hAnsi="Calibri"/>
          <w:b/>
        </w:rPr>
      </w:pPr>
    </w:p>
    <w:p w14:paraId="646BAEFD" w14:textId="77777777" w:rsidR="008437DF" w:rsidRPr="008A2268" w:rsidRDefault="008437DF" w:rsidP="0088304F">
      <w:pPr>
        <w:jc w:val="both"/>
        <w:outlineLvl w:val="0"/>
        <w:rPr>
          <w:rFonts w:ascii="Calibri" w:hAnsi="Calibri"/>
          <w:b/>
          <w:u w:val="single"/>
        </w:rPr>
      </w:pPr>
      <w:r w:rsidRPr="008A2268">
        <w:rPr>
          <w:rFonts w:ascii="Calibri" w:hAnsi="Calibri"/>
          <w:b/>
        </w:rPr>
        <w:t>Box D</w:t>
      </w:r>
    </w:p>
    <w:p w14:paraId="122516AD" w14:textId="77777777" w:rsidR="008437DF" w:rsidRPr="008A2268" w:rsidRDefault="008437DF" w:rsidP="0088304F">
      <w:pPr>
        <w:jc w:val="both"/>
        <w:rPr>
          <w:rFonts w:ascii="Calibri" w:hAnsi="Calibri"/>
        </w:rPr>
      </w:pPr>
      <w:r w:rsidRPr="008A2268">
        <w:rPr>
          <w:rFonts w:ascii="Calibri" w:hAnsi="Calibri"/>
        </w:rPr>
        <w:t xml:space="preserve">Generally, this box will be marked if the rent has been altered for some other reason. One example of this might be after renovation when the unit’s size has been dramatically altered; in some cases, the landlord might be able to negotiate a free-market rent, which is a rent for a unit that is agreed upon by the tenant and the landlord and for which the increases are not controlled by the Rent Guidelines Board.  See the </w:t>
      </w:r>
      <w:r w:rsidRPr="008A2268">
        <w:rPr>
          <w:rFonts w:ascii="Calibri" w:hAnsi="Calibri"/>
          <w:b/>
          <w:color w:val="4472C4" w:themeColor="accent5"/>
        </w:rPr>
        <w:t>Rent Guidelines Board’s website</w:t>
      </w:r>
      <w:r w:rsidRPr="008A2268">
        <w:rPr>
          <w:rFonts w:ascii="Calibri" w:hAnsi="Calibri"/>
          <w:color w:val="4472C4" w:themeColor="accent5"/>
        </w:rPr>
        <w:t xml:space="preserve"> </w:t>
      </w:r>
      <w:r w:rsidRPr="008A2268">
        <w:rPr>
          <w:rFonts w:ascii="Calibri" w:hAnsi="Calibri"/>
        </w:rPr>
        <w:t xml:space="preserve">for a more detailed explanation of </w:t>
      </w:r>
      <w:r w:rsidRPr="008A2268">
        <w:rPr>
          <w:rFonts w:ascii="Calibri" w:hAnsi="Calibri"/>
          <w:bCs/>
        </w:rPr>
        <w:t>Private Market (Unregulated).</w:t>
      </w:r>
      <w:r w:rsidRPr="008A2268">
        <w:rPr>
          <w:rFonts w:ascii="Calibri" w:hAnsi="Calibri"/>
          <w:b/>
          <w:bCs/>
        </w:rPr>
        <w:t xml:space="preserve"> </w:t>
      </w:r>
    </w:p>
    <w:p w14:paraId="33E39A81" w14:textId="77777777" w:rsidR="008437DF" w:rsidRPr="008A2268" w:rsidRDefault="008437DF" w:rsidP="0088304F">
      <w:pPr>
        <w:jc w:val="both"/>
        <w:rPr>
          <w:rFonts w:ascii="Calibri" w:hAnsi="Calibri"/>
        </w:rPr>
      </w:pPr>
    </w:p>
    <w:p w14:paraId="3DAB0E6C" w14:textId="77777777" w:rsidR="008437DF" w:rsidRPr="008A2268" w:rsidRDefault="008437DF"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66550A9E" w14:textId="77777777" w:rsidR="008437DF" w:rsidRPr="008A2268" w:rsidRDefault="008437DF" w:rsidP="0088304F">
      <w:pPr>
        <w:jc w:val="both"/>
        <w:rPr>
          <w:rStyle w:val="Hyperlink"/>
          <w:rFonts w:ascii="Calibri" w:hAnsi="Calibri"/>
        </w:rPr>
      </w:pPr>
    </w:p>
    <w:p w14:paraId="678530E1" w14:textId="77777777" w:rsidR="008437DF" w:rsidRPr="008A2268" w:rsidRDefault="008437DF" w:rsidP="0088304F">
      <w:pPr>
        <w:jc w:val="both"/>
        <w:rPr>
          <w:rStyle w:val="Hyperlink"/>
          <w:rFonts w:ascii="Calibri" w:hAnsi="Calibri"/>
        </w:rPr>
      </w:pPr>
      <w:r w:rsidRPr="008A2268">
        <w:rPr>
          <w:rFonts w:ascii="Calibri" w:hAnsi="Calibri"/>
          <w:b/>
        </w:rPr>
        <w:t>Rent Guidelines Board’s website</w:t>
      </w:r>
    </w:p>
    <w:p w14:paraId="7BB10DA3" w14:textId="77777777" w:rsidR="008437DF" w:rsidRPr="008A2268" w:rsidRDefault="009A64B4" w:rsidP="0088304F">
      <w:pPr>
        <w:jc w:val="both"/>
        <w:rPr>
          <w:rFonts w:ascii="Calibri" w:hAnsi="Calibri"/>
        </w:rPr>
      </w:pPr>
      <w:hyperlink r:id="rId53" w:history="1">
        <w:r w:rsidR="008437DF" w:rsidRPr="008A2268">
          <w:rPr>
            <w:rStyle w:val="Hyperlink"/>
            <w:rFonts w:ascii="Calibri" w:hAnsi="Calibri"/>
          </w:rPr>
          <w:t>http://www1.nyc.gov/site/rentguidelinesboard/resources/housing-types.page</w:t>
        </w:r>
      </w:hyperlink>
    </w:p>
    <w:p w14:paraId="5265279D" w14:textId="77777777" w:rsidR="008437DF" w:rsidRPr="008A2268" w:rsidRDefault="008437DF" w:rsidP="0088304F">
      <w:pPr>
        <w:jc w:val="both"/>
        <w:rPr>
          <w:rFonts w:ascii="Calibri" w:hAnsi="Calibri"/>
        </w:rPr>
      </w:pPr>
    </w:p>
    <w:p w14:paraId="0DADA68D" w14:textId="77777777" w:rsidR="008437DF" w:rsidRPr="008A2268" w:rsidRDefault="008437DF" w:rsidP="0088304F">
      <w:pPr>
        <w:jc w:val="both"/>
        <w:rPr>
          <w:rStyle w:val="Hyperlink"/>
          <w:rFonts w:ascii="Calibri" w:hAnsi="Calibri"/>
        </w:rPr>
      </w:pPr>
      <w:r w:rsidRPr="008A2268">
        <w:rPr>
          <w:rStyle w:val="Hyperlink"/>
          <w:rFonts w:ascii="Calibri" w:hAnsi="Calibri"/>
        </w:rPr>
        <w:t xml:space="preserve"> </w:t>
      </w:r>
    </w:p>
    <w:p w14:paraId="59DB3401" w14:textId="77777777" w:rsidR="008437DF" w:rsidRPr="008A2268" w:rsidRDefault="008437DF" w:rsidP="0088304F">
      <w:pPr>
        <w:jc w:val="both"/>
        <w:rPr>
          <w:rFonts w:ascii="Calibri" w:hAnsi="Calibri"/>
        </w:rPr>
      </w:pPr>
    </w:p>
    <w:p w14:paraId="167E5B29" w14:textId="496700D3" w:rsidR="008437DF" w:rsidRPr="008A2268" w:rsidRDefault="008437DF" w:rsidP="0088304F">
      <w:pPr>
        <w:jc w:val="both"/>
        <w:rPr>
          <w:rFonts w:ascii="Calibri" w:hAnsi="Calibri"/>
        </w:rPr>
      </w:pPr>
      <w:r w:rsidRPr="008A2268">
        <w:rPr>
          <w:rFonts w:ascii="Calibri" w:hAnsi="Calibri"/>
        </w:rPr>
        <w:br w:type="page"/>
      </w:r>
    </w:p>
    <w:p w14:paraId="4DA92CDA" w14:textId="77777777" w:rsidR="008437DF" w:rsidRPr="008A2268" w:rsidRDefault="008437DF" w:rsidP="0088304F">
      <w:pPr>
        <w:jc w:val="both"/>
        <w:rPr>
          <w:rFonts w:ascii="Calibri" w:hAnsi="Calibri"/>
          <w:b/>
          <w:u w:val="single"/>
        </w:rPr>
      </w:pPr>
      <w:r w:rsidRPr="008A2268">
        <w:rPr>
          <w:rFonts w:ascii="Calibri" w:hAnsi="Calibri"/>
          <w:b/>
          <w:u w:val="single"/>
        </w:rPr>
        <w:lastRenderedPageBreak/>
        <w:t xml:space="preserve">19 Section 2: Vacancy and Renewal Leases </w:t>
      </w:r>
    </w:p>
    <w:p w14:paraId="6E2A7917" w14:textId="77777777" w:rsidR="008437DF" w:rsidRPr="008A2268" w:rsidRDefault="008437DF" w:rsidP="0088304F">
      <w:pPr>
        <w:jc w:val="both"/>
        <w:rPr>
          <w:rFonts w:ascii="Calibri" w:hAnsi="Calibri"/>
          <w:i/>
        </w:rPr>
      </w:pPr>
      <w:r w:rsidRPr="008A2268">
        <w:rPr>
          <w:rFonts w:ascii="Calibri" w:hAnsi="Calibri"/>
          <w:i/>
        </w:rPr>
        <w:t>Section 2 is it to be completed for both vacancy and renewal leases.</w:t>
      </w:r>
    </w:p>
    <w:p w14:paraId="6E7455A6" w14:textId="77777777" w:rsidR="008437DF" w:rsidRPr="008A2268" w:rsidRDefault="008437DF" w:rsidP="0088304F">
      <w:pPr>
        <w:jc w:val="both"/>
        <w:rPr>
          <w:rFonts w:ascii="Calibri" w:hAnsi="Calibri"/>
        </w:rPr>
      </w:pPr>
    </w:p>
    <w:p w14:paraId="0006A989" w14:textId="75982F29" w:rsidR="008437DF" w:rsidRPr="008A2268" w:rsidRDefault="008437DF" w:rsidP="0088304F">
      <w:pPr>
        <w:jc w:val="both"/>
        <w:rPr>
          <w:rFonts w:ascii="Calibri" w:hAnsi="Calibri"/>
          <w:color w:val="333333"/>
        </w:rPr>
      </w:pPr>
      <w:r w:rsidRPr="008A2268">
        <w:rPr>
          <w:rFonts w:ascii="Calibri" w:hAnsi="Calibri"/>
          <w:b/>
        </w:rPr>
        <w:t>Vacancy Lease versus Renewal Leases</w:t>
      </w:r>
      <w:r w:rsidRPr="008A2268">
        <w:rPr>
          <w:rFonts w:ascii="Calibri" w:hAnsi="Calibri"/>
        </w:rPr>
        <w:t xml:space="preserve">. Leases for rent-stabilized units in New York City can be divided into two main categories: </w:t>
      </w:r>
      <w:r w:rsidRPr="008A2268">
        <w:rPr>
          <w:rFonts w:ascii="Calibri" w:hAnsi="Calibri"/>
          <w:b/>
          <w:color w:val="4472C4" w:themeColor="accent5"/>
        </w:rPr>
        <w:t>vacancy leases and renewal leases</w:t>
      </w:r>
      <w:r w:rsidRPr="008A2268">
        <w:rPr>
          <w:rFonts w:ascii="Calibri" w:hAnsi="Calibri"/>
          <w:color w:val="4472C4" w:themeColor="accent5"/>
        </w:rPr>
        <w:t xml:space="preserve">. </w:t>
      </w:r>
      <w:r w:rsidRPr="008A2268">
        <w:rPr>
          <w:rFonts w:ascii="Calibri" w:hAnsi="Calibri"/>
          <w:color w:val="333333"/>
        </w:rPr>
        <w:t xml:space="preserve">A tenant signs a vacancy lease when moving into a vacant </w:t>
      </w:r>
      <w:r w:rsidR="00A31326">
        <w:rPr>
          <w:rFonts w:ascii="Calibri" w:hAnsi="Calibri"/>
          <w:color w:val="333333"/>
        </w:rPr>
        <w:t>rent-stabilized</w:t>
      </w:r>
      <w:r w:rsidRPr="008A2268">
        <w:rPr>
          <w:rFonts w:ascii="Calibri" w:hAnsi="Calibri"/>
          <w:color w:val="333333"/>
        </w:rPr>
        <w:t xml:space="preserve"> apartment, while a renewal lease is any and all subsequent leases signed by that same tenant for that same unit. </w:t>
      </w:r>
    </w:p>
    <w:p w14:paraId="1AA2935C" w14:textId="77777777" w:rsidR="008437DF" w:rsidRPr="008A2268" w:rsidRDefault="008437DF" w:rsidP="0088304F">
      <w:pPr>
        <w:pStyle w:val="NormalWeb"/>
        <w:spacing w:before="0" w:beforeAutospacing="0" w:after="150" w:afterAutospacing="0"/>
        <w:jc w:val="both"/>
        <w:rPr>
          <w:rFonts w:ascii="Calibri" w:hAnsi="Calibri" w:cs="Helvetica"/>
          <w:color w:val="333333"/>
        </w:rPr>
      </w:pPr>
    </w:p>
    <w:p w14:paraId="69FBF8CD" w14:textId="77777777" w:rsidR="008437DF" w:rsidRPr="008A2268" w:rsidRDefault="008437DF" w:rsidP="0088304F">
      <w:pPr>
        <w:jc w:val="both"/>
        <w:rPr>
          <w:rFonts w:ascii="Calibri" w:hAnsi="Calibri"/>
          <w:color w:val="333333"/>
        </w:rPr>
      </w:pPr>
      <w:r w:rsidRPr="008A2268">
        <w:rPr>
          <w:rFonts w:ascii="Calibri" w:hAnsi="Calibri"/>
          <w:b/>
        </w:rPr>
        <w:t>Vacancy Allowance versus Rent Adjustments</w:t>
      </w:r>
      <w:r w:rsidRPr="008A2268">
        <w:rPr>
          <w:rFonts w:ascii="Calibri" w:hAnsi="Calibri"/>
        </w:rPr>
        <w:t xml:space="preserve">. </w:t>
      </w:r>
      <w:r w:rsidRPr="008A2268">
        <w:rPr>
          <w:rFonts w:ascii="Calibri" w:hAnsi="Calibri"/>
          <w:color w:val="333333"/>
        </w:rPr>
        <w:t xml:space="preserve">With different leases come different increases: a vacancy increase and a rent adjustment. </w:t>
      </w:r>
    </w:p>
    <w:p w14:paraId="0284C9CE" w14:textId="77777777" w:rsidR="008437DF" w:rsidRPr="008A2268" w:rsidRDefault="008437DF" w:rsidP="0088304F">
      <w:pPr>
        <w:pStyle w:val="ListParagraph"/>
        <w:numPr>
          <w:ilvl w:val="0"/>
          <w:numId w:val="11"/>
        </w:numPr>
        <w:jc w:val="both"/>
        <w:rPr>
          <w:rFonts w:ascii="Calibri" w:hAnsi="Calibri"/>
        </w:rPr>
      </w:pPr>
      <w:r w:rsidRPr="008A2268">
        <w:rPr>
          <w:rFonts w:ascii="Calibri" w:hAnsi="Calibri"/>
        </w:rPr>
        <w:t xml:space="preserve">A </w:t>
      </w:r>
      <w:r w:rsidRPr="008A2268">
        <w:rPr>
          <w:rFonts w:ascii="Calibri" w:hAnsi="Calibri"/>
          <w:b/>
        </w:rPr>
        <w:t>vacancy allowance</w:t>
      </w:r>
      <w:r w:rsidRPr="008A2268">
        <w:rPr>
          <w:rFonts w:ascii="Calibri" w:hAnsi="Calibri"/>
        </w:rPr>
        <w:t xml:space="preserve"> is an increase allotted to a landlord when they sign the first lease with a new tenant after the previous tenant moved out. The new tenant is called a vacancy tenant, because they have moved into a vacant unit.</w:t>
      </w:r>
    </w:p>
    <w:p w14:paraId="3B3E925E" w14:textId="77777777" w:rsidR="008437DF" w:rsidRPr="008A2268" w:rsidRDefault="008437DF" w:rsidP="0088304F">
      <w:pPr>
        <w:pStyle w:val="ListParagraph"/>
        <w:numPr>
          <w:ilvl w:val="0"/>
          <w:numId w:val="11"/>
        </w:numPr>
        <w:jc w:val="both"/>
        <w:rPr>
          <w:rFonts w:ascii="Calibri" w:hAnsi="Calibri"/>
        </w:rPr>
      </w:pPr>
      <w:r w:rsidRPr="008A2268">
        <w:rPr>
          <w:rFonts w:ascii="Calibri" w:hAnsi="Calibri"/>
        </w:rPr>
        <w:t xml:space="preserve">A </w:t>
      </w:r>
      <w:r w:rsidRPr="008A2268">
        <w:rPr>
          <w:rFonts w:ascii="Calibri" w:hAnsi="Calibri"/>
          <w:b/>
        </w:rPr>
        <w:t>rent adjustment</w:t>
      </w:r>
      <w:r w:rsidRPr="008A2268">
        <w:rPr>
          <w:rFonts w:ascii="Calibri" w:hAnsi="Calibri"/>
        </w:rPr>
        <w:t xml:space="preserve"> are increases that are approved by the </w:t>
      </w:r>
      <w:r w:rsidRPr="008A2268">
        <w:rPr>
          <w:rFonts w:ascii="Calibri" w:hAnsi="Calibri"/>
          <w:b/>
          <w:color w:val="4472C4" w:themeColor="accent5"/>
        </w:rPr>
        <w:t>Rent Guidelines Board</w:t>
      </w:r>
      <w:r w:rsidRPr="008A2268">
        <w:rPr>
          <w:rFonts w:ascii="Calibri" w:hAnsi="Calibri"/>
          <w:color w:val="4472C4" w:themeColor="accent5"/>
        </w:rPr>
        <w:t xml:space="preserve"> </w:t>
      </w:r>
      <w:r w:rsidRPr="008A2268">
        <w:rPr>
          <w:rFonts w:ascii="Calibri" w:hAnsi="Calibri"/>
          <w:color w:val="000000" w:themeColor="text1"/>
        </w:rPr>
        <w:t xml:space="preserve">(RGB) </w:t>
      </w:r>
      <w:r w:rsidRPr="008A2268">
        <w:rPr>
          <w:rFonts w:ascii="Calibri" w:hAnsi="Calibri"/>
        </w:rPr>
        <w:t xml:space="preserve">each year. </w:t>
      </w:r>
    </w:p>
    <w:p w14:paraId="6A81F245" w14:textId="77777777" w:rsidR="008437DF" w:rsidRPr="008A2268" w:rsidRDefault="008437DF" w:rsidP="0088304F">
      <w:pPr>
        <w:jc w:val="both"/>
        <w:rPr>
          <w:rFonts w:ascii="Calibri" w:hAnsi="Calibri"/>
        </w:rPr>
      </w:pPr>
    </w:p>
    <w:p w14:paraId="163834E9" w14:textId="77777777" w:rsidR="008437DF" w:rsidRPr="008A2268" w:rsidRDefault="008437DF" w:rsidP="0088304F">
      <w:pPr>
        <w:jc w:val="both"/>
        <w:outlineLvl w:val="0"/>
        <w:rPr>
          <w:rFonts w:ascii="Calibri" w:hAnsi="Calibri"/>
        </w:rPr>
      </w:pPr>
      <w:r w:rsidRPr="008A2268">
        <w:rPr>
          <w:rFonts w:ascii="Calibri" w:hAnsi="Calibri"/>
          <w:b/>
        </w:rPr>
        <w:t>Vacancy Allowance Calculations.</w:t>
      </w:r>
      <w:r w:rsidRPr="008A2268">
        <w:rPr>
          <w:rFonts w:ascii="Calibri" w:hAnsi="Calibri"/>
        </w:rPr>
        <w:t xml:space="preserve"> Vacancy allowances are allowed by the rent laws, while rent adjustments are approved by the RGB. </w:t>
      </w:r>
    </w:p>
    <w:p w14:paraId="05527B15" w14:textId="77777777" w:rsidR="008437DF" w:rsidRPr="008A2268" w:rsidRDefault="008437DF" w:rsidP="0088304F">
      <w:pPr>
        <w:pStyle w:val="NormalWeb"/>
        <w:spacing w:before="0" w:beforeAutospacing="0" w:after="0" w:afterAutospacing="0"/>
        <w:jc w:val="both"/>
        <w:outlineLvl w:val="0"/>
        <w:rPr>
          <w:rFonts w:ascii="Calibri" w:hAnsi="Calibri"/>
          <w:color w:val="333333"/>
        </w:rPr>
      </w:pPr>
    </w:p>
    <w:p w14:paraId="48487D17" w14:textId="04A2C6F3" w:rsidR="008437DF" w:rsidRPr="008A2268" w:rsidRDefault="008437DF"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 xml:space="preserve">According to the </w:t>
      </w:r>
      <w:r w:rsidRPr="008A2268">
        <w:rPr>
          <w:rFonts w:ascii="Calibri" w:hAnsi="Calibri"/>
          <w:b/>
          <w:color w:val="4472C4" w:themeColor="accent5"/>
        </w:rPr>
        <w:t>Rent Regulation Reform Act of 1997</w:t>
      </w:r>
      <w:r w:rsidRPr="008A2268">
        <w:rPr>
          <w:rFonts w:ascii="Calibri" w:hAnsi="Calibri"/>
          <w:color w:val="333333"/>
        </w:rPr>
        <w:t xml:space="preserve">, the incoming tenant signs a 2-year lease, the landlord is allowed to increase the prior legal rent, 20 percent. If they sign a 1-year lease, that percentage increase is calculated </w:t>
      </w:r>
      <w:commentRangeStart w:id="18"/>
      <w:commentRangeStart w:id="19"/>
      <w:r w:rsidRPr="008A2268">
        <w:rPr>
          <w:rFonts w:ascii="Calibri" w:hAnsi="Calibri"/>
          <w:color w:val="FF0000"/>
        </w:rPr>
        <w:t xml:space="preserve">by determining </w:t>
      </w:r>
      <w:commentRangeEnd w:id="18"/>
      <w:r w:rsidRPr="008A2268">
        <w:rPr>
          <w:rStyle w:val="CommentReference"/>
          <w:rFonts w:ascii="Calibri" w:hAnsi="Calibri" w:cs="Arial"/>
          <w:color w:val="000000"/>
          <w:sz w:val="24"/>
          <w:szCs w:val="24"/>
          <w:lang w:val="en"/>
        </w:rPr>
        <w:commentReference w:id="18"/>
      </w:r>
      <w:commentRangeEnd w:id="19"/>
      <w:r w:rsidRPr="008A2268">
        <w:rPr>
          <w:rStyle w:val="CommentReference"/>
          <w:rFonts w:ascii="Calibri" w:hAnsi="Calibri" w:cs="Arial"/>
          <w:color w:val="000000"/>
          <w:sz w:val="24"/>
          <w:szCs w:val="24"/>
          <w:lang w:val="en"/>
        </w:rPr>
        <w:commentReference w:id="19"/>
      </w:r>
      <w:r w:rsidRPr="008A2268">
        <w:rPr>
          <w:rFonts w:ascii="Calibri" w:hAnsi="Calibri"/>
          <w:color w:val="FF0000"/>
        </w:rPr>
        <w:t>the difference in increases for one and two year leases and then subtracting that difference 20%.</w:t>
      </w:r>
    </w:p>
    <w:p w14:paraId="63F98B25" w14:textId="53E71E41" w:rsidR="008437DF" w:rsidRPr="008A2268" w:rsidRDefault="008437DF" w:rsidP="0088304F">
      <w:pPr>
        <w:pStyle w:val="NormalWeb"/>
        <w:spacing w:before="0" w:beforeAutospacing="0" w:after="0" w:afterAutospacing="0"/>
        <w:jc w:val="both"/>
        <w:outlineLvl w:val="0"/>
        <w:rPr>
          <w:rFonts w:ascii="Calibri" w:hAnsi="Calibri"/>
          <w:b/>
          <w:color w:val="333333"/>
        </w:rPr>
      </w:pPr>
    </w:p>
    <w:p w14:paraId="0339E082" w14:textId="77777777" w:rsidR="008437DF" w:rsidRPr="008A2268" w:rsidRDefault="008437DF" w:rsidP="0088304F">
      <w:pPr>
        <w:pStyle w:val="NormalWeb"/>
        <w:spacing w:before="0" w:beforeAutospacing="0" w:after="0" w:afterAutospacing="0"/>
        <w:jc w:val="both"/>
        <w:outlineLvl w:val="0"/>
        <w:rPr>
          <w:rFonts w:ascii="Calibri" w:hAnsi="Calibri"/>
          <w:b/>
          <w:color w:val="333333"/>
        </w:rPr>
      </w:pPr>
      <w:commentRangeStart w:id="20"/>
      <w:r w:rsidRPr="008A2268">
        <w:rPr>
          <w:rFonts w:ascii="Calibri" w:hAnsi="Calibri"/>
          <w:b/>
          <w:color w:val="333333"/>
        </w:rPr>
        <w:t xml:space="preserve">Example </w:t>
      </w:r>
      <w:commentRangeEnd w:id="20"/>
      <w:r w:rsidRPr="008A2268">
        <w:rPr>
          <w:rStyle w:val="CommentReference"/>
          <w:rFonts w:ascii="Calibri" w:hAnsi="Calibri" w:cs="Arial"/>
          <w:color w:val="000000"/>
          <w:sz w:val="24"/>
          <w:szCs w:val="24"/>
          <w:lang w:val="en"/>
        </w:rPr>
        <w:commentReference w:id="20"/>
      </w:r>
    </w:p>
    <w:p w14:paraId="5E6696F1" w14:textId="77777777" w:rsidR="008437DF" w:rsidRPr="008A2268" w:rsidRDefault="008437DF"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In </w:t>
      </w:r>
      <w:r w:rsidRPr="008A2268">
        <w:rPr>
          <w:rFonts w:ascii="Calibri" w:eastAsiaTheme="minorHAnsi" w:hAnsi="Calibri" w:cs="Helvetica"/>
          <w:b/>
          <w:color w:val="4472C4" w:themeColor="accent5"/>
        </w:rPr>
        <w:t>2016</w:t>
      </w:r>
      <w:r w:rsidRPr="008A2268">
        <w:rPr>
          <w:rFonts w:ascii="Calibri" w:hAnsi="Calibri"/>
          <w:color w:val="FF0000"/>
        </w:rPr>
        <w:t xml:space="preserve"> a 2-year increase was 2.0% and 1-year increase was 0.0%. To calculate what a vacancy increase for a 1-year lease, you find the difference between the 2-year increase and the 1-year increase and subtract that from 20%.  So, for 2016, the difference between a 1-year vacancy increase and a 2-year vacancy increase is 2-year (2.00%) - 1-year (0.00%) = 2.00%. </w:t>
      </w:r>
    </w:p>
    <w:p w14:paraId="20B992D7" w14:textId="77777777" w:rsidR="008437DF" w:rsidRPr="008A2268" w:rsidRDefault="008437DF" w:rsidP="0088304F">
      <w:pPr>
        <w:pStyle w:val="NormalWeb"/>
        <w:spacing w:before="0" w:beforeAutospacing="0" w:after="0" w:afterAutospacing="0"/>
        <w:jc w:val="both"/>
        <w:rPr>
          <w:rFonts w:ascii="Calibri" w:hAnsi="Calibri"/>
          <w:color w:val="FF0000"/>
        </w:rPr>
      </w:pPr>
    </w:p>
    <w:p w14:paraId="0A43132E" w14:textId="1E8E2467" w:rsidR="008437DF" w:rsidRPr="008A2268" w:rsidRDefault="008437DF" w:rsidP="0088304F">
      <w:pPr>
        <w:pStyle w:val="NormalWeb"/>
        <w:spacing w:before="0" w:beforeAutospacing="0" w:after="0" w:afterAutospacing="0"/>
        <w:jc w:val="both"/>
        <w:rPr>
          <w:rFonts w:ascii="Calibri" w:hAnsi="Calibri"/>
          <w:color w:val="FF0000"/>
        </w:rPr>
      </w:pPr>
      <w:r w:rsidRPr="008A2268">
        <w:rPr>
          <w:rFonts w:ascii="Calibri" w:hAnsi="Calibri"/>
          <w:color w:val="FF0000"/>
        </w:rPr>
        <w:t>For example, Mr. Pan has signed a 1-year vacancy lease with his landlord in 2016. The prior rent was $800. The landlord can increase rent by 18 percen</w:t>
      </w:r>
      <w:r w:rsidR="00330832">
        <w:rPr>
          <w:rFonts w:ascii="Calibri" w:hAnsi="Calibri"/>
          <w:color w:val="FF0000"/>
        </w:rPr>
        <w:t>t ($800 x $144</w:t>
      </w:r>
      <w:r w:rsidRPr="008A2268">
        <w:rPr>
          <w:rFonts w:ascii="Calibri" w:hAnsi="Calibri"/>
          <w:color w:val="FF0000"/>
        </w:rPr>
        <w:t xml:space="preserve"> = $944). </w:t>
      </w:r>
    </w:p>
    <w:p w14:paraId="4A4393B7" w14:textId="77777777" w:rsidR="008437DF" w:rsidRPr="008A2268" w:rsidRDefault="008437DF" w:rsidP="0088304F">
      <w:pPr>
        <w:pStyle w:val="NormalWeb"/>
        <w:spacing w:before="0" w:beforeAutospacing="0" w:after="0" w:afterAutospacing="0"/>
        <w:jc w:val="both"/>
        <w:rPr>
          <w:rFonts w:ascii="Calibri" w:hAnsi="Calibri"/>
          <w:color w:val="FF0000"/>
        </w:rPr>
      </w:pPr>
    </w:p>
    <w:p w14:paraId="1D86C2AD" w14:textId="77777777" w:rsidR="008437DF" w:rsidRPr="008A2268" w:rsidRDefault="008437DF" w:rsidP="0088304F">
      <w:pPr>
        <w:pStyle w:val="NormalWeb"/>
        <w:spacing w:before="0" w:beforeAutospacing="0" w:after="0" w:afterAutospacing="0"/>
        <w:jc w:val="both"/>
        <w:rPr>
          <w:rFonts w:ascii="Calibri" w:hAnsi="Calibri"/>
          <w:color w:val="FF0000"/>
        </w:rPr>
      </w:pPr>
      <w:r w:rsidRPr="008A2268">
        <w:rPr>
          <w:rFonts w:ascii="Calibri" w:hAnsi="Calibri"/>
          <w:color w:val="FF0000"/>
        </w:rPr>
        <w:tab/>
        <w:t>20%- 2% (difference of 1- and 2-year lease) = 18 % (1-Year Vacancy Lease Increase)</w:t>
      </w:r>
    </w:p>
    <w:p w14:paraId="2F8A3120" w14:textId="77777777" w:rsidR="008437DF" w:rsidRPr="008A2268" w:rsidRDefault="008437DF" w:rsidP="0088304F">
      <w:pPr>
        <w:pStyle w:val="NormalWeb"/>
        <w:spacing w:before="0" w:beforeAutospacing="0" w:after="0" w:afterAutospacing="0"/>
        <w:jc w:val="both"/>
        <w:outlineLvl w:val="0"/>
        <w:rPr>
          <w:rFonts w:ascii="Calibri" w:hAnsi="Calibri"/>
          <w:color w:val="333333"/>
        </w:rPr>
      </w:pPr>
    </w:p>
    <w:p w14:paraId="638B67F9" w14:textId="77777777" w:rsidR="008437DF" w:rsidRPr="008A2268" w:rsidRDefault="008437DF"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With the </w:t>
      </w:r>
      <w:r w:rsidRPr="008A2268">
        <w:rPr>
          <w:rFonts w:ascii="Calibri" w:hAnsi="Calibri"/>
          <w:b/>
          <w:bCs/>
          <w:color w:val="4472C4" w:themeColor="accent5"/>
        </w:rPr>
        <w:t>Rent Act of 2015</w:t>
      </w:r>
      <w:r w:rsidRPr="008A2268">
        <w:rPr>
          <w:rFonts w:ascii="Calibri" w:hAnsi="Calibri"/>
          <w:color w:val="333333"/>
        </w:rPr>
        <w:t xml:space="preserve">, if a prior tenant was paying a preferential rent, the vacancy lease rent increase that a landlord can collect will be limited. </w:t>
      </w:r>
    </w:p>
    <w:p w14:paraId="7620A301" w14:textId="77777777" w:rsidR="008437DF" w:rsidRPr="008A2268" w:rsidRDefault="008437DF" w:rsidP="0088304F">
      <w:pPr>
        <w:jc w:val="both"/>
        <w:rPr>
          <w:rFonts w:ascii="Calibri" w:eastAsia="Times New Roman" w:hAnsi="Calibri"/>
          <w:color w:val="24292E"/>
          <w:shd w:val="clear" w:color="auto" w:fill="FFFFFF"/>
        </w:rPr>
      </w:pPr>
    </w:p>
    <w:tbl>
      <w:tblPr>
        <w:tblStyle w:val="TableGrid"/>
        <w:tblW w:w="0" w:type="auto"/>
        <w:tblInd w:w="1080" w:type="dxa"/>
        <w:tblLook w:val="04A0" w:firstRow="1" w:lastRow="0" w:firstColumn="1" w:lastColumn="0" w:noHBand="0" w:noVBand="1"/>
      </w:tblPr>
      <w:tblGrid>
        <w:gridCol w:w="3571"/>
        <w:gridCol w:w="3264"/>
      </w:tblGrid>
      <w:tr w:rsidR="0050693C" w:rsidRPr="008A2268" w14:paraId="12A7BB11" w14:textId="77777777" w:rsidTr="0050693C">
        <w:trPr>
          <w:trHeight w:val="277"/>
        </w:trPr>
        <w:tc>
          <w:tcPr>
            <w:tcW w:w="3571" w:type="dxa"/>
          </w:tcPr>
          <w:p w14:paraId="5D1A5E9D" w14:textId="77777777" w:rsidR="008437DF" w:rsidRPr="008A2268" w:rsidRDefault="008437DF" w:rsidP="0088304F">
            <w:pPr>
              <w:pStyle w:val="ListParagraph"/>
              <w:ind w:left="0"/>
              <w:jc w:val="both"/>
              <w:rPr>
                <w:rFonts w:ascii="Calibri" w:eastAsia="Times New Roman" w:hAnsi="Calibri"/>
                <w:color w:val="24292E"/>
                <w:shd w:val="clear" w:color="auto" w:fill="FFFFFF"/>
              </w:rPr>
            </w:pPr>
            <w:r w:rsidRPr="008A2268">
              <w:rPr>
                <w:rFonts w:ascii="Calibri" w:eastAsia="Times New Roman" w:hAnsi="Calibri"/>
                <w:b/>
                <w:color w:val="24292E"/>
                <w:shd w:val="clear" w:color="auto" w:fill="FFFFFF"/>
              </w:rPr>
              <w:t>Last Vacancy Lease Commenced:</w:t>
            </w:r>
          </w:p>
        </w:tc>
        <w:tc>
          <w:tcPr>
            <w:tcW w:w="3264" w:type="dxa"/>
          </w:tcPr>
          <w:p w14:paraId="57AC939C" w14:textId="77777777" w:rsidR="008437DF" w:rsidRPr="008A2268" w:rsidRDefault="008437DF" w:rsidP="0088304F">
            <w:pPr>
              <w:pStyle w:val="ListParagraph"/>
              <w:ind w:left="0"/>
              <w:jc w:val="both"/>
              <w:rPr>
                <w:rFonts w:ascii="Calibri" w:eastAsia="Times New Roman" w:hAnsi="Calibri"/>
                <w:b/>
                <w:color w:val="24292E"/>
                <w:shd w:val="clear" w:color="auto" w:fill="FFFFFF"/>
              </w:rPr>
            </w:pPr>
            <w:r w:rsidRPr="008A2268">
              <w:rPr>
                <w:rFonts w:ascii="Calibri" w:eastAsia="Times New Roman" w:hAnsi="Calibri"/>
                <w:b/>
                <w:color w:val="24292E"/>
                <w:shd w:val="clear" w:color="auto" w:fill="FFFFFF"/>
              </w:rPr>
              <w:t>Allowable Vacancy Increase:</w:t>
            </w:r>
          </w:p>
        </w:tc>
      </w:tr>
      <w:tr w:rsidR="0050693C" w:rsidRPr="008A2268" w14:paraId="5141904D" w14:textId="77777777" w:rsidTr="0050693C">
        <w:trPr>
          <w:trHeight w:val="277"/>
        </w:trPr>
        <w:tc>
          <w:tcPr>
            <w:tcW w:w="3571" w:type="dxa"/>
          </w:tcPr>
          <w:p w14:paraId="47C02429"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2 years ago</w:t>
            </w:r>
          </w:p>
        </w:tc>
        <w:tc>
          <w:tcPr>
            <w:tcW w:w="3264" w:type="dxa"/>
          </w:tcPr>
          <w:p w14:paraId="31382072"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5%</w:t>
            </w:r>
          </w:p>
        </w:tc>
      </w:tr>
      <w:tr w:rsidR="0050693C" w:rsidRPr="008A2268" w14:paraId="711F32B5" w14:textId="77777777" w:rsidTr="0050693C">
        <w:trPr>
          <w:trHeight w:val="277"/>
        </w:trPr>
        <w:tc>
          <w:tcPr>
            <w:tcW w:w="3571" w:type="dxa"/>
          </w:tcPr>
          <w:p w14:paraId="5B49C079"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3 years ago</w:t>
            </w:r>
          </w:p>
        </w:tc>
        <w:tc>
          <w:tcPr>
            <w:tcW w:w="3264" w:type="dxa"/>
          </w:tcPr>
          <w:p w14:paraId="3769CE61"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10%</w:t>
            </w:r>
          </w:p>
        </w:tc>
      </w:tr>
      <w:tr w:rsidR="0050693C" w:rsidRPr="008A2268" w14:paraId="538937A0" w14:textId="77777777" w:rsidTr="0050693C">
        <w:trPr>
          <w:trHeight w:val="287"/>
        </w:trPr>
        <w:tc>
          <w:tcPr>
            <w:tcW w:w="3571" w:type="dxa"/>
          </w:tcPr>
          <w:p w14:paraId="54E930EE"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4 years ago</w:t>
            </w:r>
          </w:p>
        </w:tc>
        <w:tc>
          <w:tcPr>
            <w:tcW w:w="3264" w:type="dxa"/>
          </w:tcPr>
          <w:p w14:paraId="1106F8F3"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15%</w:t>
            </w:r>
          </w:p>
        </w:tc>
      </w:tr>
      <w:tr w:rsidR="0050693C" w:rsidRPr="008A2268" w14:paraId="5660E570" w14:textId="77777777" w:rsidTr="0050693C">
        <w:trPr>
          <w:trHeight w:val="259"/>
        </w:trPr>
        <w:tc>
          <w:tcPr>
            <w:tcW w:w="3571" w:type="dxa"/>
          </w:tcPr>
          <w:p w14:paraId="5227DB8D"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4 or more years ago</w:t>
            </w:r>
          </w:p>
        </w:tc>
        <w:tc>
          <w:tcPr>
            <w:tcW w:w="3264" w:type="dxa"/>
          </w:tcPr>
          <w:p w14:paraId="5E1E95AD"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20%</w:t>
            </w:r>
          </w:p>
        </w:tc>
      </w:tr>
    </w:tbl>
    <w:p w14:paraId="5E4EE07D" w14:textId="77777777" w:rsidR="008437DF" w:rsidRPr="008A2268" w:rsidRDefault="008437DF" w:rsidP="0088304F">
      <w:pPr>
        <w:pStyle w:val="NormalWeb"/>
        <w:spacing w:before="0" w:beforeAutospacing="0" w:after="0" w:afterAutospacing="0"/>
        <w:jc w:val="both"/>
        <w:rPr>
          <w:rFonts w:ascii="Calibri" w:hAnsi="Calibri"/>
          <w:color w:val="333333"/>
        </w:rPr>
      </w:pPr>
    </w:p>
    <w:p w14:paraId="1306FD58" w14:textId="77777777" w:rsidR="008437DF" w:rsidRPr="008A2268" w:rsidRDefault="008437DF" w:rsidP="0088304F">
      <w:pPr>
        <w:pStyle w:val="NormalWeb"/>
        <w:spacing w:before="0" w:beforeAutospacing="0" w:after="0" w:afterAutospacing="0"/>
        <w:jc w:val="both"/>
        <w:rPr>
          <w:rFonts w:ascii="Calibri" w:hAnsi="Calibri"/>
          <w:color w:val="333333"/>
        </w:rPr>
      </w:pPr>
    </w:p>
    <w:p w14:paraId="0E31DBF5" w14:textId="77777777" w:rsidR="008437DF" w:rsidRPr="008A2268" w:rsidRDefault="008437DF" w:rsidP="0088304F">
      <w:pPr>
        <w:jc w:val="both"/>
        <w:rPr>
          <w:rFonts w:ascii="Calibri" w:hAnsi="Calibri"/>
        </w:rPr>
      </w:pPr>
      <w:r w:rsidRPr="008A2268">
        <w:rPr>
          <w:rFonts w:ascii="Calibri" w:hAnsi="Calibri"/>
        </w:rPr>
        <w:t xml:space="preserve"> On </w:t>
      </w:r>
      <w:r w:rsidRPr="008A2268">
        <w:rPr>
          <w:rFonts w:ascii="Calibri" w:hAnsi="Calibri"/>
          <w:b/>
          <w:color w:val="4472C4" w:themeColor="accent5"/>
        </w:rPr>
        <w:t>page 2 of Fact Sheet #26</w:t>
      </w:r>
      <w:r w:rsidRPr="008A2268">
        <w:rPr>
          <w:rFonts w:ascii="Calibri" w:hAnsi="Calibri"/>
          <w:b/>
        </w:rPr>
        <w:t>,</w:t>
      </w:r>
      <w:r w:rsidRPr="008A2268">
        <w:rPr>
          <w:rFonts w:ascii="Calibri" w:hAnsi="Calibri"/>
        </w:rPr>
        <w:t xml:space="preserve"> you can find the allowable increases for vacancy leases from 2013 to 2018. You can also call New York State Homes and Community Renewal at </w:t>
      </w:r>
      <w:r w:rsidRPr="008A2268">
        <w:rPr>
          <w:rFonts w:ascii="Calibri" w:hAnsi="Calibri" w:cs="AppleSystemUIFont"/>
          <w:color w:val="353535"/>
        </w:rPr>
        <w:t xml:space="preserve">718-739-6400 to get the most recent rates by following the menus. </w:t>
      </w:r>
    </w:p>
    <w:p w14:paraId="29D00851" w14:textId="77777777" w:rsidR="008437DF" w:rsidRPr="008A2268" w:rsidRDefault="008437DF" w:rsidP="0088304F">
      <w:pPr>
        <w:jc w:val="both"/>
        <w:rPr>
          <w:rFonts w:ascii="Calibri" w:hAnsi="Calibri"/>
          <w:b/>
        </w:rPr>
      </w:pPr>
    </w:p>
    <w:p w14:paraId="2CDBDBC0" w14:textId="77777777" w:rsidR="008437DF" w:rsidRPr="008A2268" w:rsidRDefault="008437DF" w:rsidP="0088304F">
      <w:pPr>
        <w:jc w:val="both"/>
        <w:rPr>
          <w:rFonts w:ascii="Calibri" w:hAnsi="Calibri"/>
          <w:b/>
          <w:color w:val="4472C4" w:themeColor="accent5"/>
          <w:u w:val="single"/>
        </w:rPr>
      </w:pPr>
      <w:r w:rsidRPr="008A2268">
        <w:rPr>
          <w:rFonts w:ascii="Calibri" w:hAnsi="Calibri"/>
          <w:b/>
        </w:rPr>
        <w:t>Rent Adjustments Calculations</w:t>
      </w:r>
    </w:p>
    <w:p w14:paraId="098A23CE" w14:textId="062B4C40" w:rsidR="008437DF" w:rsidRPr="008A2268" w:rsidRDefault="008437DF" w:rsidP="0088304F">
      <w:pPr>
        <w:jc w:val="both"/>
        <w:outlineLvl w:val="0"/>
        <w:rPr>
          <w:rFonts w:ascii="Calibri" w:hAnsi="Calibri"/>
          <w:b/>
        </w:rPr>
      </w:pPr>
      <w:r w:rsidRPr="008A2268">
        <w:rPr>
          <w:rFonts w:ascii="Calibri" w:hAnsi="Calibri"/>
        </w:rPr>
        <w:t xml:space="preserve">The Rent Guidelines Board determines the allowable rent adjustment every year. They meet throughout the year, review the latest research, and hear public testimony before </w:t>
      </w:r>
      <w:r w:rsidRPr="008A2268">
        <w:rPr>
          <w:rFonts w:ascii="Calibri" w:hAnsi="Calibri"/>
          <w:b/>
          <w:color w:val="4472C4" w:themeColor="accent5"/>
        </w:rPr>
        <w:t>they make their final decision</w:t>
      </w:r>
      <w:r w:rsidRPr="008A2268">
        <w:rPr>
          <w:rFonts w:ascii="Calibri" w:hAnsi="Calibri"/>
        </w:rPr>
        <w:t xml:space="preserve">. The members of the board are appointed by the mayor for specific terms and </w:t>
      </w:r>
      <w:commentRangeStart w:id="21"/>
      <w:r w:rsidRPr="008A2268">
        <w:rPr>
          <w:rFonts w:ascii="Calibri" w:hAnsi="Calibri"/>
          <w:color w:val="FF0000"/>
        </w:rPr>
        <w:t>represent tenants, landlords, and the public</w:t>
      </w:r>
      <w:commentRangeEnd w:id="21"/>
      <w:r w:rsidR="004A4570" w:rsidRPr="008A2268">
        <w:rPr>
          <w:rStyle w:val="CommentReference"/>
          <w:rFonts w:ascii="Calibri" w:eastAsia="Arial" w:hAnsi="Calibri" w:cs="Arial"/>
          <w:color w:val="000000"/>
          <w:sz w:val="24"/>
          <w:szCs w:val="24"/>
          <w:lang w:val="en"/>
        </w:rPr>
        <w:commentReference w:id="21"/>
      </w:r>
      <w:r w:rsidRPr="008A2268">
        <w:rPr>
          <w:rFonts w:ascii="Calibri" w:hAnsi="Calibri"/>
        </w:rPr>
        <w:t xml:space="preserve">. </w:t>
      </w:r>
      <w:r w:rsidRPr="008A2268">
        <w:rPr>
          <w:rFonts w:ascii="Calibri" w:hAnsi="Calibri"/>
          <w:b/>
          <w:color w:val="4472C4" w:themeColor="accent5"/>
        </w:rPr>
        <w:t>A history of allowable rent Increases through 2018 can be found online.</w:t>
      </w:r>
    </w:p>
    <w:p w14:paraId="138C3B27" w14:textId="77777777" w:rsidR="008437DF" w:rsidRPr="008A2268" w:rsidRDefault="008437DF" w:rsidP="0088304F">
      <w:pPr>
        <w:jc w:val="both"/>
        <w:rPr>
          <w:rFonts w:ascii="Calibri" w:hAnsi="Calibri"/>
        </w:rPr>
      </w:pPr>
    </w:p>
    <w:p w14:paraId="05C60C2E" w14:textId="77777777" w:rsidR="008437DF" w:rsidRPr="008A2268" w:rsidRDefault="008437DF" w:rsidP="0088304F">
      <w:pPr>
        <w:jc w:val="both"/>
        <w:rPr>
          <w:rFonts w:ascii="Calibri" w:hAnsi="Calibri"/>
        </w:rPr>
      </w:pPr>
    </w:p>
    <w:p w14:paraId="19CDFF5B" w14:textId="77777777" w:rsidR="008437DF" w:rsidRPr="008A2268" w:rsidRDefault="008437DF" w:rsidP="0088304F">
      <w:pPr>
        <w:jc w:val="both"/>
        <w:rPr>
          <w:rFonts w:ascii="Calibri" w:hAnsi="Calibri"/>
        </w:rPr>
      </w:pPr>
    </w:p>
    <w:p w14:paraId="0EC9F3D8" w14:textId="77777777"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Links to include</w:t>
      </w:r>
    </w:p>
    <w:p w14:paraId="749C5844" w14:textId="77777777" w:rsidR="008437DF" w:rsidRPr="008A2268" w:rsidRDefault="008437DF" w:rsidP="0088304F">
      <w:pPr>
        <w:pStyle w:val="NormalWeb"/>
        <w:spacing w:before="0" w:beforeAutospacing="0" w:after="0" w:afterAutospacing="0"/>
        <w:jc w:val="both"/>
        <w:rPr>
          <w:rFonts w:ascii="Calibri" w:hAnsi="Calibri"/>
          <w:b/>
        </w:rPr>
      </w:pPr>
    </w:p>
    <w:p w14:paraId="2CF32EC0" w14:textId="77777777" w:rsidR="008437DF" w:rsidRPr="008A2268" w:rsidRDefault="008437DF" w:rsidP="0088304F">
      <w:pPr>
        <w:pStyle w:val="NormalWeb"/>
        <w:spacing w:before="0" w:beforeAutospacing="0" w:after="0" w:afterAutospacing="0"/>
        <w:jc w:val="both"/>
        <w:rPr>
          <w:rFonts w:ascii="Calibri" w:hAnsi="Calibri"/>
          <w:b/>
        </w:rPr>
      </w:pPr>
      <w:r w:rsidRPr="008A2268">
        <w:rPr>
          <w:rFonts w:ascii="Calibri" w:hAnsi="Calibri"/>
          <w:b/>
        </w:rPr>
        <w:t>vacancy leases and renewal leases</w:t>
      </w:r>
    </w:p>
    <w:p w14:paraId="085553F2" w14:textId="77777777"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https://www1.nyc.gov/site/rentguidelinesboard/rent-guidelines/vacancy-leases.page</w:t>
      </w:r>
    </w:p>
    <w:p w14:paraId="4C82165F" w14:textId="77777777"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p>
    <w:p w14:paraId="35A121D7" w14:textId="77777777" w:rsidR="008437DF" w:rsidRPr="008A2268" w:rsidRDefault="008437DF" w:rsidP="0088304F">
      <w:pPr>
        <w:pStyle w:val="NormalWeb"/>
        <w:spacing w:before="0" w:beforeAutospacing="0" w:after="0" w:afterAutospacing="0"/>
        <w:jc w:val="both"/>
        <w:rPr>
          <w:rFonts w:ascii="Calibri" w:hAnsi="Calibri"/>
          <w:b/>
        </w:rPr>
      </w:pPr>
      <w:r w:rsidRPr="008A2268">
        <w:rPr>
          <w:rFonts w:ascii="Calibri" w:hAnsi="Calibri"/>
          <w:b/>
        </w:rPr>
        <w:t>Rent Guidelines Board</w:t>
      </w:r>
    </w:p>
    <w:p w14:paraId="019BFB18" w14:textId="77777777" w:rsidR="008437DF" w:rsidRPr="008A2268" w:rsidRDefault="009A64B4" w:rsidP="0088304F">
      <w:pPr>
        <w:pStyle w:val="NormalWeb"/>
        <w:spacing w:before="0" w:beforeAutospacing="0" w:after="0" w:afterAutospacing="0"/>
        <w:jc w:val="both"/>
        <w:rPr>
          <w:rFonts w:ascii="Calibri" w:hAnsi="Calibri"/>
        </w:rPr>
      </w:pPr>
      <w:hyperlink r:id="rId54" w:history="1">
        <w:r w:rsidR="008437DF" w:rsidRPr="008A2268">
          <w:rPr>
            <w:rStyle w:val="Hyperlink"/>
            <w:rFonts w:ascii="Calibri" w:hAnsi="Calibri"/>
          </w:rPr>
          <w:t>http://www1.nyc.gov/site/rentguidelinesboard/about/about.page</w:t>
        </w:r>
      </w:hyperlink>
    </w:p>
    <w:p w14:paraId="57FC6DDB" w14:textId="77777777" w:rsidR="008437DF" w:rsidRPr="008A2268" w:rsidRDefault="008437DF" w:rsidP="0088304F">
      <w:pPr>
        <w:pStyle w:val="NormalWeb"/>
        <w:spacing w:before="0" w:beforeAutospacing="0" w:after="0" w:afterAutospacing="0"/>
        <w:jc w:val="both"/>
        <w:rPr>
          <w:rFonts w:ascii="Calibri" w:hAnsi="Calibri"/>
        </w:rPr>
      </w:pPr>
    </w:p>
    <w:p w14:paraId="0A0F55DC" w14:textId="77777777" w:rsidR="008437DF" w:rsidRPr="008A2268" w:rsidRDefault="008437DF"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Regulation Reform Act of 1997</w:t>
      </w:r>
    </w:p>
    <w:p w14:paraId="095D9C10" w14:textId="77777777" w:rsidR="008437DF" w:rsidRPr="008A2268" w:rsidRDefault="009A64B4" w:rsidP="0088304F">
      <w:pPr>
        <w:pStyle w:val="NormalWeb"/>
        <w:spacing w:before="0" w:beforeAutospacing="0" w:after="0" w:afterAutospacing="0"/>
        <w:jc w:val="both"/>
        <w:rPr>
          <w:rFonts w:ascii="Calibri" w:hAnsi="Calibri"/>
          <w:color w:val="333333"/>
        </w:rPr>
      </w:pPr>
      <w:hyperlink r:id="rId55" w:history="1">
        <w:r w:rsidR="008437DF" w:rsidRPr="008A2268">
          <w:rPr>
            <w:rStyle w:val="Hyperlink"/>
            <w:rFonts w:ascii="Calibri" w:hAnsi="Calibri"/>
          </w:rPr>
          <w:t>https://www1.nyc.gov/site/rentguidelinesboard/resources/rrra-1997.page</w:t>
        </w:r>
      </w:hyperlink>
    </w:p>
    <w:p w14:paraId="6738BBB2" w14:textId="77777777" w:rsidR="008437DF" w:rsidRPr="008A2268" w:rsidRDefault="008437DF" w:rsidP="0088304F">
      <w:pPr>
        <w:pStyle w:val="NormalWeb"/>
        <w:spacing w:before="0" w:beforeAutospacing="0" w:after="0" w:afterAutospacing="0"/>
        <w:jc w:val="both"/>
        <w:rPr>
          <w:rFonts w:ascii="Calibri" w:hAnsi="Calibri"/>
        </w:rPr>
      </w:pPr>
    </w:p>
    <w:p w14:paraId="06858A1D" w14:textId="77777777" w:rsidR="008437DF" w:rsidRPr="008A2268" w:rsidRDefault="008437DF"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2016</w:t>
      </w:r>
    </w:p>
    <w:p w14:paraId="4C1023F8" w14:textId="77777777" w:rsidR="008437DF" w:rsidRPr="008A2268" w:rsidRDefault="009A64B4" w:rsidP="0088304F">
      <w:pPr>
        <w:pStyle w:val="NormalWeb"/>
        <w:spacing w:before="0" w:beforeAutospacing="0" w:after="0" w:afterAutospacing="0"/>
        <w:jc w:val="both"/>
        <w:rPr>
          <w:rFonts w:ascii="Calibri" w:hAnsi="Calibri"/>
          <w:color w:val="333333"/>
        </w:rPr>
      </w:pPr>
      <w:hyperlink r:id="rId56" w:history="1">
        <w:r w:rsidR="008437DF" w:rsidRPr="008A2268">
          <w:rPr>
            <w:rStyle w:val="Hyperlink"/>
            <w:rFonts w:ascii="Calibri" w:hAnsi="Calibri"/>
          </w:rPr>
          <w:t>http://www1.nyc.gov/assets/rentguidelinesboard/pdf/guidelines/aptorders2018.pdf</w:t>
        </w:r>
      </w:hyperlink>
    </w:p>
    <w:p w14:paraId="2240CC18" w14:textId="77777777" w:rsidR="008437DF" w:rsidRPr="008A2268" w:rsidRDefault="008437DF" w:rsidP="0088304F">
      <w:pPr>
        <w:pStyle w:val="NormalWeb"/>
        <w:spacing w:before="0" w:beforeAutospacing="0" w:after="0" w:afterAutospacing="0"/>
        <w:jc w:val="both"/>
        <w:outlineLvl w:val="0"/>
        <w:rPr>
          <w:rFonts w:ascii="Calibri" w:hAnsi="Calibri"/>
          <w:b/>
          <w:color w:val="333333"/>
        </w:rPr>
      </w:pPr>
    </w:p>
    <w:p w14:paraId="2AE276E2" w14:textId="77777777" w:rsidR="008437DF" w:rsidRPr="008A2268" w:rsidRDefault="008437DF"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Act of 2015</w:t>
      </w:r>
    </w:p>
    <w:p w14:paraId="4CF77E7D" w14:textId="77777777" w:rsidR="008437DF" w:rsidRPr="008A2268" w:rsidRDefault="009A64B4" w:rsidP="0088304F">
      <w:pPr>
        <w:pStyle w:val="NormalWeb"/>
        <w:spacing w:before="0" w:beforeAutospacing="0" w:after="0" w:afterAutospacing="0"/>
        <w:jc w:val="both"/>
        <w:rPr>
          <w:rFonts w:ascii="Calibri" w:hAnsi="Calibri"/>
          <w:color w:val="333333"/>
        </w:rPr>
      </w:pPr>
      <w:hyperlink r:id="rId57" w:history="1">
        <w:r w:rsidR="008437DF" w:rsidRPr="008A2268">
          <w:rPr>
            <w:rStyle w:val="Hyperlink"/>
            <w:rFonts w:ascii="Calibri" w:hAnsi="Calibri"/>
          </w:rPr>
          <w:t>https://www1.nyc.gov/site/rentguidelinesboard/resources/rent-act-of-2015.page</w:t>
        </w:r>
      </w:hyperlink>
    </w:p>
    <w:p w14:paraId="4DBC58B3" w14:textId="77777777" w:rsidR="008437DF" w:rsidRPr="008A2268" w:rsidRDefault="008437DF" w:rsidP="0088304F">
      <w:pPr>
        <w:pStyle w:val="NormalWeb"/>
        <w:spacing w:before="0" w:beforeAutospacing="0" w:after="0" w:afterAutospacing="0"/>
        <w:jc w:val="both"/>
        <w:rPr>
          <w:rFonts w:ascii="Calibri" w:hAnsi="Calibri"/>
          <w:b/>
          <w:color w:val="4472C4" w:themeColor="accent5"/>
        </w:rPr>
      </w:pPr>
    </w:p>
    <w:p w14:paraId="4DA3BC52" w14:textId="77777777" w:rsidR="008437DF" w:rsidRPr="008A2268" w:rsidRDefault="008437DF" w:rsidP="0088304F">
      <w:pPr>
        <w:pStyle w:val="NormalWeb"/>
        <w:spacing w:before="0" w:beforeAutospacing="0" w:after="0" w:afterAutospacing="0"/>
        <w:jc w:val="both"/>
        <w:rPr>
          <w:rFonts w:ascii="Calibri" w:hAnsi="Calibri" w:cs="TimesNewRomanPSMT"/>
        </w:rPr>
      </w:pPr>
      <w:r w:rsidRPr="008A2268">
        <w:rPr>
          <w:rFonts w:ascii="Calibri" w:hAnsi="Calibri" w:cs="Helvetica"/>
          <w:b/>
          <w:color w:val="000000"/>
        </w:rPr>
        <w:t>page 2 of Fact Sheet #26</w:t>
      </w:r>
    </w:p>
    <w:p w14:paraId="1D7C61D8" w14:textId="77777777" w:rsidR="008437DF" w:rsidRPr="008A2268" w:rsidRDefault="009A64B4" w:rsidP="0088304F">
      <w:pPr>
        <w:pStyle w:val="NormalWeb"/>
        <w:spacing w:before="0" w:beforeAutospacing="0" w:after="0" w:afterAutospacing="0"/>
        <w:jc w:val="both"/>
        <w:rPr>
          <w:rFonts w:ascii="Calibri" w:hAnsi="Calibri" w:cs="TimesNewRomanPSMT"/>
        </w:rPr>
      </w:pPr>
      <w:hyperlink r:id="rId58" w:history="1">
        <w:r w:rsidR="008437DF" w:rsidRPr="008A2268">
          <w:rPr>
            <w:rStyle w:val="Hyperlink"/>
            <w:rFonts w:ascii="Calibri" w:hAnsi="Calibri" w:cs="Helvetica"/>
          </w:rPr>
          <w:t>http://www.nyshcr.org/Rent/FactSheets/orafac26.pdf</w:t>
        </w:r>
      </w:hyperlink>
    </w:p>
    <w:p w14:paraId="47C25CF5" w14:textId="77777777" w:rsidR="008437DF" w:rsidRPr="008A2268" w:rsidRDefault="008437DF" w:rsidP="0088304F">
      <w:pPr>
        <w:pStyle w:val="NormalWeb"/>
        <w:spacing w:before="0" w:beforeAutospacing="0" w:after="0" w:afterAutospacing="0"/>
        <w:jc w:val="both"/>
        <w:rPr>
          <w:rFonts w:ascii="Calibri" w:hAnsi="Calibri"/>
          <w:b/>
          <w:color w:val="4472C4" w:themeColor="accent5"/>
        </w:rPr>
      </w:pPr>
    </w:p>
    <w:p w14:paraId="0674F368" w14:textId="77777777" w:rsidR="008437DF" w:rsidRPr="008A2268" w:rsidRDefault="008437DF" w:rsidP="0088304F">
      <w:pPr>
        <w:pStyle w:val="NormalWeb"/>
        <w:spacing w:before="0" w:beforeAutospacing="0" w:after="0" w:afterAutospacing="0"/>
        <w:jc w:val="both"/>
        <w:rPr>
          <w:rFonts w:ascii="Calibri" w:hAnsi="Calibri"/>
          <w:b/>
        </w:rPr>
      </w:pPr>
      <w:r w:rsidRPr="008A2268">
        <w:rPr>
          <w:rFonts w:ascii="Calibri" w:hAnsi="Calibri"/>
          <w:b/>
        </w:rPr>
        <w:t>they make their final decision</w:t>
      </w:r>
    </w:p>
    <w:p w14:paraId="4FAA8C6F" w14:textId="77777777" w:rsidR="008437DF" w:rsidRPr="008A2268" w:rsidRDefault="009A64B4" w:rsidP="0088304F">
      <w:pPr>
        <w:pStyle w:val="NormalWeb"/>
        <w:spacing w:before="0" w:beforeAutospacing="0" w:after="0" w:afterAutospacing="0"/>
        <w:jc w:val="both"/>
        <w:rPr>
          <w:rFonts w:ascii="Calibri" w:hAnsi="Calibri"/>
        </w:rPr>
      </w:pPr>
      <w:hyperlink r:id="rId59" w:history="1">
        <w:r w:rsidR="008437DF" w:rsidRPr="008A2268">
          <w:rPr>
            <w:rStyle w:val="Hyperlink"/>
            <w:rFonts w:ascii="Calibri" w:hAnsi="Calibri"/>
          </w:rPr>
          <w:t>http://www1.nyc.gov/site/rentguidelinesboard/rent-guidelines/explanation-of-rent-guidelines-process.page</w:t>
        </w:r>
      </w:hyperlink>
    </w:p>
    <w:p w14:paraId="5CDA6C3E" w14:textId="77777777" w:rsidR="008437DF" w:rsidRPr="008A2268" w:rsidRDefault="008437DF" w:rsidP="0088304F">
      <w:pPr>
        <w:pStyle w:val="NormalWeb"/>
        <w:spacing w:before="0" w:beforeAutospacing="0" w:after="0" w:afterAutospacing="0"/>
        <w:jc w:val="both"/>
        <w:rPr>
          <w:rFonts w:ascii="Calibri" w:hAnsi="Calibri"/>
        </w:rPr>
      </w:pPr>
    </w:p>
    <w:p w14:paraId="42777245" w14:textId="77777777" w:rsidR="008437DF" w:rsidRPr="008A2268" w:rsidRDefault="008437DF" w:rsidP="0088304F">
      <w:pPr>
        <w:jc w:val="both"/>
        <w:outlineLvl w:val="0"/>
        <w:rPr>
          <w:rFonts w:ascii="Calibri" w:hAnsi="Calibri"/>
          <w:b/>
        </w:rPr>
      </w:pPr>
      <w:r w:rsidRPr="008A2268">
        <w:rPr>
          <w:rFonts w:ascii="Calibri" w:hAnsi="Calibri"/>
          <w:b/>
        </w:rPr>
        <w:t>A history of allowable rent Increases through 2018 can be found online.</w:t>
      </w:r>
    </w:p>
    <w:p w14:paraId="7B67A28B" w14:textId="77777777" w:rsidR="008437DF" w:rsidRPr="008A2268" w:rsidRDefault="009A64B4" w:rsidP="0088304F">
      <w:pPr>
        <w:jc w:val="both"/>
        <w:rPr>
          <w:rFonts w:ascii="Calibri" w:eastAsia="Times New Roman" w:hAnsi="Calibri"/>
          <w:color w:val="333333"/>
          <w:shd w:val="clear" w:color="auto" w:fill="FFFFFF"/>
        </w:rPr>
      </w:pPr>
      <w:hyperlink r:id="rId60" w:history="1">
        <w:r w:rsidR="008437DF" w:rsidRPr="008A2268">
          <w:rPr>
            <w:rStyle w:val="Hyperlink"/>
            <w:rFonts w:ascii="Calibri" w:eastAsia="Times New Roman" w:hAnsi="Calibri"/>
            <w:shd w:val="clear" w:color="auto" w:fill="FFFFFF"/>
          </w:rPr>
          <w:t>http://www1.nyc.gov/assets/rentguidelinesboard/pdf/guidelines/aptorders2018.pdf</w:t>
        </w:r>
      </w:hyperlink>
    </w:p>
    <w:p w14:paraId="51D3BAC3" w14:textId="77777777"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p>
    <w:p w14:paraId="42B0A5E1" w14:textId="77777777" w:rsidR="008437DF" w:rsidRPr="008A2268" w:rsidRDefault="008437DF" w:rsidP="0088304F">
      <w:pPr>
        <w:jc w:val="both"/>
        <w:rPr>
          <w:rFonts w:ascii="Calibri" w:hAnsi="Calibri"/>
          <w:i/>
        </w:rPr>
      </w:pPr>
    </w:p>
    <w:p w14:paraId="0DD876D1" w14:textId="77777777" w:rsidR="008437DF" w:rsidRPr="008A2268" w:rsidRDefault="008437DF" w:rsidP="0088304F">
      <w:pPr>
        <w:jc w:val="both"/>
        <w:rPr>
          <w:rFonts w:ascii="Calibri" w:hAnsi="Calibri"/>
        </w:rPr>
      </w:pPr>
      <w:r w:rsidRPr="008A2268">
        <w:rPr>
          <w:rFonts w:ascii="Calibri" w:hAnsi="Calibri"/>
        </w:rPr>
        <w:t xml:space="preserve"> </w:t>
      </w:r>
    </w:p>
    <w:p w14:paraId="0F977F2A" w14:textId="77777777" w:rsidR="00483E34" w:rsidRPr="008A2268" w:rsidRDefault="00483E34" w:rsidP="0088304F">
      <w:pPr>
        <w:jc w:val="both"/>
        <w:rPr>
          <w:rFonts w:ascii="Calibri" w:hAnsi="Calibri"/>
        </w:rPr>
      </w:pPr>
    </w:p>
    <w:p w14:paraId="5F51CD0D"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 xml:space="preserve">20 Address for the Rent-Stabilized Unit </w:t>
      </w:r>
    </w:p>
    <w:p w14:paraId="60344363" w14:textId="77777777" w:rsidR="007C5920" w:rsidRPr="008A2268" w:rsidRDefault="007C5920" w:rsidP="0088304F">
      <w:pPr>
        <w:jc w:val="both"/>
        <w:rPr>
          <w:rFonts w:ascii="Calibri" w:hAnsi="Calibri"/>
          <w:i/>
          <w:color w:val="333333"/>
        </w:rPr>
      </w:pPr>
      <w:r w:rsidRPr="008A2268">
        <w:rPr>
          <w:rFonts w:ascii="Calibri" w:hAnsi="Calibri"/>
          <w:i/>
          <w:color w:val="333333"/>
        </w:rPr>
        <w:t>On these lines, the landlord specifies the address of the rent-stabilized unit.</w:t>
      </w:r>
    </w:p>
    <w:p w14:paraId="500A1ABC" w14:textId="77777777" w:rsidR="007C5920" w:rsidRPr="008A2268" w:rsidRDefault="007C5920" w:rsidP="0088304F">
      <w:pPr>
        <w:jc w:val="both"/>
        <w:rPr>
          <w:rFonts w:ascii="Calibri" w:hAnsi="Calibri"/>
          <w:i/>
          <w:color w:val="333333"/>
        </w:rPr>
      </w:pPr>
    </w:p>
    <w:p w14:paraId="2EB07C1C" w14:textId="05491026" w:rsidR="007C5920" w:rsidRPr="008A2268" w:rsidRDefault="007C5920" w:rsidP="0088304F">
      <w:pPr>
        <w:jc w:val="both"/>
        <w:rPr>
          <w:rFonts w:ascii="Calibri" w:hAnsi="Calibri"/>
        </w:rPr>
      </w:pPr>
      <w:r w:rsidRPr="008A2268">
        <w:rPr>
          <w:rFonts w:ascii="Calibri" w:hAnsi="Calibri"/>
          <w:color w:val="333333"/>
        </w:rPr>
        <w:t xml:space="preserve">The landlord specifies the address of the </w:t>
      </w:r>
      <w:r w:rsidR="00A31326">
        <w:rPr>
          <w:rFonts w:ascii="Calibri" w:hAnsi="Calibri"/>
          <w:color w:val="333333"/>
        </w:rPr>
        <w:t>rent-stabilized</w:t>
      </w:r>
      <w:r w:rsidRPr="008A2268">
        <w:rPr>
          <w:rFonts w:ascii="Calibri" w:hAnsi="Calibri"/>
          <w:color w:val="333333"/>
        </w:rPr>
        <w:t xml:space="preserve"> unit, including the unit number. </w:t>
      </w:r>
    </w:p>
    <w:p w14:paraId="1D1E0AE7" w14:textId="43960188" w:rsidR="007C5920" w:rsidRPr="008A2268" w:rsidRDefault="007C5920" w:rsidP="0088304F">
      <w:pPr>
        <w:jc w:val="both"/>
        <w:rPr>
          <w:rFonts w:ascii="Calibri" w:hAnsi="Calibri"/>
        </w:rPr>
      </w:pPr>
      <w:r w:rsidRPr="008A2268">
        <w:rPr>
          <w:rFonts w:ascii="Calibri" w:hAnsi="Calibri"/>
        </w:rPr>
        <w:br w:type="page"/>
      </w:r>
    </w:p>
    <w:p w14:paraId="7EE7347F"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 xml:space="preserve">21 Dates </w:t>
      </w:r>
    </w:p>
    <w:p w14:paraId="06D5DAE3" w14:textId="77777777" w:rsidR="007C5920" w:rsidRPr="008A2268" w:rsidRDefault="007C5920" w:rsidP="0088304F">
      <w:pPr>
        <w:jc w:val="both"/>
        <w:rPr>
          <w:rFonts w:ascii="Calibri" w:hAnsi="Calibri"/>
          <w:i/>
        </w:rPr>
      </w:pPr>
      <w:r w:rsidRPr="008A2268">
        <w:rPr>
          <w:rFonts w:ascii="Calibri" w:hAnsi="Calibri"/>
          <w:i/>
        </w:rPr>
        <w:t xml:space="preserve">On these lines include the start and end dates for the lease, as well as the date the rider was completed. </w:t>
      </w:r>
    </w:p>
    <w:p w14:paraId="553AE0F3" w14:textId="77777777" w:rsidR="007C5920" w:rsidRPr="008A2268" w:rsidRDefault="007C5920" w:rsidP="0088304F">
      <w:pPr>
        <w:jc w:val="both"/>
        <w:rPr>
          <w:rFonts w:ascii="Calibri" w:hAnsi="Calibri"/>
          <w:i/>
        </w:rPr>
      </w:pPr>
    </w:p>
    <w:p w14:paraId="4ED4A3BE" w14:textId="77777777" w:rsidR="007C5920" w:rsidRPr="008A2268" w:rsidRDefault="007C5920" w:rsidP="0088304F">
      <w:pPr>
        <w:jc w:val="both"/>
        <w:rPr>
          <w:rFonts w:ascii="Calibri" w:hAnsi="Calibri"/>
        </w:rPr>
      </w:pPr>
      <w:r w:rsidRPr="008A2268">
        <w:rPr>
          <w:rFonts w:ascii="Calibri" w:hAnsi="Calibri"/>
        </w:rPr>
        <w:t xml:space="preserve">On these lines, the landlord specifies the start and end dates of the lease. These should match the dates in </w:t>
      </w:r>
      <w:r w:rsidRPr="008A2268">
        <w:rPr>
          <w:rFonts w:ascii="Calibri" w:hAnsi="Calibri"/>
          <w:b/>
          <w:color w:val="4472C4" w:themeColor="accent5"/>
        </w:rPr>
        <w:t>Item 2 on the original lease</w:t>
      </w:r>
      <w:r w:rsidRPr="008A2268">
        <w:rPr>
          <w:rFonts w:ascii="Calibri" w:hAnsi="Calibri"/>
          <w:color w:val="4472C4" w:themeColor="accent5"/>
        </w:rPr>
        <w:t xml:space="preserve"> </w:t>
      </w:r>
      <w:r w:rsidRPr="008A2268">
        <w:rPr>
          <w:rFonts w:ascii="Calibri" w:hAnsi="Calibri"/>
        </w:rPr>
        <w:t xml:space="preserve">or in </w:t>
      </w:r>
      <w:r w:rsidRPr="008A2268">
        <w:rPr>
          <w:rFonts w:ascii="Calibri" w:hAnsi="Calibri"/>
          <w:b/>
          <w:color w:val="4472C4" w:themeColor="accent5"/>
        </w:rPr>
        <w:t>Item 7 on the Renewal Lease Form</w:t>
      </w:r>
      <w:r w:rsidRPr="008A2268">
        <w:rPr>
          <w:rFonts w:ascii="Calibri" w:hAnsi="Calibri"/>
        </w:rPr>
        <w:t xml:space="preserve">. The landlord should also indicate the date that the lease was completed. </w:t>
      </w:r>
    </w:p>
    <w:p w14:paraId="4E9A8537" w14:textId="77777777" w:rsidR="007C5920" w:rsidRPr="008A2268" w:rsidRDefault="007C5920" w:rsidP="0088304F">
      <w:pPr>
        <w:jc w:val="both"/>
        <w:rPr>
          <w:rFonts w:ascii="Calibri" w:hAnsi="Calibri"/>
        </w:rPr>
      </w:pPr>
    </w:p>
    <w:p w14:paraId="18F57CFA" w14:textId="77777777" w:rsidR="007C5920" w:rsidRPr="008A2268" w:rsidRDefault="007C5920" w:rsidP="0088304F">
      <w:pPr>
        <w:jc w:val="both"/>
        <w:outlineLvl w:val="0"/>
        <w:rPr>
          <w:rFonts w:ascii="Calibri" w:hAnsi="Calibri"/>
          <w:b/>
          <w:color w:val="4472C4" w:themeColor="accent5"/>
          <w:u w:val="single"/>
        </w:rPr>
      </w:pPr>
      <w:r w:rsidRPr="008A2268">
        <w:rPr>
          <w:rFonts w:ascii="Calibri" w:hAnsi="Calibri"/>
          <w:b/>
          <w:color w:val="4472C4" w:themeColor="accent5"/>
          <w:u w:val="single"/>
        </w:rPr>
        <w:t>Links to Include</w:t>
      </w:r>
    </w:p>
    <w:p w14:paraId="1CC84F2D" w14:textId="77777777" w:rsidR="007C5920" w:rsidRPr="008A2268" w:rsidRDefault="007C5920" w:rsidP="0088304F">
      <w:pPr>
        <w:jc w:val="both"/>
        <w:rPr>
          <w:rFonts w:ascii="Calibri" w:hAnsi="Calibri"/>
        </w:rPr>
      </w:pPr>
    </w:p>
    <w:p w14:paraId="4B922858" w14:textId="77777777" w:rsidR="007C5920" w:rsidRPr="008A2268" w:rsidRDefault="007C5920" w:rsidP="0088304F">
      <w:pPr>
        <w:jc w:val="both"/>
        <w:rPr>
          <w:rFonts w:ascii="Calibri" w:hAnsi="Calibri"/>
          <w:b/>
        </w:rPr>
      </w:pPr>
      <w:r w:rsidRPr="008A2268">
        <w:rPr>
          <w:rFonts w:ascii="Calibri" w:hAnsi="Calibri"/>
          <w:b/>
        </w:rPr>
        <w:t>Item 2 on the original lease</w:t>
      </w:r>
    </w:p>
    <w:p w14:paraId="41229E3F" w14:textId="77777777" w:rsidR="007C5920" w:rsidRPr="008A2268" w:rsidRDefault="009A64B4" w:rsidP="0088304F">
      <w:pPr>
        <w:jc w:val="both"/>
        <w:rPr>
          <w:rFonts w:ascii="Calibri" w:hAnsi="Calibri"/>
          <w:color w:val="000000" w:themeColor="text1"/>
        </w:rPr>
      </w:pPr>
      <w:hyperlink r:id="rId61" w:history="1">
        <w:r w:rsidR="007C5920" w:rsidRPr="008A2268">
          <w:rPr>
            <w:rStyle w:val="Hyperlink"/>
            <w:rFonts w:ascii="Calibri" w:hAnsi="Calibri"/>
          </w:rPr>
          <w:t>https://docdrop.org/static/drop-pdf/Standard-Lease_Apartment-89NLx.pdf</w:t>
        </w:r>
      </w:hyperlink>
    </w:p>
    <w:p w14:paraId="681DAE67" w14:textId="77777777" w:rsidR="007C5920" w:rsidRPr="008A2268" w:rsidRDefault="007C5920" w:rsidP="0088304F">
      <w:pPr>
        <w:jc w:val="both"/>
        <w:rPr>
          <w:rFonts w:ascii="Calibri" w:hAnsi="Calibri"/>
          <w:b/>
        </w:rPr>
      </w:pPr>
    </w:p>
    <w:p w14:paraId="55B88540" w14:textId="77777777" w:rsidR="007C5920" w:rsidRPr="008A2268" w:rsidRDefault="007C5920" w:rsidP="0088304F">
      <w:pPr>
        <w:jc w:val="both"/>
        <w:rPr>
          <w:rFonts w:ascii="Calibri" w:hAnsi="Calibri"/>
          <w:b/>
        </w:rPr>
      </w:pPr>
      <w:r w:rsidRPr="008A2268">
        <w:rPr>
          <w:rFonts w:ascii="Calibri" w:hAnsi="Calibri"/>
          <w:b/>
        </w:rPr>
        <w:t>Item 7 on the Renewal Lease Form</w:t>
      </w:r>
    </w:p>
    <w:p w14:paraId="22DCCE4E" w14:textId="77777777" w:rsidR="007C5920" w:rsidRPr="008A2268" w:rsidRDefault="009A64B4" w:rsidP="0088304F">
      <w:pPr>
        <w:jc w:val="both"/>
        <w:rPr>
          <w:rFonts w:ascii="Calibri" w:hAnsi="Calibri"/>
        </w:rPr>
      </w:pPr>
      <w:hyperlink r:id="rId62" w:history="1">
        <w:r w:rsidR="007C5920" w:rsidRPr="008A2268">
          <w:rPr>
            <w:rStyle w:val="Hyperlink"/>
            <w:rFonts w:ascii="Calibri" w:hAnsi="Calibri"/>
          </w:rPr>
          <w:t>http://www.nyshcr.org/Forms/Rent/rtp8.pdf</w:t>
        </w:r>
      </w:hyperlink>
      <w:r w:rsidR="007C5920" w:rsidRPr="008A2268">
        <w:rPr>
          <w:rStyle w:val="Hyperlink"/>
          <w:rFonts w:ascii="Calibri" w:hAnsi="Calibri"/>
        </w:rPr>
        <w:t xml:space="preserve"> </w:t>
      </w:r>
    </w:p>
    <w:p w14:paraId="6CC5A38F" w14:textId="0BE348F3" w:rsidR="007C5920" w:rsidRPr="008A2268" w:rsidRDefault="007C5920" w:rsidP="0088304F">
      <w:pPr>
        <w:jc w:val="both"/>
        <w:rPr>
          <w:rFonts w:ascii="Calibri" w:hAnsi="Calibri"/>
        </w:rPr>
      </w:pPr>
      <w:r w:rsidRPr="008A2268">
        <w:rPr>
          <w:rFonts w:ascii="Calibri" w:hAnsi="Calibri"/>
        </w:rPr>
        <w:br w:type="page"/>
      </w:r>
    </w:p>
    <w:p w14:paraId="72FEA953"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 xml:space="preserve">22 Tenant's Acknowledgement of Receipt of Lease Rider </w:t>
      </w:r>
    </w:p>
    <w:p w14:paraId="2EB2D20F" w14:textId="77777777" w:rsidR="007C5920" w:rsidRPr="008A2268" w:rsidRDefault="007C5920" w:rsidP="0088304F">
      <w:pPr>
        <w:jc w:val="both"/>
        <w:rPr>
          <w:rFonts w:ascii="Calibri" w:hAnsi="Calibri"/>
          <w:i/>
        </w:rPr>
      </w:pPr>
      <w:r w:rsidRPr="008A2268">
        <w:rPr>
          <w:rFonts w:ascii="Calibri" w:hAnsi="Calibri"/>
          <w:i/>
        </w:rPr>
        <w:t xml:space="preserve">The tenant must sign to acknowledge receipt of the lease rider. </w:t>
      </w:r>
    </w:p>
    <w:p w14:paraId="1D315B80" w14:textId="77777777" w:rsidR="007C5920" w:rsidRPr="008A2268" w:rsidRDefault="007C5920" w:rsidP="0088304F">
      <w:pPr>
        <w:jc w:val="both"/>
        <w:rPr>
          <w:rFonts w:ascii="Calibri" w:hAnsi="Calibri"/>
          <w:i/>
        </w:rPr>
      </w:pPr>
    </w:p>
    <w:p w14:paraId="098FED02" w14:textId="77777777" w:rsidR="007C5920" w:rsidRPr="008A2268" w:rsidRDefault="007C5920" w:rsidP="0088304F">
      <w:pPr>
        <w:jc w:val="both"/>
        <w:rPr>
          <w:rFonts w:ascii="Calibri" w:hAnsi="Calibri"/>
        </w:rPr>
      </w:pPr>
      <w:r w:rsidRPr="008A2268">
        <w:rPr>
          <w:rFonts w:ascii="Calibri" w:hAnsi="Calibri"/>
        </w:rPr>
        <w:t>The landlord is obligated to provide the tenant this lease rider at the same time that they either sign the vacancy (original) lease or the renewal lease. This is proof of that the lease was received by the tenant.</w:t>
      </w:r>
    </w:p>
    <w:p w14:paraId="71841F58" w14:textId="77777777" w:rsidR="007C5920" w:rsidRPr="008A2268" w:rsidRDefault="007C5920" w:rsidP="0088304F">
      <w:pPr>
        <w:jc w:val="both"/>
        <w:rPr>
          <w:rFonts w:ascii="Calibri" w:hAnsi="Calibri"/>
        </w:rPr>
      </w:pPr>
    </w:p>
    <w:p w14:paraId="74B366F4" w14:textId="77777777" w:rsidR="007C5920" w:rsidRPr="008A2268" w:rsidRDefault="007C5920" w:rsidP="0088304F">
      <w:pPr>
        <w:jc w:val="both"/>
        <w:rPr>
          <w:rFonts w:ascii="Calibri" w:hAnsi="Calibri"/>
        </w:rPr>
      </w:pPr>
      <w:r w:rsidRPr="008A2268">
        <w:rPr>
          <w:rFonts w:ascii="Calibri" w:hAnsi="Calibri"/>
        </w:rPr>
        <w:t xml:space="preserve">For more on Lease Riders, see </w:t>
      </w:r>
      <w:r w:rsidRPr="008A2268">
        <w:rPr>
          <w:rFonts w:ascii="Calibri" w:hAnsi="Calibri"/>
          <w:b/>
          <w:color w:val="4472C4" w:themeColor="accent5"/>
        </w:rPr>
        <w:t>Fact Sheet #2</w:t>
      </w:r>
      <w:r w:rsidRPr="008A2268">
        <w:rPr>
          <w:rFonts w:ascii="Calibri" w:hAnsi="Calibri"/>
        </w:rPr>
        <w:t>.</w:t>
      </w:r>
    </w:p>
    <w:p w14:paraId="2181A5BD" w14:textId="77777777" w:rsidR="007C5920" w:rsidRPr="008A2268" w:rsidRDefault="007C5920" w:rsidP="0088304F">
      <w:pPr>
        <w:jc w:val="both"/>
        <w:rPr>
          <w:rFonts w:ascii="Calibri" w:hAnsi="Calibri"/>
        </w:rPr>
      </w:pPr>
    </w:p>
    <w:p w14:paraId="05C00A52" w14:textId="77777777" w:rsidR="007C5920" w:rsidRPr="008A2268" w:rsidRDefault="007C5920" w:rsidP="0088304F">
      <w:pPr>
        <w:jc w:val="both"/>
        <w:rPr>
          <w:rFonts w:ascii="Calibri" w:hAnsi="Calibri"/>
        </w:rPr>
      </w:pPr>
    </w:p>
    <w:p w14:paraId="3358AA48" w14:textId="77777777" w:rsidR="007C5920" w:rsidRPr="008A2268" w:rsidRDefault="007C5920" w:rsidP="0088304F">
      <w:pPr>
        <w:jc w:val="both"/>
        <w:rPr>
          <w:rFonts w:ascii="Calibri" w:hAnsi="Calibri"/>
          <w:b/>
          <w:color w:val="4472C4" w:themeColor="accent5"/>
        </w:rPr>
      </w:pPr>
      <w:r w:rsidRPr="008A2268">
        <w:rPr>
          <w:rFonts w:ascii="Calibri" w:hAnsi="Calibri"/>
          <w:b/>
          <w:color w:val="4472C4" w:themeColor="accent5"/>
        </w:rPr>
        <w:t>Links to Include</w:t>
      </w:r>
    </w:p>
    <w:p w14:paraId="6B89525D" w14:textId="77777777" w:rsidR="007C5920" w:rsidRPr="008A2268" w:rsidRDefault="007C5920" w:rsidP="0088304F">
      <w:pPr>
        <w:jc w:val="both"/>
        <w:rPr>
          <w:rFonts w:ascii="Calibri" w:hAnsi="Calibri"/>
          <w:b/>
        </w:rPr>
      </w:pPr>
    </w:p>
    <w:p w14:paraId="0E299B32" w14:textId="77777777" w:rsidR="007C5920" w:rsidRPr="008A2268" w:rsidRDefault="007C5920" w:rsidP="0088304F">
      <w:pPr>
        <w:jc w:val="both"/>
        <w:rPr>
          <w:rFonts w:ascii="Calibri" w:hAnsi="Calibri"/>
          <w:b/>
        </w:rPr>
      </w:pPr>
      <w:r w:rsidRPr="008A2268">
        <w:rPr>
          <w:rFonts w:ascii="Calibri" w:hAnsi="Calibri"/>
          <w:b/>
        </w:rPr>
        <w:t>Fact Sheet #2</w:t>
      </w:r>
    </w:p>
    <w:p w14:paraId="6D3385BC" w14:textId="77777777" w:rsidR="007C5920" w:rsidRPr="008A2268" w:rsidRDefault="009A64B4" w:rsidP="0088304F">
      <w:pPr>
        <w:jc w:val="both"/>
        <w:rPr>
          <w:rFonts w:ascii="Calibri" w:hAnsi="Calibri"/>
        </w:rPr>
      </w:pPr>
      <w:hyperlink r:id="rId63" w:history="1">
        <w:r w:rsidR="007C5920" w:rsidRPr="008A2268">
          <w:rPr>
            <w:rStyle w:val="Hyperlink"/>
            <w:rFonts w:ascii="Calibri" w:hAnsi="Calibri"/>
          </w:rPr>
          <w:t>http://www.nyshcr.org/Rent/FactSheets/orafac2.pdf</w:t>
        </w:r>
      </w:hyperlink>
      <w:r w:rsidR="007C5920" w:rsidRPr="008A2268">
        <w:rPr>
          <w:rStyle w:val="Hyperlink"/>
          <w:rFonts w:ascii="Calibri" w:hAnsi="Calibri"/>
        </w:rPr>
        <w:t xml:space="preserve"> </w:t>
      </w:r>
    </w:p>
    <w:p w14:paraId="6C9E5C74" w14:textId="77777777" w:rsidR="007C5920" w:rsidRPr="008A2268" w:rsidRDefault="007C5920" w:rsidP="0088304F">
      <w:pPr>
        <w:jc w:val="both"/>
        <w:rPr>
          <w:rFonts w:ascii="Calibri" w:hAnsi="Calibri"/>
        </w:rPr>
      </w:pPr>
      <w:r w:rsidRPr="008A2268">
        <w:rPr>
          <w:rFonts w:ascii="Calibri" w:hAnsi="Calibri"/>
        </w:rPr>
        <w:t xml:space="preserve"> </w:t>
      </w:r>
    </w:p>
    <w:p w14:paraId="124DC25C" w14:textId="77777777" w:rsidR="007C5920" w:rsidRPr="008A2268" w:rsidRDefault="007C5920" w:rsidP="0088304F">
      <w:pPr>
        <w:jc w:val="both"/>
        <w:rPr>
          <w:rFonts w:ascii="Calibri" w:hAnsi="Calibri"/>
        </w:rPr>
      </w:pPr>
    </w:p>
    <w:p w14:paraId="2972581D" w14:textId="4C25EC68" w:rsidR="007C5920" w:rsidRPr="008A2268" w:rsidRDefault="007C5920" w:rsidP="0088304F">
      <w:pPr>
        <w:jc w:val="both"/>
        <w:rPr>
          <w:rFonts w:ascii="Calibri" w:hAnsi="Calibri"/>
        </w:rPr>
      </w:pPr>
      <w:r w:rsidRPr="008A2268">
        <w:rPr>
          <w:rFonts w:ascii="Calibri" w:hAnsi="Calibri"/>
        </w:rPr>
        <w:br w:type="page"/>
      </w:r>
    </w:p>
    <w:p w14:paraId="525A919C"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 xml:space="preserve">23 Landlord’s Acknowledgement of Receipt of Lease Rider </w:t>
      </w:r>
    </w:p>
    <w:p w14:paraId="7790E795" w14:textId="77777777" w:rsidR="007C5920" w:rsidRPr="008A2268" w:rsidRDefault="007C5920" w:rsidP="0088304F">
      <w:pPr>
        <w:jc w:val="both"/>
        <w:rPr>
          <w:rFonts w:ascii="Calibri" w:hAnsi="Calibri"/>
          <w:i/>
        </w:rPr>
      </w:pPr>
      <w:r w:rsidRPr="008A2268">
        <w:rPr>
          <w:rFonts w:ascii="Calibri" w:hAnsi="Calibri"/>
          <w:i/>
        </w:rPr>
        <w:t xml:space="preserve">The landlord must sign to acknowledge provision of the lease rider. </w:t>
      </w:r>
    </w:p>
    <w:p w14:paraId="0D113E23" w14:textId="77777777" w:rsidR="007C5920" w:rsidRPr="008A2268" w:rsidRDefault="007C5920" w:rsidP="0088304F">
      <w:pPr>
        <w:jc w:val="both"/>
        <w:rPr>
          <w:rFonts w:ascii="Calibri" w:hAnsi="Calibri"/>
          <w:i/>
        </w:rPr>
      </w:pPr>
    </w:p>
    <w:p w14:paraId="698973B1" w14:textId="77777777" w:rsidR="007C5920" w:rsidRPr="008A2268" w:rsidRDefault="007C5920" w:rsidP="0088304F">
      <w:pPr>
        <w:jc w:val="both"/>
        <w:rPr>
          <w:rFonts w:ascii="Calibri" w:hAnsi="Calibri"/>
        </w:rPr>
      </w:pPr>
      <w:r w:rsidRPr="008A2268">
        <w:rPr>
          <w:rFonts w:ascii="Calibri" w:hAnsi="Calibri"/>
        </w:rPr>
        <w:t xml:space="preserve">The landlord is obligated to provide the tenant this lease rider at the same time that they either sign the vacancy (original) lease or the renewal lease. This is proof of that the Lease Rider was provided to the tenant. </w:t>
      </w:r>
    </w:p>
    <w:p w14:paraId="5928493B" w14:textId="77777777" w:rsidR="007C5920" w:rsidRPr="008A2268" w:rsidRDefault="007C5920" w:rsidP="0088304F">
      <w:pPr>
        <w:jc w:val="both"/>
        <w:rPr>
          <w:rFonts w:ascii="Calibri" w:hAnsi="Calibri"/>
        </w:rPr>
      </w:pPr>
    </w:p>
    <w:p w14:paraId="798E46E7" w14:textId="77777777" w:rsidR="007C5920" w:rsidRPr="008A2268" w:rsidRDefault="007C5920" w:rsidP="0088304F">
      <w:pPr>
        <w:jc w:val="both"/>
        <w:rPr>
          <w:rFonts w:ascii="Calibri" w:hAnsi="Calibri"/>
        </w:rPr>
      </w:pPr>
      <w:r w:rsidRPr="008A2268">
        <w:rPr>
          <w:rFonts w:ascii="Calibri" w:hAnsi="Calibri"/>
        </w:rPr>
        <w:t xml:space="preserve">For more information on Lease Riders, see </w:t>
      </w:r>
      <w:r w:rsidRPr="008A2268">
        <w:rPr>
          <w:rFonts w:ascii="Calibri" w:hAnsi="Calibri"/>
          <w:b/>
          <w:color w:val="4472C4" w:themeColor="accent5"/>
        </w:rPr>
        <w:t>Fact Sheet #2</w:t>
      </w:r>
      <w:r w:rsidRPr="008A2268">
        <w:rPr>
          <w:rFonts w:ascii="Calibri" w:hAnsi="Calibri"/>
        </w:rPr>
        <w:t>.</w:t>
      </w:r>
    </w:p>
    <w:p w14:paraId="62431064" w14:textId="77777777" w:rsidR="007C5920" w:rsidRPr="008A2268" w:rsidRDefault="007C5920" w:rsidP="0088304F">
      <w:pPr>
        <w:jc w:val="both"/>
        <w:rPr>
          <w:rFonts w:ascii="Calibri" w:hAnsi="Calibri"/>
        </w:rPr>
      </w:pPr>
    </w:p>
    <w:p w14:paraId="41D8AB90" w14:textId="77777777" w:rsidR="007C5920" w:rsidRPr="008A2268" w:rsidRDefault="007C5920" w:rsidP="0088304F">
      <w:pPr>
        <w:jc w:val="both"/>
        <w:rPr>
          <w:rFonts w:ascii="Calibri" w:hAnsi="Calibri"/>
          <w:b/>
          <w:color w:val="4472C4" w:themeColor="accent5"/>
        </w:rPr>
      </w:pPr>
      <w:r w:rsidRPr="008A2268">
        <w:rPr>
          <w:rFonts w:ascii="Calibri" w:hAnsi="Calibri"/>
          <w:b/>
          <w:color w:val="4472C4" w:themeColor="accent5"/>
        </w:rPr>
        <w:t xml:space="preserve"> </w:t>
      </w:r>
    </w:p>
    <w:p w14:paraId="303A87FC" w14:textId="77777777" w:rsidR="007C5920" w:rsidRPr="008A2268" w:rsidRDefault="007C5920"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507F8BC3" w14:textId="77777777" w:rsidR="007C5920" w:rsidRPr="008A2268" w:rsidRDefault="007C5920" w:rsidP="0088304F">
      <w:pPr>
        <w:jc w:val="both"/>
        <w:rPr>
          <w:rFonts w:ascii="Calibri" w:hAnsi="Calibri"/>
          <w:b/>
        </w:rPr>
      </w:pPr>
    </w:p>
    <w:p w14:paraId="4821A10A" w14:textId="77777777" w:rsidR="007C5920" w:rsidRPr="008A2268" w:rsidRDefault="007C5920" w:rsidP="0088304F">
      <w:pPr>
        <w:jc w:val="both"/>
        <w:rPr>
          <w:rFonts w:ascii="Calibri" w:hAnsi="Calibri"/>
          <w:b/>
        </w:rPr>
      </w:pPr>
      <w:r w:rsidRPr="008A2268">
        <w:rPr>
          <w:rFonts w:ascii="Calibri" w:hAnsi="Calibri"/>
          <w:b/>
        </w:rPr>
        <w:t>Fact Sheet #2</w:t>
      </w:r>
    </w:p>
    <w:p w14:paraId="4D2BD75F" w14:textId="77777777" w:rsidR="007C5920" w:rsidRPr="008A2268" w:rsidRDefault="009A64B4" w:rsidP="0088304F">
      <w:pPr>
        <w:jc w:val="both"/>
        <w:rPr>
          <w:rFonts w:ascii="Calibri" w:hAnsi="Calibri"/>
        </w:rPr>
      </w:pPr>
      <w:hyperlink r:id="rId64" w:history="1">
        <w:r w:rsidR="007C5920" w:rsidRPr="008A2268">
          <w:rPr>
            <w:rStyle w:val="Hyperlink"/>
            <w:rFonts w:ascii="Calibri" w:hAnsi="Calibri"/>
          </w:rPr>
          <w:t>http://www.nyshcr.org/Rent/FactSheets/orafac2.pdf</w:t>
        </w:r>
      </w:hyperlink>
    </w:p>
    <w:p w14:paraId="25F23014" w14:textId="77777777" w:rsidR="007C5920" w:rsidRPr="008A2268" w:rsidRDefault="007C5920" w:rsidP="0088304F">
      <w:pPr>
        <w:jc w:val="both"/>
        <w:rPr>
          <w:rFonts w:ascii="Calibri" w:hAnsi="Calibri"/>
        </w:rPr>
      </w:pPr>
      <w:r w:rsidRPr="008A2268">
        <w:rPr>
          <w:rFonts w:ascii="Calibri" w:hAnsi="Calibri"/>
        </w:rPr>
        <w:t xml:space="preserve"> </w:t>
      </w:r>
    </w:p>
    <w:p w14:paraId="572B3D91" w14:textId="77777777" w:rsidR="007C5920" w:rsidRPr="008A2268" w:rsidRDefault="007C5920" w:rsidP="0088304F">
      <w:pPr>
        <w:jc w:val="both"/>
        <w:rPr>
          <w:rFonts w:ascii="Calibri" w:hAnsi="Calibri"/>
        </w:rPr>
      </w:pPr>
    </w:p>
    <w:p w14:paraId="65EB3955" w14:textId="30E5B666" w:rsidR="007C5920" w:rsidRPr="008A2268" w:rsidRDefault="007C5920" w:rsidP="0088304F">
      <w:pPr>
        <w:jc w:val="both"/>
        <w:rPr>
          <w:rFonts w:ascii="Calibri" w:hAnsi="Calibri"/>
        </w:rPr>
      </w:pPr>
      <w:r w:rsidRPr="008A2268">
        <w:rPr>
          <w:rFonts w:ascii="Calibri" w:hAnsi="Calibri"/>
        </w:rPr>
        <w:br w:type="page"/>
      </w:r>
    </w:p>
    <w:p w14:paraId="246F05E0"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 xml:space="preserve">24 Provisions </w:t>
      </w:r>
    </w:p>
    <w:p w14:paraId="52413A44" w14:textId="77777777" w:rsidR="007C5920" w:rsidRPr="008A2268" w:rsidRDefault="007C5920" w:rsidP="0088304F">
      <w:pPr>
        <w:jc w:val="both"/>
        <w:rPr>
          <w:rFonts w:ascii="Calibri" w:hAnsi="Calibri"/>
          <w:i/>
        </w:rPr>
      </w:pPr>
      <w:r w:rsidRPr="008A2268">
        <w:rPr>
          <w:rFonts w:ascii="Calibri" w:hAnsi="Calibri"/>
          <w:i/>
        </w:rPr>
        <w:t xml:space="preserve">The following provisions provide more clarity on specific issues related to the Lease Rider. </w:t>
      </w:r>
    </w:p>
    <w:p w14:paraId="2B651F04" w14:textId="77777777" w:rsidR="007C5920" w:rsidRPr="008A2268" w:rsidRDefault="007C5920" w:rsidP="0088304F">
      <w:pPr>
        <w:jc w:val="both"/>
        <w:rPr>
          <w:rFonts w:ascii="Calibri" w:hAnsi="Calibri"/>
          <w:i/>
        </w:rPr>
      </w:pPr>
      <w:r w:rsidRPr="008A2268">
        <w:rPr>
          <w:rFonts w:ascii="Calibri" w:hAnsi="Calibri"/>
          <w:i/>
        </w:rPr>
        <w:t xml:space="preserve"> </w:t>
      </w:r>
    </w:p>
    <w:p w14:paraId="6163ADE6" w14:textId="77777777" w:rsidR="007C5920" w:rsidRPr="008A2268" w:rsidRDefault="007C5920" w:rsidP="0088304F">
      <w:pPr>
        <w:jc w:val="both"/>
        <w:rPr>
          <w:rFonts w:ascii="Calibri" w:hAnsi="Calibri"/>
          <w:b/>
        </w:rPr>
      </w:pPr>
      <w:r w:rsidRPr="008A2268">
        <w:rPr>
          <w:rFonts w:ascii="Calibri" w:hAnsi="Calibri"/>
        </w:rPr>
        <w:t xml:space="preserve">The remaining pages of the Lease Rider clarify specific rights and responsibilities of both tenants and landlords, as well as clarify some important issues discussed in the Lease Rider. </w:t>
      </w:r>
      <w:r w:rsidRPr="008A2268">
        <w:rPr>
          <w:rFonts w:ascii="Calibri" w:hAnsi="Calibri"/>
          <w:b/>
        </w:rPr>
        <w:t xml:space="preserve">It is very important that you read and clearly understand the Lease Rider. These provisions will give clarity and address specific issues. </w:t>
      </w:r>
    </w:p>
    <w:p w14:paraId="48133B67" w14:textId="77777777" w:rsidR="007C5920" w:rsidRPr="008A2268" w:rsidRDefault="007C5920" w:rsidP="0088304F">
      <w:pPr>
        <w:jc w:val="both"/>
        <w:rPr>
          <w:rFonts w:ascii="Calibri" w:hAnsi="Calibri"/>
          <w:b/>
        </w:rPr>
      </w:pPr>
    </w:p>
    <w:p w14:paraId="24DAB902" w14:textId="77777777" w:rsidR="007C5920" w:rsidRPr="008A2268" w:rsidRDefault="007C5920" w:rsidP="0088304F">
      <w:pPr>
        <w:jc w:val="both"/>
        <w:rPr>
          <w:rFonts w:ascii="Calibri" w:hAnsi="Calibri"/>
        </w:rPr>
      </w:pPr>
      <w:r w:rsidRPr="008A2268">
        <w:rPr>
          <w:rFonts w:ascii="Calibri" w:hAnsi="Calibri"/>
        </w:rPr>
        <w:t xml:space="preserve">Tenants are encouraged to keep a copy of the Lease Rider and any lease or lease renewals that they sign. </w:t>
      </w:r>
    </w:p>
    <w:p w14:paraId="75F84C5A" w14:textId="77777777" w:rsidR="007C5920" w:rsidRPr="008A2268" w:rsidRDefault="007C5920" w:rsidP="0088304F">
      <w:pPr>
        <w:jc w:val="both"/>
        <w:rPr>
          <w:rFonts w:ascii="Calibri" w:hAnsi="Calibri"/>
        </w:rPr>
      </w:pPr>
    </w:p>
    <w:p w14:paraId="5196159A" w14:textId="77777777" w:rsidR="007C5920" w:rsidRPr="008A2268" w:rsidRDefault="007C5920" w:rsidP="0088304F">
      <w:pPr>
        <w:jc w:val="both"/>
        <w:rPr>
          <w:rFonts w:ascii="Calibri" w:hAnsi="Calibri"/>
        </w:rPr>
      </w:pPr>
      <w:r w:rsidRPr="008A2268">
        <w:rPr>
          <w:rFonts w:ascii="Calibri" w:hAnsi="Calibri"/>
        </w:rPr>
        <w:t xml:space="preserve">For more information, see </w:t>
      </w:r>
      <w:r w:rsidRPr="008A2268">
        <w:rPr>
          <w:rFonts w:ascii="Calibri" w:hAnsi="Calibri"/>
          <w:b/>
          <w:color w:val="4472C4" w:themeColor="accent5"/>
        </w:rPr>
        <w:t>Fact Sheet #2</w:t>
      </w:r>
      <w:r w:rsidRPr="008A2268">
        <w:rPr>
          <w:rFonts w:ascii="Calibri" w:hAnsi="Calibri"/>
        </w:rPr>
        <w:t>.</w:t>
      </w:r>
    </w:p>
    <w:p w14:paraId="05C786FF" w14:textId="77777777" w:rsidR="007C5920" w:rsidRPr="008A2268" w:rsidRDefault="007C5920" w:rsidP="0088304F">
      <w:pPr>
        <w:jc w:val="both"/>
        <w:rPr>
          <w:rFonts w:ascii="Calibri" w:hAnsi="Calibri"/>
        </w:rPr>
      </w:pPr>
    </w:p>
    <w:p w14:paraId="52929424" w14:textId="77777777" w:rsidR="007C5920" w:rsidRPr="008A2268" w:rsidRDefault="007C5920"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5C4A090F" w14:textId="77777777" w:rsidR="007C5920" w:rsidRPr="008A2268" w:rsidRDefault="007C5920" w:rsidP="0088304F">
      <w:pPr>
        <w:jc w:val="both"/>
        <w:rPr>
          <w:rFonts w:ascii="Calibri" w:hAnsi="Calibri"/>
          <w:b/>
        </w:rPr>
      </w:pPr>
    </w:p>
    <w:p w14:paraId="1F4A7871" w14:textId="77777777" w:rsidR="007C5920" w:rsidRPr="008A2268" w:rsidRDefault="007C5920" w:rsidP="0088304F">
      <w:pPr>
        <w:jc w:val="both"/>
        <w:rPr>
          <w:rFonts w:ascii="Calibri" w:hAnsi="Calibri"/>
          <w:b/>
        </w:rPr>
      </w:pPr>
      <w:r w:rsidRPr="008A2268">
        <w:rPr>
          <w:rFonts w:ascii="Calibri" w:hAnsi="Calibri"/>
          <w:b/>
        </w:rPr>
        <w:t>Fact Sheet #2</w:t>
      </w:r>
    </w:p>
    <w:p w14:paraId="06FB416C" w14:textId="77777777" w:rsidR="007C5920" w:rsidRPr="008A2268" w:rsidRDefault="009A64B4" w:rsidP="0088304F">
      <w:pPr>
        <w:jc w:val="both"/>
        <w:rPr>
          <w:rFonts w:ascii="Calibri" w:hAnsi="Calibri"/>
        </w:rPr>
      </w:pPr>
      <w:hyperlink r:id="rId65" w:history="1">
        <w:r w:rsidR="007C5920" w:rsidRPr="008A2268">
          <w:rPr>
            <w:rStyle w:val="Hyperlink"/>
            <w:rFonts w:ascii="Calibri" w:hAnsi="Calibri"/>
          </w:rPr>
          <w:t>http://www.nyshcr.org/Rent/FactSheets/orafac2.pdf</w:t>
        </w:r>
      </w:hyperlink>
    </w:p>
    <w:p w14:paraId="700992D0" w14:textId="77777777" w:rsidR="007C5920" w:rsidRPr="008A2268" w:rsidRDefault="007C5920" w:rsidP="0088304F">
      <w:pPr>
        <w:jc w:val="both"/>
        <w:rPr>
          <w:rFonts w:ascii="Calibri" w:hAnsi="Calibri"/>
        </w:rPr>
      </w:pPr>
      <w:r w:rsidRPr="008A2268">
        <w:rPr>
          <w:rFonts w:ascii="Calibri" w:hAnsi="Calibri"/>
        </w:rPr>
        <w:t xml:space="preserve"> </w:t>
      </w:r>
    </w:p>
    <w:p w14:paraId="3A5239D0" w14:textId="77777777" w:rsidR="007C5920" w:rsidRPr="008A2268" w:rsidRDefault="007C5920" w:rsidP="0088304F">
      <w:pPr>
        <w:jc w:val="both"/>
        <w:rPr>
          <w:rFonts w:ascii="Calibri" w:hAnsi="Calibri"/>
        </w:rPr>
      </w:pPr>
    </w:p>
    <w:p w14:paraId="77932EE8" w14:textId="7F80AAF6" w:rsidR="007C5920" w:rsidRPr="008A2268" w:rsidRDefault="007C5920" w:rsidP="0088304F">
      <w:pPr>
        <w:jc w:val="both"/>
        <w:rPr>
          <w:rFonts w:ascii="Calibri" w:hAnsi="Calibri"/>
        </w:rPr>
      </w:pPr>
      <w:r w:rsidRPr="008A2268">
        <w:rPr>
          <w:rFonts w:ascii="Calibri" w:hAnsi="Calibri"/>
        </w:rPr>
        <w:br w:type="page"/>
      </w:r>
    </w:p>
    <w:p w14:paraId="5762C487"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25 Security Deposits</w:t>
      </w:r>
    </w:p>
    <w:p w14:paraId="031A46A3" w14:textId="77777777" w:rsidR="007C5920" w:rsidRPr="008A2268" w:rsidRDefault="007C5920"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 xml:space="preserve">This section discusses what to expect with security deposits.  </w:t>
      </w:r>
    </w:p>
    <w:p w14:paraId="22149BA8" w14:textId="77777777" w:rsidR="007C5920" w:rsidRPr="008A2268" w:rsidRDefault="007C5920" w:rsidP="0088304F">
      <w:pPr>
        <w:jc w:val="both"/>
        <w:rPr>
          <w:rFonts w:ascii="Calibri" w:hAnsi="Calibri"/>
        </w:rPr>
      </w:pPr>
    </w:p>
    <w:p w14:paraId="0BA4379B" w14:textId="77777777" w:rsidR="007C5920" w:rsidRPr="008A2268" w:rsidRDefault="007C5920" w:rsidP="0088304F">
      <w:pPr>
        <w:jc w:val="both"/>
        <w:rPr>
          <w:rFonts w:ascii="Calibri" w:hAnsi="Calibri"/>
        </w:rPr>
      </w:pPr>
      <w:r w:rsidRPr="008A2268">
        <w:rPr>
          <w:rFonts w:ascii="Calibri" w:hAnsi="Calibri"/>
        </w:rPr>
        <w:t>It is common for a landlord to require a security deposit, due at lease signing that is equal to one month's rent. If there is an allowable rent increase on a lease renewal, the landlord is entitled to collect additional money from the tenant that equals the increase. The money that will be collected is the difference in what of what has already been collected and what the new rent will be. So, for example, if rent went up from $1,500 to $1,550 a month, the landlord can collect $50 more dollars at the lease renewal signing to cover the new security deposit.</w:t>
      </w:r>
    </w:p>
    <w:p w14:paraId="35F5E8EF" w14:textId="77777777" w:rsidR="007C5920" w:rsidRPr="008A2268" w:rsidRDefault="007C5920" w:rsidP="0088304F">
      <w:pPr>
        <w:jc w:val="both"/>
        <w:rPr>
          <w:rFonts w:ascii="Calibri" w:hAnsi="Calibri"/>
        </w:rPr>
      </w:pPr>
    </w:p>
    <w:p w14:paraId="35F5F86F" w14:textId="77777777" w:rsidR="007C5920" w:rsidRPr="008A2268" w:rsidRDefault="007C5920" w:rsidP="0088304F">
      <w:pPr>
        <w:jc w:val="both"/>
        <w:rPr>
          <w:rFonts w:ascii="Calibri" w:hAnsi="Calibri"/>
          <w:color w:val="000000" w:themeColor="text1"/>
        </w:rPr>
      </w:pPr>
      <w:r w:rsidRPr="008A2268">
        <w:rPr>
          <w:rFonts w:ascii="Calibri" w:hAnsi="Calibri"/>
          <w:b/>
          <w:color w:val="000000" w:themeColor="text1"/>
        </w:rPr>
        <w:t>Security deposits</w:t>
      </w:r>
      <w:r w:rsidRPr="008A2268">
        <w:rPr>
          <w:rFonts w:ascii="Calibri" w:hAnsi="Calibri"/>
          <w:color w:val="000000" w:themeColor="text1"/>
        </w:rPr>
        <w:t xml:space="preserve"> are treated as a trust funds belonging to the tenants. This means they should be deposited into a bank account that is separate from the landlord's bank account or personal money. The landlord is entitled up to 1 percent of any interest that is earned on the security deposit to cover administrative fees. The rest is owed to the tenant, however, in recent years the interest hasn’t yielded more than 1%. </w:t>
      </w:r>
    </w:p>
    <w:p w14:paraId="38488B79" w14:textId="77777777" w:rsidR="007C5920" w:rsidRPr="008A2268" w:rsidRDefault="007C5920" w:rsidP="0088304F">
      <w:pPr>
        <w:jc w:val="both"/>
        <w:rPr>
          <w:rFonts w:ascii="Calibri" w:hAnsi="Calibri"/>
          <w:color w:val="000000" w:themeColor="text1"/>
        </w:rPr>
      </w:pPr>
    </w:p>
    <w:p w14:paraId="521B6FEE" w14:textId="77777777" w:rsidR="007C5920" w:rsidRPr="008A2268" w:rsidRDefault="007C5920" w:rsidP="0088304F">
      <w:pPr>
        <w:jc w:val="both"/>
        <w:rPr>
          <w:rFonts w:ascii="Calibri" w:hAnsi="Calibri"/>
          <w:color w:val="000000" w:themeColor="text1"/>
        </w:rPr>
      </w:pPr>
      <w:r w:rsidRPr="008A2268">
        <w:rPr>
          <w:rFonts w:ascii="Calibri" w:hAnsi="Calibri"/>
          <w:color w:val="000000" w:themeColor="text1"/>
          <w:u w:val="single"/>
        </w:rPr>
        <w:t>Example</w:t>
      </w:r>
      <w:r w:rsidRPr="008A2268">
        <w:rPr>
          <w:rFonts w:ascii="Calibri" w:hAnsi="Calibri"/>
          <w:color w:val="000000" w:themeColor="text1"/>
        </w:rPr>
        <w:t xml:space="preserve"> </w:t>
      </w:r>
    </w:p>
    <w:p w14:paraId="01A1E88A" w14:textId="77B223E4" w:rsidR="007C5920" w:rsidRPr="008A2268" w:rsidRDefault="007C5920" w:rsidP="0088304F">
      <w:pPr>
        <w:jc w:val="both"/>
        <w:rPr>
          <w:rFonts w:ascii="Calibri" w:hAnsi="Calibri"/>
          <w:color w:val="000000" w:themeColor="text1"/>
        </w:rPr>
      </w:pPr>
      <w:r w:rsidRPr="008A2268">
        <w:rPr>
          <w:rFonts w:ascii="Calibri" w:hAnsi="Calibri"/>
          <w:color w:val="000000" w:themeColor="text1"/>
        </w:rPr>
        <w:t xml:space="preserve">A security deposit of $1,000 is deposited into a bank that will pay an interest rate of 1.5%. After one year, the security deposit will have generated $15 from interest. The landlord is entitled to keep $10 (1 % of the deposit) as an administrative fee and the remaining $5 goes to the tenant. However, the landlord is entitled to keep the security deposit to pay for reasonable costs of repairs beyond normal wear and tear. </w:t>
      </w:r>
    </w:p>
    <w:p w14:paraId="3B6298E6" w14:textId="77777777" w:rsidR="007C5920" w:rsidRPr="008A2268" w:rsidRDefault="007C5920" w:rsidP="0088304F">
      <w:pPr>
        <w:jc w:val="both"/>
        <w:rPr>
          <w:rFonts w:ascii="Calibri" w:hAnsi="Calibri"/>
        </w:rPr>
      </w:pPr>
    </w:p>
    <w:p w14:paraId="5090942F" w14:textId="77777777" w:rsidR="007C5920" w:rsidRPr="008A2268" w:rsidRDefault="007C5920" w:rsidP="0088304F">
      <w:pPr>
        <w:jc w:val="both"/>
        <w:rPr>
          <w:rFonts w:ascii="Calibri" w:hAnsi="Calibri"/>
        </w:rPr>
      </w:pPr>
      <w:r w:rsidRPr="008A2268">
        <w:rPr>
          <w:rFonts w:ascii="Calibri" w:hAnsi="Calibri"/>
        </w:rPr>
        <w:t xml:space="preserve">The tenant has the right to receive their share of the interest earned on the security deposit annually, at the end of each lease term, or it can be applied to rent. </w:t>
      </w:r>
    </w:p>
    <w:p w14:paraId="5591B234" w14:textId="77777777" w:rsidR="007C5920" w:rsidRPr="008A2268" w:rsidRDefault="007C5920" w:rsidP="0088304F">
      <w:pPr>
        <w:jc w:val="both"/>
        <w:rPr>
          <w:rFonts w:ascii="Calibri" w:hAnsi="Calibri"/>
        </w:rPr>
      </w:pPr>
    </w:p>
    <w:p w14:paraId="516E5AA4" w14:textId="31F20857" w:rsidR="007C5920" w:rsidRPr="008A2268" w:rsidRDefault="007C5920" w:rsidP="0088304F">
      <w:pPr>
        <w:jc w:val="both"/>
        <w:rPr>
          <w:rFonts w:ascii="Calibri" w:hAnsi="Calibri"/>
        </w:rPr>
      </w:pPr>
      <w:r w:rsidRPr="008A2268">
        <w:rPr>
          <w:rFonts w:ascii="Calibri" w:hAnsi="Calibri"/>
        </w:rPr>
        <w:t xml:space="preserve">If a </w:t>
      </w:r>
      <w:r w:rsidR="00A31326">
        <w:rPr>
          <w:rFonts w:ascii="Calibri" w:hAnsi="Calibri"/>
        </w:rPr>
        <w:t>rent-stabilized</w:t>
      </w:r>
      <w:r w:rsidRPr="008A2268">
        <w:rPr>
          <w:rFonts w:ascii="Calibri" w:hAnsi="Calibri"/>
        </w:rPr>
        <w:t xml:space="preserve"> building is sold, the landlord must either transfer the security deposits to the new landlord or return the security deposits to the tenant 5 days after the sale. However, the responsibility falls on the purchaser to return the security deposit regardless if the security deposit has been received or returned to the new landlord. </w:t>
      </w:r>
    </w:p>
    <w:p w14:paraId="1198390C" w14:textId="77777777" w:rsidR="007C5920" w:rsidRPr="008A2268" w:rsidRDefault="007C5920" w:rsidP="0088304F">
      <w:pPr>
        <w:jc w:val="both"/>
        <w:rPr>
          <w:rFonts w:ascii="Calibri" w:hAnsi="Calibri"/>
        </w:rPr>
      </w:pPr>
    </w:p>
    <w:p w14:paraId="17D13151" w14:textId="77777777" w:rsidR="007C5920" w:rsidRPr="008A2268" w:rsidRDefault="007C5920" w:rsidP="0088304F">
      <w:pPr>
        <w:jc w:val="both"/>
        <w:rPr>
          <w:rFonts w:ascii="Calibri" w:hAnsi="Calibri"/>
          <w:color w:val="0076CD"/>
          <w:u w:val="single"/>
        </w:rPr>
      </w:pPr>
      <w:r w:rsidRPr="008A2268">
        <w:rPr>
          <w:rFonts w:ascii="Calibri" w:hAnsi="Calibri"/>
        </w:rPr>
        <w:t xml:space="preserve">For more information, </w:t>
      </w:r>
      <w:r w:rsidRPr="008A2268">
        <w:rPr>
          <w:rFonts w:ascii="Calibri" w:hAnsi="Calibri"/>
          <w:b/>
          <w:color w:val="5B9BD5" w:themeColor="accent1"/>
        </w:rPr>
        <w:t>see pages 8 and 9 of the Tenants’ Rights Guide.</w:t>
      </w:r>
    </w:p>
    <w:p w14:paraId="4F5DAD7E" w14:textId="77777777" w:rsidR="007C5920" w:rsidRPr="008A2268" w:rsidRDefault="007C5920" w:rsidP="0088304F">
      <w:pPr>
        <w:jc w:val="both"/>
        <w:rPr>
          <w:rFonts w:ascii="Calibri" w:hAnsi="Calibri"/>
          <w:color w:val="0076CD"/>
          <w:u w:val="single"/>
        </w:rPr>
      </w:pPr>
    </w:p>
    <w:p w14:paraId="57D59609" w14:textId="77777777" w:rsidR="007C5920" w:rsidRPr="008A2268" w:rsidRDefault="007C5920" w:rsidP="0088304F">
      <w:pPr>
        <w:jc w:val="both"/>
        <w:rPr>
          <w:rFonts w:ascii="Calibri" w:hAnsi="Calibri"/>
          <w:b/>
          <w:color w:val="0076CD"/>
          <w:u w:val="single"/>
        </w:rPr>
      </w:pPr>
      <w:r w:rsidRPr="008A2268">
        <w:rPr>
          <w:rFonts w:ascii="Calibri" w:hAnsi="Calibri"/>
          <w:b/>
          <w:color w:val="0076CD"/>
          <w:u w:val="single"/>
        </w:rPr>
        <w:t>Links to include</w:t>
      </w:r>
    </w:p>
    <w:p w14:paraId="37E9BA40" w14:textId="77777777" w:rsidR="007C5920" w:rsidRPr="008A2268" w:rsidRDefault="007C5920" w:rsidP="0088304F">
      <w:pPr>
        <w:jc w:val="both"/>
        <w:rPr>
          <w:rFonts w:ascii="Calibri" w:hAnsi="Calibri"/>
          <w:color w:val="0076CD"/>
          <w:u w:val="single"/>
        </w:rPr>
      </w:pPr>
    </w:p>
    <w:p w14:paraId="1C9B0112" w14:textId="77777777" w:rsidR="007C5920" w:rsidRPr="008A2268" w:rsidRDefault="007C5920" w:rsidP="0088304F">
      <w:pPr>
        <w:jc w:val="both"/>
        <w:rPr>
          <w:rFonts w:ascii="Calibri" w:hAnsi="Calibri"/>
          <w:color w:val="0076CD"/>
          <w:u w:val="single"/>
        </w:rPr>
      </w:pPr>
      <w:r w:rsidRPr="008A2268">
        <w:rPr>
          <w:rFonts w:ascii="Calibri" w:hAnsi="Calibri"/>
          <w:b/>
        </w:rPr>
        <w:t>see pages 8 and 9 of the Tenants’ Rights Guide</w:t>
      </w:r>
    </w:p>
    <w:p w14:paraId="0184BE86" w14:textId="77777777" w:rsidR="007C5920" w:rsidRPr="008A2268" w:rsidRDefault="009A64B4" w:rsidP="0088304F">
      <w:pPr>
        <w:jc w:val="both"/>
        <w:rPr>
          <w:rFonts w:ascii="Calibri" w:hAnsi="Calibri"/>
          <w:color w:val="0076CD"/>
          <w:u w:val="single"/>
        </w:rPr>
      </w:pPr>
      <w:hyperlink r:id="rId66" w:history="1">
        <w:r w:rsidR="007C5920" w:rsidRPr="008A2268">
          <w:rPr>
            <w:rStyle w:val="Hyperlink"/>
            <w:rFonts w:ascii="Calibri" w:hAnsi="Calibri"/>
          </w:rPr>
          <w:t>https://ag.ny.gov/sites/default/files/tenants_rights.pdf</w:t>
        </w:r>
      </w:hyperlink>
    </w:p>
    <w:p w14:paraId="5C8DC9E2" w14:textId="51103977" w:rsidR="007C5920" w:rsidRPr="008A2268" w:rsidRDefault="007C5920" w:rsidP="0088304F">
      <w:pPr>
        <w:jc w:val="both"/>
        <w:rPr>
          <w:rFonts w:ascii="Calibri" w:hAnsi="Calibri"/>
        </w:rPr>
      </w:pPr>
      <w:r w:rsidRPr="008A2268">
        <w:rPr>
          <w:rFonts w:ascii="Calibri" w:hAnsi="Calibri"/>
        </w:rPr>
        <w:br w:type="page"/>
      </w:r>
    </w:p>
    <w:p w14:paraId="3940AEDB" w14:textId="77777777" w:rsidR="004D4B8E" w:rsidRPr="008A2268" w:rsidRDefault="004D4B8E" w:rsidP="0088304F">
      <w:pPr>
        <w:jc w:val="both"/>
        <w:outlineLvl w:val="0"/>
        <w:rPr>
          <w:rFonts w:ascii="Calibri" w:hAnsi="Calibri"/>
          <w:b/>
          <w:u w:val="single"/>
        </w:rPr>
      </w:pPr>
      <w:r w:rsidRPr="008A2268">
        <w:rPr>
          <w:rFonts w:ascii="Calibri" w:hAnsi="Calibri"/>
          <w:b/>
          <w:u w:val="single"/>
        </w:rPr>
        <w:lastRenderedPageBreak/>
        <w:t>26 MAJOR CAPITAL IMPROVEMENTS (MCI)</w:t>
      </w:r>
    </w:p>
    <w:p w14:paraId="0180E3E0" w14:textId="77777777" w:rsidR="004D4B8E" w:rsidRPr="008A2268" w:rsidRDefault="004D4B8E" w:rsidP="0088304F">
      <w:pPr>
        <w:jc w:val="both"/>
        <w:outlineLvl w:val="0"/>
        <w:rPr>
          <w:rFonts w:ascii="Calibri" w:hAnsi="Calibri"/>
          <w:i/>
        </w:rPr>
      </w:pPr>
      <w:r w:rsidRPr="008A2268">
        <w:rPr>
          <w:rFonts w:ascii="Calibri" w:hAnsi="Calibri"/>
          <w:i/>
        </w:rPr>
        <w:t xml:space="preserve">This section discusses MCIs a bit more in depth, especially how they can be used to increase a tenant’s rent. </w:t>
      </w:r>
    </w:p>
    <w:p w14:paraId="48B2B375" w14:textId="77777777" w:rsidR="004D4B8E" w:rsidRPr="008A2268" w:rsidRDefault="004D4B8E" w:rsidP="0088304F">
      <w:pPr>
        <w:jc w:val="both"/>
        <w:outlineLvl w:val="0"/>
        <w:rPr>
          <w:rFonts w:ascii="Calibri" w:hAnsi="Calibri"/>
          <w:i/>
        </w:rPr>
      </w:pPr>
    </w:p>
    <w:p w14:paraId="0A9B7A5B" w14:textId="77777777" w:rsidR="004D4B8E" w:rsidRPr="008A2268" w:rsidRDefault="004D4B8E" w:rsidP="0088304F">
      <w:pPr>
        <w:jc w:val="both"/>
        <w:rPr>
          <w:rFonts w:ascii="Calibri" w:hAnsi="Calibri"/>
          <w:color w:val="000000" w:themeColor="text1"/>
        </w:rPr>
      </w:pPr>
      <w:r w:rsidRPr="008A2268">
        <w:rPr>
          <w:rFonts w:ascii="Calibri" w:hAnsi="Calibri"/>
          <w:color w:val="000000" w:themeColor="text1"/>
        </w:rPr>
        <w:t xml:space="preserve">A </w:t>
      </w:r>
      <w:r w:rsidRPr="008A2268">
        <w:rPr>
          <w:rFonts w:ascii="Calibri" w:hAnsi="Calibri"/>
          <w:b/>
          <w:color w:val="000000" w:themeColor="text1"/>
        </w:rPr>
        <w:t>major capital improvement</w:t>
      </w:r>
      <w:r w:rsidRPr="008A2268">
        <w:rPr>
          <w:rFonts w:ascii="Calibri" w:hAnsi="Calibri"/>
          <w:color w:val="000000" w:themeColor="text1"/>
        </w:rPr>
        <w:t xml:space="preserve"> (MCI) is a when a landlord makes an improvement to the building that benefits or effects all residents. Repairs do not qualify as MCIs. </w:t>
      </w:r>
      <w:r w:rsidRPr="008A2268">
        <w:rPr>
          <w:rFonts w:ascii="Calibri" w:hAnsi="Calibri"/>
          <w:color w:val="000000" w:themeColor="text1"/>
          <w:u w:val="single"/>
        </w:rPr>
        <w:t>For example</w:t>
      </w:r>
      <w:r w:rsidRPr="008A2268">
        <w:rPr>
          <w:rFonts w:ascii="Calibri" w:hAnsi="Calibri"/>
          <w:color w:val="000000" w:themeColor="text1"/>
        </w:rPr>
        <w:t>, a new boiler or a new roof are MCIs, but a simply repairing the roof does not count.</w:t>
      </w:r>
    </w:p>
    <w:p w14:paraId="09B1B4C0" w14:textId="77777777" w:rsidR="004D4B8E" w:rsidRPr="008A2268" w:rsidRDefault="004D4B8E" w:rsidP="0088304F">
      <w:pPr>
        <w:jc w:val="both"/>
        <w:rPr>
          <w:rFonts w:ascii="Calibri" w:hAnsi="Calibri"/>
          <w:color w:val="000000" w:themeColor="text1"/>
        </w:rPr>
      </w:pPr>
    </w:p>
    <w:p w14:paraId="22034493" w14:textId="278FA3F6" w:rsidR="008A2268" w:rsidRDefault="008A2268" w:rsidP="0088304F">
      <w:pPr>
        <w:jc w:val="both"/>
        <w:rPr>
          <w:rFonts w:ascii="Calibri" w:hAnsi="Calibri"/>
          <w:color w:val="000000" w:themeColor="text1"/>
        </w:rPr>
      </w:pPr>
      <w:r w:rsidRPr="008A2268">
        <w:rPr>
          <w:rFonts w:ascii="Calibri" w:hAnsi="Calibri"/>
          <w:color w:val="FF0000"/>
        </w:rPr>
        <w:t xml:space="preserve">All MCI’s need to be approved by the New York State Division of Housing and Community Renewal (DHCR). </w:t>
      </w:r>
      <w:commentRangeStart w:id="22"/>
      <w:commentRangeStart w:id="23"/>
      <w:r w:rsidRPr="008A2268">
        <w:rPr>
          <w:rFonts w:ascii="Calibri" w:hAnsi="Calibri"/>
          <w:color w:val="FF0000"/>
        </w:rPr>
        <w:t>When they are approved, DHCR will send out a notice of an MCI rent increase. Sometimes the rent increase will start in the middle of lease.</w:t>
      </w:r>
      <w:commentRangeEnd w:id="22"/>
      <w:r w:rsidRPr="008A2268">
        <w:rPr>
          <w:rStyle w:val="CommentReference"/>
          <w:rFonts w:ascii="Calibri" w:eastAsia="Arial" w:hAnsi="Calibri" w:cs="Arial"/>
          <w:color w:val="000000"/>
          <w:sz w:val="24"/>
          <w:szCs w:val="24"/>
          <w:lang w:val="en"/>
        </w:rPr>
        <w:commentReference w:id="22"/>
      </w:r>
      <w:commentRangeEnd w:id="23"/>
      <w:r w:rsidRPr="008A2268">
        <w:rPr>
          <w:rStyle w:val="CommentReference"/>
          <w:rFonts w:ascii="Calibri" w:eastAsia="Arial" w:hAnsi="Calibri" w:cs="Arial"/>
          <w:color w:val="000000"/>
          <w:sz w:val="24"/>
          <w:szCs w:val="24"/>
          <w:lang w:val="en"/>
        </w:rPr>
        <w:commentReference w:id="23"/>
      </w:r>
      <w:r w:rsidRPr="008A2268">
        <w:rPr>
          <w:rFonts w:ascii="Calibri" w:hAnsi="Calibri"/>
          <w:color w:val="FF0000"/>
        </w:rPr>
        <w:t xml:space="preserve"> </w:t>
      </w:r>
      <w:r w:rsidRPr="008A2268">
        <w:rPr>
          <w:rFonts w:ascii="Calibri" w:hAnsi="Calibri"/>
          <w:color w:val="000000" w:themeColor="text1"/>
        </w:rPr>
        <w:t>The</w:t>
      </w:r>
      <w:r w:rsidR="004D4B8E" w:rsidRPr="008A2268">
        <w:rPr>
          <w:rFonts w:ascii="Calibri" w:hAnsi="Calibri"/>
          <w:color w:val="000000" w:themeColor="text1"/>
        </w:rPr>
        <w:t xml:space="preserve"> landlord can add the costs of an MCI into rent increases for unit in the apartment. For </w:t>
      </w:r>
      <w:r w:rsidR="00A31326">
        <w:rPr>
          <w:rFonts w:ascii="Calibri" w:hAnsi="Calibri"/>
          <w:color w:val="000000" w:themeColor="text1"/>
        </w:rPr>
        <w:t>rent-stabilized</w:t>
      </w:r>
      <w:r w:rsidR="004D4B8E" w:rsidRPr="008A2268">
        <w:rPr>
          <w:rFonts w:ascii="Calibri" w:hAnsi="Calibri"/>
          <w:color w:val="000000" w:themeColor="text1"/>
        </w:rPr>
        <w:t xml:space="preserve"> units, increases may not exceed 6 percent of the tenant's rent in NYC and 15 percent outside of NYC. Therefore, large increases must be phased in over multiple years. </w:t>
      </w:r>
    </w:p>
    <w:p w14:paraId="7AD2E0E3" w14:textId="77777777" w:rsidR="008A2268" w:rsidRDefault="008A2268" w:rsidP="0088304F">
      <w:pPr>
        <w:jc w:val="both"/>
        <w:rPr>
          <w:rFonts w:ascii="Calibri" w:hAnsi="Calibri"/>
          <w:color w:val="000000" w:themeColor="text1"/>
        </w:rPr>
      </w:pPr>
    </w:p>
    <w:p w14:paraId="17133DBD" w14:textId="77777777" w:rsidR="008A2268" w:rsidRPr="00C149E8" w:rsidRDefault="008A2268" w:rsidP="008A2268">
      <w:pPr>
        <w:jc w:val="both"/>
        <w:rPr>
          <w:rFonts w:ascii="Calibri" w:hAnsi="Calibri"/>
          <w:b/>
          <w:color w:val="000000" w:themeColor="text1"/>
        </w:rPr>
      </w:pPr>
      <w:r w:rsidRPr="00C149E8">
        <w:rPr>
          <w:rFonts w:ascii="Calibri" w:hAnsi="Calibri"/>
          <w:b/>
          <w:color w:val="000000" w:themeColor="text1"/>
        </w:rPr>
        <w:t>Example</w:t>
      </w:r>
    </w:p>
    <w:p w14:paraId="753BED80" w14:textId="054C49DF" w:rsidR="008A2268" w:rsidRPr="008A2268" w:rsidRDefault="008A2268" w:rsidP="0088304F">
      <w:pPr>
        <w:jc w:val="both"/>
        <w:rPr>
          <w:rFonts w:ascii="Calibri" w:hAnsi="Calibri"/>
          <w:color w:val="000000" w:themeColor="text1"/>
        </w:rPr>
      </w:pPr>
      <w:r w:rsidRPr="00C149E8">
        <w:rPr>
          <w:rFonts w:ascii="Calibri" w:hAnsi="Calibri"/>
          <w:color w:val="000000" w:themeColor="text1"/>
        </w:rPr>
        <w:t>If the landlord has an MCI that warrants an 18 percent increase in rent, those rent increases must be phased in over 3 years—which would mean a 6 percent increase each year. There is no limit on the number of MCIs that a landlord can submit, but tenants have the right to dispute any MCIs that are made by the landlord (see example below).</w:t>
      </w:r>
    </w:p>
    <w:p w14:paraId="3DCB719E" w14:textId="77777777" w:rsidR="004D4B8E" w:rsidRPr="008A2268" w:rsidRDefault="004D4B8E" w:rsidP="0088304F">
      <w:pPr>
        <w:jc w:val="both"/>
        <w:rPr>
          <w:rFonts w:ascii="Calibri" w:hAnsi="Calibri"/>
          <w:color w:val="000000" w:themeColor="text1"/>
        </w:rPr>
      </w:pPr>
    </w:p>
    <w:p w14:paraId="40D29F54" w14:textId="4249504D" w:rsidR="004D4B8E" w:rsidRPr="008A2268" w:rsidRDefault="004D4B8E" w:rsidP="0088304F">
      <w:pPr>
        <w:jc w:val="both"/>
        <w:outlineLvl w:val="0"/>
        <w:rPr>
          <w:rFonts w:ascii="Calibri" w:hAnsi="Calibri"/>
          <w:color w:val="000000" w:themeColor="text1"/>
          <w:u w:val="single"/>
        </w:rPr>
      </w:pPr>
      <w:r w:rsidRPr="008A2268">
        <w:rPr>
          <w:rFonts w:ascii="Calibri" w:hAnsi="Calibri"/>
          <w:color w:val="000000" w:themeColor="text1"/>
          <w:u w:val="single"/>
        </w:rPr>
        <w:t>Approval Process and Tenant Contest</w:t>
      </w:r>
    </w:p>
    <w:p w14:paraId="663FAC1D" w14:textId="433A18F3" w:rsidR="008A2268" w:rsidRPr="008A2268" w:rsidRDefault="008A2268" w:rsidP="0088304F">
      <w:pPr>
        <w:jc w:val="both"/>
        <w:rPr>
          <w:rFonts w:ascii="Calibri" w:hAnsi="Calibri"/>
          <w:color w:val="000000" w:themeColor="text1"/>
        </w:rPr>
      </w:pPr>
      <w:r w:rsidRPr="008A2268">
        <w:rPr>
          <w:rFonts w:ascii="Calibri" w:hAnsi="Calibri"/>
          <w:color w:val="000000" w:themeColor="text1"/>
        </w:rPr>
        <w:t xml:space="preserve">All MCIs are subject to approval by the </w:t>
      </w:r>
      <w:r w:rsidRPr="008A2268">
        <w:rPr>
          <w:rFonts w:ascii="Calibri" w:hAnsi="Calibri"/>
          <w:color w:val="FF0000"/>
        </w:rPr>
        <w:t>DHCR</w:t>
      </w:r>
      <w:r w:rsidRPr="008A2268">
        <w:rPr>
          <w:rFonts w:ascii="Calibri" w:hAnsi="Calibri"/>
          <w:color w:val="000000" w:themeColor="text1"/>
        </w:rPr>
        <w:t xml:space="preserve">. The process gives </w:t>
      </w:r>
      <w:r w:rsidRPr="008A2268">
        <w:rPr>
          <w:rFonts w:ascii="Calibri" w:hAnsi="Calibri"/>
          <w:color w:val="FF0000"/>
        </w:rPr>
        <w:t xml:space="preserve">DHCR </w:t>
      </w:r>
      <w:r w:rsidRPr="008A2268">
        <w:rPr>
          <w:rFonts w:ascii="Calibri" w:hAnsi="Calibri"/>
          <w:color w:val="000000" w:themeColor="text1"/>
        </w:rPr>
        <w:t>time to evaluate the request for the MCI, the responses of tenants, and determine how much rent increase the landlord will be able to collect. The process is as follows:</w:t>
      </w:r>
    </w:p>
    <w:p w14:paraId="5A37448E" w14:textId="77777777" w:rsidR="008A2268" w:rsidRPr="008A2268" w:rsidRDefault="008A2268" w:rsidP="008A2268">
      <w:pPr>
        <w:pStyle w:val="NormalWeb"/>
        <w:numPr>
          <w:ilvl w:val="0"/>
          <w:numId w:val="12"/>
        </w:numPr>
        <w:jc w:val="both"/>
        <w:rPr>
          <w:rFonts w:ascii="Calibri" w:hAnsi="Calibri" w:cs="TimesNewRomanPSMT"/>
          <w:color w:val="000000" w:themeColor="text1"/>
        </w:rPr>
      </w:pPr>
      <w:r w:rsidRPr="008A2268">
        <w:rPr>
          <w:rFonts w:ascii="Calibri" w:hAnsi="Calibri" w:cs="TimesNewRomanPSMT"/>
          <w:color w:val="000000" w:themeColor="text1"/>
        </w:rPr>
        <w:t xml:space="preserve">When a landlord submits an MCI application, </w:t>
      </w:r>
      <w:r w:rsidRPr="008A2268">
        <w:rPr>
          <w:rFonts w:ascii="Calibri" w:hAnsi="Calibri"/>
          <w:color w:val="FF0000"/>
        </w:rPr>
        <w:t xml:space="preserve">DHCR </w:t>
      </w:r>
      <w:r w:rsidRPr="008A2268">
        <w:rPr>
          <w:rFonts w:ascii="Calibri" w:hAnsi="Calibri" w:cs="TimesNewRomanPSMT"/>
          <w:color w:val="000000" w:themeColor="text1"/>
        </w:rPr>
        <w:t>notifies the tenants and gives them an opportunity to submit written responses to the application. They are instructed to comment on the proposed MCI and be as specific as possible in their comments. Tenants can request an extension of time to respond to the application, if they need to.</w:t>
      </w:r>
    </w:p>
    <w:p w14:paraId="154DD846" w14:textId="77777777" w:rsidR="008A2268" w:rsidRPr="008A2268" w:rsidRDefault="008A2268" w:rsidP="008A2268">
      <w:pPr>
        <w:pStyle w:val="NormalWeb"/>
        <w:numPr>
          <w:ilvl w:val="0"/>
          <w:numId w:val="12"/>
        </w:numPr>
        <w:jc w:val="both"/>
        <w:rPr>
          <w:rFonts w:ascii="Calibri" w:hAnsi="Calibri" w:cs="TimesNewRomanPSMT"/>
          <w:color w:val="000000" w:themeColor="text1"/>
        </w:rPr>
      </w:pPr>
      <w:r w:rsidRPr="008A2268">
        <w:rPr>
          <w:rFonts w:ascii="Calibri" w:hAnsi="Calibri" w:cs="TimesNewRomanPSMT"/>
          <w:color w:val="000000" w:themeColor="text1"/>
        </w:rPr>
        <w:t xml:space="preserve">The landlord must keep a copy of the application with all supporting documentation on the premises so that tenants may examine it. However, a complete copy of the MCI application with all the supporting documentation will always be available at the </w:t>
      </w:r>
      <w:r w:rsidRPr="008A2268">
        <w:rPr>
          <w:rFonts w:ascii="Calibri" w:hAnsi="Calibri"/>
          <w:color w:val="FF0000"/>
        </w:rPr>
        <w:t xml:space="preserve">DHCR </w:t>
      </w:r>
      <w:r w:rsidRPr="008A2268">
        <w:rPr>
          <w:rFonts w:ascii="Calibri" w:hAnsi="Calibri" w:cs="TimesNewRomanPSMT"/>
          <w:color w:val="000000" w:themeColor="text1"/>
        </w:rPr>
        <w:t xml:space="preserve">for tenant review upon written request. </w:t>
      </w:r>
      <w:r w:rsidRPr="008A2268">
        <w:rPr>
          <w:rFonts w:ascii="Calibri" w:hAnsi="Calibri"/>
          <w:color w:val="FF0000"/>
        </w:rPr>
        <w:t xml:space="preserve">DHCR </w:t>
      </w:r>
      <w:r w:rsidRPr="008A2268">
        <w:rPr>
          <w:rFonts w:ascii="Calibri" w:hAnsi="Calibri" w:cs="TimesNewRomanPSMT"/>
          <w:color w:val="000000" w:themeColor="text1"/>
        </w:rPr>
        <w:t xml:space="preserve">will review the application, consider the tenant responses and may request additional documentation if deemed necessary. </w:t>
      </w:r>
    </w:p>
    <w:p w14:paraId="666EC35A" w14:textId="77777777" w:rsidR="008A2268" w:rsidRPr="008A2268" w:rsidRDefault="008A2268" w:rsidP="008A2268">
      <w:pPr>
        <w:pStyle w:val="NormalWeb"/>
        <w:numPr>
          <w:ilvl w:val="0"/>
          <w:numId w:val="12"/>
        </w:numPr>
        <w:jc w:val="both"/>
        <w:rPr>
          <w:rFonts w:ascii="Calibri" w:hAnsi="Calibri" w:cs="TimesNewRomanPSMT"/>
          <w:color w:val="000000" w:themeColor="text1"/>
        </w:rPr>
      </w:pPr>
      <w:r w:rsidRPr="008A2268">
        <w:rPr>
          <w:rFonts w:ascii="Calibri" w:hAnsi="Calibri" w:cs="TimesNewRomanPSMT"/>
          <w:color w:val="000000" w:themeColor="text1"/>
        </w:rPr>
        <w:t xml:space="preserve">When processing is complete, </w:t>
      </w:r>
      <w:r w:rsidRPr="008A2268">
        <w:rPr>
          <w:rFonts w:ascii="Calibri" w:hAnsi="Calibri"/>
          <w:color w:val="FF0000"/>
        </w:rPr>
        <w:t xml:space="preserve">DHCR </w:t>
      </w:r>
      <w:r w:rsidRPr="008A2268">
        <w:rPr>
          <w:rFonts w:ascii="Calibri" w:hAnsi="Calibri" w:cs="TimesNewRomanPSMT"/>
          <w:color w:val="000000" w:themeColor="text1"/>
        </w:rPr>
        <w:t xml:space="preserve">will issue an order either granting a rent increase for the total amount requested, a partial amount, or denying the request. The landlord and the tenants will be notified by </w:t>
      </w:r>
      <w:r w:rsidRPr="008A2268">
        <w:rPr>
          <w:rFonts w:ascii="Calibri" w:hAnsi="Calibri"/>
          <w:color w:val="FF0000"/>
        </w:rPr>
        <w:t xml:space="preserve">DHCR </w:t>
      </w:r>
      <w:r w:rsidRPr="008A2268">
        <w:rPr>
          <w:rFonts w:ascii="Calibri" w:hAnsi="Calibri" w:cs="TimesNewRomanPSMT"/>
          <w:color w:val="000000" w:themeColor="text1"/>
        </w:rPr>
        <w:t xml:space="preserve">of the amount of the rent increase per room and related terms and conditions in a written order. The rent increase is a </w:t>
      </w:r>
      <w:r w:rsidRPr="008A2268">
        <w:rPr>
          <w:rFonts w:ascii="Calibri" w:hAnsi="Calibri" w:cs="TimesNewRomanPSMT"/>
          <w:b/>
          <w:color w:val="000000" w:themeColor="text1"/>
        </w:rPr>
        <w:t>permanent</w:t>
      </w:r>
      <w:r w:rsidRPr="008A2268">
        <w:rPr>
          <w:rFonts w:ascii="Calibri" w:hAnsi="Calibri" w:cs="TimesNewRomanPSMT"/>
          <w:color w:val="000000" w:themeColor="text1"/>
        </w:rPr>
        <w:t xml:space="preserve"> addition to the rent.</w:t>
      </w:r>
    </w:p>
    <w:p w14:paraId="716E3704" w14:textId="77777777" w:rsidR="004D4B8E" w:rsidRPr="008A2268" w:rsidRDefault="004D4B8E" w:rsidP="0088304F">
      <w:pPr>
        <w:jc w:val="both"/>
        <w:rPr>
          <w:rFonts w:ascii="Calibri" w:hAnsi="Calibri"/>
        </w:rPr>
      </w:pPr>
      <w:r w:rsidRPr="008A2268">
        <w:rPr>
          <w:rStyle w:val="CommentReference"/>
          <w:rFonts w:ascii="Calibri" w:hAnsi="Calibri"/>
          <w:sz w:val="24"/>
          <w:szCs w:val="24"/>
        </w:rPr>
        <w:commentReference w:id="24"/>
      </w:r>
    </w:p>
    <w:p w14:paraId="2C4185F9" w14:textId="77777777" w:rsidR="004D4B8E" w:rsidRPr="008A2268" w:rsidRDefault="004D4B8E" w:rsidP="0088304F">
      <w:pPr>
        <w:jc w:val="both"/>
        <w:outlineLvl w:val="0"/>
        <w:rPr>
          <w:rFonts w:ascii="Calibri" w:hAnsi="Calibri"/>
          <w:color w:val="000000" w:themeColor="text1"/>
          <w:u w:val="single"/>
        </w:rPr>
      </w:pPr>
      <w:r w:rsidRPr="008A2268">
        <w:rPr>
          <w:rFonts w:ascii="Calibri" w:hAnsi="Calibri"/>
          <w:color w:val="000000" w:themeColor="text1"/>
          <w:u w:val="single"/>
        </w:rPr>
        <w:t>Types of Increases</w:t>
      </w:r>
    </w:p>
    <w:p w14:paraId="68BD5C20" w14:textId="15E85271" w:rsidR="004D4B8E" w:rsidRPr="008A2268" w:rsidRDefault="004D4B8E" w:rsidP="0088304F">
      <w:pPr>
        <w:jc w:val="both"/>
        <w:rPr>
          <w:rFonts w:ascii="Calibri" w:hAnsi="Calibri" w:cs="TimesNewRomanPSMT"/>
          <w:color w:val="FF0000"/>
        </w:rPr>
      </w:pPr>
      <w:r w:rsidRPr="008A2268">
        <w:rPr>
          <w:rFonts w:ascii="Calibri" w:hAnsi="Calibri" w:cs="TimesNewRomanPSMT"/>
          <w:color w:val="000000" w:themeColor="text1"/>
        </w:rPr>
        <w:lastRenderedPageBreak/>
        <w:t xml:space="preserve">There are two types of increases associated with MCIs:  a permanent prospective increase and a temporary retroactive increase. The </w:t>
      </w:r>
      <w:r w:rsidRPr="008A2268">
        <w:rPr>
          <w:rFonts w:ascii="Calibri" w:hAnsi="Calibri" w:cs="TimesNewRomanPSMT"/>
          <w:b/>
          <w:color w:val="000000" w:themeColor="text1"/>
        </w:rPr>
        <w:t>permanent prospective</w:t>
      </w:r>
      <w:r w:rsidRPr="008A2268">
        <w:rPr>
          <w:rFonts w:ascii="Calibri" w:hAnsi="Calibri" w:cs="TimesNewRomanPSMT"/>
          <w:color w:val="000000" w:themeColor="text1"/>
        </w:rPr>
        <w:t xml:space="preserve"> increase is added to the legal rent and it collected first. So, </w:t>
      </w:r>
      <w:r w:rsidRPr="008A2268">
        <w:rPr>
          <w:rFonts w:ascii="Calibri" w:hAnsi="Calibri" w:cs="TimesNewRomanPSMT"/>
          <w:color w:val="000000" w:themeColor="text1"/>
          <w:u w:val="single"/>
        </w:rPr>
        <w:t>for example</w:t>
      </w:r>
      <w:r w:rsidRPr="008A2268">
        <w:rPr>
          <w:rFonts w:ascii="Calibri" w:hAnsi="Calibri" w:cs="TimesNewRomanPSMT"/>
          <w:color w:val="000000" w:themeColor="text1"/>
        </w:rPr>
        <w:t xml:space="preserve">, if the </w:t>
      </w:r>
      <w:r w:rsidR="0050693C" w:rsidRPr="0050693C">
        <w:rPr>
          <w:rFonts w:ascii="Calibri" w:hAnsi="Calibri" w:cs="TimesNewRomanPSMT"/>
          <w:color w:val="FF0000"/>
        </w:rPr>
        <w:t>DHCR</w:t>
      </w:r>
      <w:r w:rsidRPr="0050693C">
        <w:rPr>
          <w:rFonts w:ascii="Calibri" w:hAnsi="Calibri" w:cs="TimesNewRomanPSMT"/>
          <w:color w:val="FF0000"/>
        </w:rPr>
        <w:t xml:space="preserve"> </w:t>
      </w:r>
      <w:r w:rsidRPr="008A2268">
        <w:rPr>
          <w:rFonts w:ascii="Calibri" w:hAnsi="Calibri" w:cs="TimesNewRomanPSMT"/>
          <w:color w:val="000000" w:themeColor="text1"/>
        </w:rPr>
        <w:t xml:space="preserve">has approved a $60 increase to my rent for an MCI, then that $60 will permanently be added to my rent—my rent of $800 would permanently increase to $860. However, since the limit on how much my rent can go up due to an MCI is 6 percent </w:t>
      </w:r>
      <w:bookmarkStart w:id="25" w:name="_GoBack"/>
      <w:commentRangeStart w:id="26"/>
      <w:commentRangeStart w:id="27"/>
      <w:r w:rsidRPr="008A2268">
        <w:rPr>
          <w:rFonts w:ascii="Calibri" w:hAnsi="Calibri" w:cs="TimesNewRomanPSMT"/>
          <w:color w:val="000000" w:themeColor="text1"/>
        </w:rPr>
        <w:t>($800 x 6%= $848)</w:t>
      </w:r>
      <w:r w:rsidR="009A64B4">
        <w:rPr>
          <w:rFonts w:ascii="Calibri" w:hAnsi="Calibri" w:cs="TimesNewRomanPSMT"/>
          <w:color w:val="000000" w:themeColor="text1"/>
        </w:rPr>
        <w:t>.</w:t>
      </w:r>
      <w:commentRangeEnd w:id="26"/>
      <w:r w:rsidR="00165F36" w:rsidRPr="008A2268">
        <w:rPr>
          <w:rStyle w:val="CommentReference"/>
          <w:rFonts w:ascii="Calibri" w:eastAsia="Arial" w:hAnsi="Calibri" w:cs="Arial"/>
          <w:color w:val="000000"/>
          <w:sz w:val="24"/>
          <w:szCs w:val="24"/>
          <w:lang w:val="en"/>
        </w:rPr>
        <w:commentReference w:id="26"/>
      </w:r>
      <w:commentRangeEnd w:id="27"/>
      <w:r w:rsidR="005942FF" w:rsidRPr="008A2268">
        <w:rPr>
          <w:rStyle w:val="CommentReference"/>
          <w:rFonts w:ascii="Calibri" w:eastAsia="Arial" w:hAnsi="Calibri" w:cs="Arial"/>
          <w:color w:val="000000"/>
          <w:sz w:val="24"/>
          <w:szCs w:val="24"/>
          <w:lang w:val="en"/>
        </w:rPr>
        <w:commentReference w:id="27"/>
      </w:r>
      <w:r w:rsidR="00165F36" w:rsidRPr="008A2268">
        <w:rPr>
          <w:rFonts w:ascii="Calibri" w:eastAsia="Times New Roman" w:hAnsi="Calibri"/>
          <w:color w:val="637282"/>
          <w:shd w:val="clear" w:color="auto" w:fill="FFFFFF"/>
        </w:rPr>
        <w:t xml:space="preserve"> </w:t>
      </w:r>
      <w:r w:rsidR="00165F36" w:rsidRPr="008A2268">
        <w:rPr>
          <w:rFonts w:ascii="Calibri" w:hAnsi="Calibri" w:cs="TimesNewRomanPSMT"/>
          <w:color w:val="FF0000"/>
        </w:rPr>
        <w:t>The next year, $12 a month will be added to the rent permanently increasing the tenants rent to $860.</w:t>
      </w:r>
      <w:r w:rsidRPr="008A2268">
        <w:rPr>
          <w:rFonts w:ascii="Calibri" w:hAnsi="Calibri" w:cs="TimesNewRomanPSMT"/>
          <w:color w:val="FF0000"/>
        </w:rPr>
        <w:t xml:space="preserve"> </w:t>
      </w:r>
      <w:bookmarkEnd w:id="25"/>
    </w:p>
    <w:p w14:paraId="43841A15" w14:textId="77777777" w:rsidR="004D4B8E" w:rsidRPr="008A2268" w:rsidRDefault="004D4B8E" w:rsidP="0088304F">
      <w:pPr>
        <w:jc w:val="both"/>
        <w:rPr>
          <w:rFonts w:ascii="Calibri" w:hAnsi="Calibri" w:cs="TimesNewRomanPSMT"/>
          <w:color w:val="FF0000"/>
        </w:rPr>
      </w:pPr>
    </w:p>
    <w:p w14:paraId="3DE96508" w14:textId="6B9DB566" w:rsidR="004D4B8E" w:rsidRPr="008A2268" w:rsidRDefault="004D4B8E" w:rsidP="0088304F">
      <w:pPr>
        <w:jc w:val="both"/>
        <w:rPr>
          <w:rFonts w:ascii="Calibri" w:hAnsi="Calibri" w:cs="TimesNewRomanPSMT"/>
          <w:color w:val="FF0000"/>
        </w:rPr>
      </w:pPr>
      <w:r w:rsidRPr="008A2268">
        <w:rPr>
          <w:rFonts w:ascii="Calibri" w:hAnsi="Calibri" w:cs="TimesNewRomanPSMT"/>
          <w:b/>
          <w:color w:val="FF0000"/>
        </w:rPr>
        <w:t>Temporary retroactive payments</w:t>
      </w:r>
      <w:r w:rsidRPr="008A2268">
        <w:rPr>
          <w:rFonts w:ascii="Calibri" w:hAnsi="Calibri" w:cs="TimesNewRomanPSMT"/>
          <w:color w:val="FF0000"/>
        </w:rPr>
        <w:t xml:space="preserve"> are those amounts owed between the effective date and the issue date of the </w:t>
      </w:r>
      <w:r w:rsidR="0050693C" w:rsidRPr="0050693C">
        <w:rPr>
          <w:rFonts w:ascii="Calibri" w:hAnsi="Calibri" w:cs="TimesNewRomanPSMT"/>
          <w:color w:val="FF0000"/>
        </w:rPr>
        <w:t xml:space="preserve">DHCR </w:t>
      </w:r>
      <w:r w:rsidRPr="008A2268">
        <w:rPr>
          <w:rFonts w:ascii="Calibri" w:hAnsi="Calibri" w:cs="TimesNewRomanPSMT"/>
          <w:color w:val="FF0000"/>
        </w:rPr>
        <w:t xml:space="preserve">order granting the MCI. They apply only to </w:t>
      </w:r>
      <w:r w:rsidR="00A31326">
        <w:rPr>
          <w:rFonts w:ascii="Calibri" w:hAnsi="Calibri" w:cs="TimesNewRomanPSMT"/>
          <w:color w:val="FF0000"/>
        </w:rPr>
        <w:t>rent-stabilized</w:t>
      </w:r>
      <w:r w:rsidRPr="008A2268">
        <w:rPr>
          <w:rFonts w:ascii="Calibri" w:hAnsi="Calibri" w:cs="TimesNewRomanPSMT"/>
          <w:color w:val="FF0000"/>
        </w:rPr>
        <w:t xml:space="preserve"> tenants (this does not apply to </w:t>
      </w:r>
      <w:r w:rsidR="00A31326">
        <w:rPr>
          <w:rFonts w:ascii="Calibri" w:hAnsi="Calibri" w:cs="TimesNewRomanPSMT"/>
          <w:color w:val="FF0000"/>
        </w:rPr>
        <w:t>rent-controlled</w:t>
      </w:r>
      <w:r w:rsidRPr="008A2268">
        <w:rPr>
          <w:rFonts w:ascii="Calibri" w:hAnsi="Calibri" w:cs="TimesNewRomanPSMT"/>
          <w:color w:val="FF0000"/>
        </w:rPr>
        <w:t xml:space="preserve"> units) and represents a temporary increase. </w:t>
      </w:r>
    </w:p>
    <w:p w14:paraId="3DD5AFBC" w14:textId="77777777" w:rsidR="004D4B8E" w:rsidRPr="008A2268" w:rsidRDefault="004D4B8E" w:rsidP="0088304F">
      <w:pPr>
        <w:jc w:val="both"/>
        <w:rPr>
          <w:rFonts w:ascii="Calibri" w:hAnsi="Calibri" w:cs="TimesNewRomanPSMT"/>
          <w:color w:val="FF0000"/>
        </w:rPr>
      </w:pPr>
    </w:p>
    <w:p w14:paraId="49C3923E" w14:textId="77777777" w:rsidR="004D4B8E" w:rsidRPr="008A2268" w:rsidRDefault="004D4B8E" w:rsidP="0088304F">
      <w:pPr>
        <w:jc w:val="both"/>
        <w:rPr>
          <w:rFonts w:ascii="Calibri" w:hAnsi="Calibri" w:cs="TimesNewRomanPSMT"/>
          <w:b/>
          <w:color w:val="FF0000"/>
        </w:rPr>
      </w:pPr>
      <w:r w:rsidRPr="008A2268">
        <w:rPr>
          <w:rFonts w:ascii="Calibri" w:hAnsi="Calibri" w:cs="TimesNewRomanPSMT"/>
          <w:b/>
          <w:color w:val="FF0000"/>
        </w:rPr>
        <w:t>Example</w:t>
      </w:r>
    </w:p>
    <w:p w14:paraId="6ECE3148" w14:textId="28F1C1E8" w:rsidR="004D4B8E" w:rsidRPr="008A2268" w:rsidRDefault="004D4B8E" w:rsidP="0088304F">
      <w:pPr>
        <w:jc w:val="both"/>
        <w:rPr>
          <w:rFonts w:ascii="Calibri" w:hAnsi="Calibri" w:cs="TimesNewRomanPSMT"/>
          <w:color w:val="FF0000"/>
        </w:rPr>
      </w:pPr>
      <w:commentRangeStart w:id="28"/>
      <w:commentRangeStart w:id="29"/>
      <w:r w:rsidRPr="008A2268">
        <w:rPr>
          <w:rFonts w:ascii="Calibri" w:hAnsi="Calibri" w:cs="TimesNewRomanPSMT"/>
          <w:color w:val="FF0000"/>
        </w:rPr>
        <w:t xml:space="preserve">So if the MCI effective data was in September and the issue data for the rent increases began in December, the temporary retroactive payments cover the months of September, October and November. </w:t>
      </w:r>
      <w:commentRangeEnd w:id="28"/>
      <w:r w:rsidR="00394AB0" w:rsidRPr="008A2268">
        <w:rPr>
          <w:rStyle w:val="CommentReference"/>
          <w:rFonts w:ascii="Calibri" w:eastAsia="Arial" w:hAnsi="Calibri" w:cs="Arial"/>
          <w:color w:val="000000"/>
          <w:sz w:val="24"/>
          <w:szCs w:val="24"/>
          <w:lang w:val="en"/>
        </w:rPr>
        <w:commentReference w:id="28"/>
      </w:r>
      <w:commentRangeEnd w:id="29"/>
      <w:r w:rsidR="00394AB0" w:rsidRPr="008A2268">
        <w:rPr>
          <w:rStyle w:val="CommentReference"/>
          <w:rFonts w:ascii="Calibri" w:eastAsia="Arial" w:hAnsi="Calibri" w:cs="Arial"/>
          <w:color w:val="000000"/>
          <w:sz w:val="24"/>
          <w:szCs w:val="24"/>
          <w:lang w:val="en"/>
        </w:rPr>
        <w:commentReference w:id="29"/>
      </w:r>
      <w:r w:rsidR="005942FF" w:rsidRPr="008A2268">
        <w:rPr>
          <w:rFonts w:ascii="Calibri" w:eastAsia="Times New Roman" w:hAnsi="Calibri"/>
          <w:color w:val="637282"/>
          <w:shd w:val="clear" w:color="auto" w:fill="FFFFFF"/>
        </w:rPr>
        <w:t xml:space="preserve"> </w:t>
      </w:r>
      <w:r w:rsidR="005942FF" w:rsidRPr="008A2268">
        <w:rPr>
          <w:rFonts w:ascii="Calibri" w:hAnsi="Calibri" w:cs="TimesNewRomanPSMT"/>
          <w:color w:val="FF0000"/>
        </w:rPr>
        <w:t xml:space="preserve">In the example used above, the tenant owes the landlord an additional $180 (3 </w:t>
      </w:r>
      <w:proofErr w:type="gramStart"/>
      <w:r w:rsidR="005942FF" w:rsidRPr="008A2268">
        <w:rPr>
          <w:rFonts w:ascii="Calibri" w:hAnsi="Calibri" w:cs="TimesNewRomanPSMT"/>
          <w:color w:val="FF0000"/>
        </w:rPr>
        <w:t>months</w:t>
      </w:r>
      <w:proofErr w:type="gramEnd"/>
      <w:r w:rsidR="005942FF" w:rsidRPr="008A2268">
        <w:rPr>
          <w:rFonts w:ascii="Calibri" w:hAnsi="Calibri" w:cs="TimesNewRomanPSMT"/>
          <w:color w:val="FF0000"/>
        </w:rPr>
        <w:t xml:space="preserve"> x $60). The landlord is entitled to this money. The way the temporary </w:t>
      </w:r>
      <w:r w:rsidR="00662163" w:rsidRPr="008A2268">
        <w:rPr>
          <w:rFonts w:ascii="Calibri" w:hAnsi="Calibri" w:cs="TimesNewRomanPSMT"/>
          <w:color w:val="FF0000"/>
        </w:rPr>
        <w:t>retroactive payment</w:t>
      </w:r>
      <w:r w:rsidR="005942FF" w:rsidRPr="008A2268">
        <w:rPr>
          <w:rFonts w:ascii="Calibri" w:hAnsi="Calibri" w:cs="TimesNewRomanPSMT"/>
          <w:color w:val="FF0000"/>
        </w:rPr>
        <w:t xml:space="preserve"> would be calculated is as follows. 6% of $848 = $50. So the 6% cap leads to an increase of no more than $898. The tenant is already paying $860 because of the $12 added to </w:t>
      </w:r>
      <w:r w:rsidR="00FE12C2" w:rsidRPr="008A2268">
        <w:rPr>
          <w:rFonts w:ascii="Calibri" w:hAnsi="Calibri" w:cs="TimesNewRomanPSMT"/>
          <w:color w:val="FF0000"/>
        </w:rPr>
        <w:t>that</w:t>
      </w:r>
      <w:r w:rsidR="005942FF" w:rsidRPr="008A2268">
        <w:rPr>
          <w:rFonts w:ascii="Calibri" w:hAnsi="Calibri" w:cs="TimesNewRomanPSMT"/>
          <w:color w:val="FF0000"/>
        </w:rPr>
        <w:t xml:space="preserve"> as part of the permanent increase. The rent would be increased for four months to $898. The fifth month, the rent would decrease to $888. (Four months of 38 + one month of 28 = $180) The sixth month and thereafter the rent would decrease to $860. </w:t>
      </w:r>
      <w:r w:rsidRPr="008A2268">
        <w:rPr>
          <w:rFonts w:ascii="Calibri" w:hAnsi="Calibri"/>
          <w:b/>
          <w:bCs/>
          <w:color w:val="000000" w:themeColor="text1"/>
        </w:rPr>
        <w:t xml:space="preserve">See the examples on </w:t>
      </w:r>
      <w:r w:rsidRPr="008A2268">
        <w:rPr>
          <w:rFonts w:ascii="Calibri" w:hAnsi="Calibri"/>
          <w:b/>
          <w:bCs/>
          <w:color w:val="5B9BD5" w:themeColor="accent1"/>
        </w:rPr>
        <w:t>page 4 of the FACT SHEET #24</w:t>
      </w:r>
      <w:r w:rsidR="00FE12C2" w:rsidRPr="008A2268">
        <w:rPr>
          <w:rFonts w:ascii="Calibri" w:hAnsi="Calibri"/>
          <w:b/>
          <w:bCs/>
          <w:color w:val="FF0000"/>
        </w:rPr>
        <w:t>.</w:t>
      </w:r>
    </w:p>
    <w:p w14:paraId="77459269" w14:textId="77777777" w:rsidR="004D4B8E" w:rsidRPr="008A2268" w:rsidRDefault="004D4B8E" w:rsidP="0088304F">
      <w:pPr>
        <w:jc w:val="both"/>
        <w:rPr>
          <w:rFonts w:ascii="Calibri" w:hAnsi="Calibri"/>
          <w:color w:val="0077CE"/>
          <w:u w:val="single"/>
        </w:rPr>
      </w:pPr>
    </w:p>
    <w:p w14:paraId="430EBEB4" w14:textId="77777777" w:rsidR="004D4B8E" w:rsidRPr="008A2268" w:rsidRDefault="004D4B8E" w:rsidP="0088304F">
      <w:pPr>
        <w:jc w:val="both"/>
        <w:rPr>
          <w:rFonts w:ascii="Calibri" w:hAnsi="Calibri"/>
        </w:rPr>
      </w:pPr>
      <w:commentRangeStart w:id="30"/>
      <w:r w:rsidRPr="008A2268">
        <w:rPr>
          <w:rFonts w:ascii="Calibri" w:hAnsi="Calibri"/>
          <w:color w:val="FF0000"/>
          <w:u w:val="single"/>
        </w:rPr>
        <w:t>Exceptions</w:t>
      </w:r>
      <w:commentRangeEnd w:id="30"/>
      <w:r w:rsidRPr="008A2268">
        <w:rPr>
          <w:rStyle w:val="CommentReference"/>
          <w:rFonts w:ascii="Calibri" w:hAnsi="Calibri"/>
          <w:sz w:val="24"/>
          <w:szCs w:val="24"/>
        </w:rPr>
        <w:commentReference w:id="30"/>
      </w:r>
      <w:r w:rsidRPr="008A2268">
        <w:rPr>
          <w:rFonts w:ascii="Calibri" w:hAnsi="Calibri"/>
          <w:color w:val="FF0000"/>
        </w:rPr>
        <w:t xml:space="preserve">. </w:t>
      </w:r>
      <w:r w:rsidRPr="008A2268">
        <w:rPr>
          <w:rFonts w:ascii="Calibri" w:hAnsi="Calibri"/>
          <w:color w:val="000000" w:themeColor="text1"/>
        </w:rPr>
        <w:t xml:space="preserve">Tenants who are receiving a SCRIE (Senior Citizen Rent Increase Exemption) or DRIE (Disability Rent Increase Exemption) do not have to pay any portion of the MCI adjustment that raises their rent over 1/3 of their disposable income. However, they are responsible for paying the increase in the security deposit resulting from the MCI. They need to send a copy of the MCI order to the agency overseeing their program (in NYC the Department of Finance). Their rent exemption certificate will be amended to cover the amount of the MCI increase. </w:t>
      </w:r>
    </w:p>
    <w:p w14:paraId="27B6E346" w14:textId="77777777" w:rsidR="004D4B8E" w:rsidRPr="008A2268" w:rsidRDefault="004D4B8E" w:rsidP="0088304F">
      <w:pPr>
        <w:jc w:val="both"/>
        <w:rPr>
          <w:rFonts w:ascii="Calibri" w:hAnsi="Calibri"/>
        </w:rPr>
      </w:pPr>
    </w:p>
    <w:p w14:paraId="2E39ACC7" w14:textId="77777777" w:rsidR="004D4B8E" w:rsidRPr="008A2268" w:rsidRDefault="004D4B8E" w:rsidP="0088304F">
      <w:pPr>
        <w:jc w:val="both"/>
        <w:rPr>
          <w:rFonts w:ascii="Calibri" w:hAnsi="Calibri"/>
        </w:rPr>
      </w:pPr>
      <w:r w:rsidRPr="008A2268">
        <w:rPr>
          <w:rFonts w:ascii="Calibri" w:hAnsi="Calibri"/>
        </w:rPr>
        <w:t xml:space="preserve">More information about MCIs can be found on </w:t>
      </w:r>
      <w:r w:rsidRPr="008A2268">
        <w:rPr>
          <w:rFonts w:ascii="Calibri" w:hAnsi="Calibri"/>
          <w:b/>
          <w:color w:val="5B9BD5" w:themeColor="accent1"/>
        </w:rPr>
        <w:t>Fact Sheet #24</w:t>
      </w:r>
      <w:r w:rsidRPr="008A2268">
        <w:rPr>
          <w:rFonts w:ascii="Calibri" w:hAnsi="Calibri"/>
        </w:rPr>
        <w:t>.</w:t>
      </w:r>
    </w:p>
    <w:p w14:paraId="75A6188B" w14:textId="77777777" w:rsidR="004D4B8E" w:rsidRPr="008A2268" w:rsidRDefault="004D4B8E" w:rsidP="0088304F">
      <w:pPr>
        <w:jc w:val="both"/>
        <w:rPr>
          <w:rFonts w:ascii="Calibri" w:hAnsi="Calibri"/>
        </w:rPr>
      </w:pPr>
    </w:p>
    <w:p w14:paraId="00088CED" w14:textId="77777777" w:rsidR="004D4B8E" w:rsidRPr="008A2268" w:rsidRDefault="004D4B8E" w:rsidP="0088304F">
      <w:pPr>
        <w:jc w:val="both"/>
        <w:rPr>
          <w:rFonts w:ascii="Calibri" w:hAnsi="Calibri"/>
          <w:color w:val="0077CE"/>
          <w:u w:val="single"/>
        </w:rPr>
      </w:pPr>
      <w:r w:rsidRPr="008A2268">
        <w:rPr>
          <w:rFonts w:ascii="Calibri" w:hAnsi="Calibri"/>
        </w:rPr>
        <w:t xml:space="preserve">Also, see also </w:t>
      </w:r>
      <w:r w:rsidRPr="008A2268">
        <w:rPr>
          <w:rFonts w:ascii="Calibri" w:hAnsi="Calibri"/>
          <w:b/>
          <w:color w:val="5B9BD5" w:themeColor="accent1"/>
        </w:rPr>
        <w:t>Frequently Asked Questions about MCI’s</w:t>
      </w:r>
      <w:r w:rsidRPr="008A2268">
        <w:rPr>
          <w:rFonts w:ascii="Calibri" w:hAnsi="Calibri"/>
        </w:rPr>
        <w:t>.</w:t>
      </w:r>
    </w:p>
    <w:p w14:paraId="63132076" w14:textId="77777777" w:rsidR="004D4B8E" w:rsidRPr="008A2268" w:rsidRDefault="004D4B8E" w:rsidP="0088304F">
      <w:pPr>
        <w:jc w:val="both"/>
        <w:rPr>
          <w:rFonts w:ascii="Calibri" w:hAnsi="Calibri"/>
        </w:rPr>
      </w:pPr>
    </w:p>
    <w:p w14:paraId="6FD129D4" w14:textId="77777777" w:rsidR="004D4B8E" w:rsidRPr="008A2268" w:rsidRDefault="004D4B8E" w:rsidP="0088304F">
      <w:pPr>
        <w:jc w:val="both"/>
        <w:rPr>
          <w:rFonts w:ascii="Calibri" w:hAnsi="Calibri"/>
        </w:rPr>
      </w:pPr>
    </w:p>
    <w:p w14:paraId="463EA51F" w14:textId="77777777" w:rsidR="004D4B8E" w:rsidRPr="008A2268" w:rsidRDefault="004D4B8E"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14:paraId="6C5180E2" w14:textId="77777777" w:rsidR="004D4B8E" w:rsidRPr="008A2268" w:rsidRDefault="004D4B8E" w:rsidP="0088304F">
      <w:pPr>
        <w:jc w:val="both"/>
        <w:rPr>
          <w:rFonts w:ascii="Calibri" w:hAnsi="Calibri"/>
        </w:rPr>
      </w:pPr>
    </w:p>
    <w:p w14:paraId="0DCA4A27" w14:textId="77777777" w:rsidR="004D4B8E" w:rsidRPr="008A2268" w:rsidRDefault="004D4B8E" w:rsidP="0088304F">
      <w:pPr>
        <w:jc w:val="both"/>
        <w:rPr>
          <w:rFonts w:ascii="Calibri" w:hAnsi="Calibri"/>
          <w:color w:val="000000" w:themeColor="text1"/>
        </w:rPr>
      </w:pPr>
      <w:r w:rsidRPr="008A2268">
        <w:rPr>
          <w:rFonts w:ascii="Calibri" w:hAnsi="Calibri"/>
          <w:b/>
          <w:bCs/>
          <w:color w:val="000000" w:themeColor="text1"/>
        </w:rPr>
        <w:t>page 4 of the FACT SHEET #24</w:t>
      </w:r>
    </w:p>
    <w:p w14:paraId="248B6AF3" w14:textId="77777777" w:rsidR="004D4B8E" w:rsidRPr="008A2268" w:rsidRDefault="009A64B4" w:rsidP="0088304F">
      <w:pPr>
        <w:jc w:val="both"/>
        <w:rPr>
          <w:rFonts w:ascii="Calibri" w:hAnsi="Calibri"/>
          <w:b/>
          <w:bCs/>
          <w:color w:val="FF0000"/>
        </w:rPr>
      </w:pPr>
      <w:hyperlink r:id="rId67" w:history="1">
        <w:r w:rsidR="004D4B8E" w:rsidRPr="008A2268">
          <w:rPr>
            <w:rStyle w:val="Hyperlink"/>
            <w:rFonts w:ascii="Calibri" w:hAnsi="Calibri"/>
            <w:b/>
            <w:bCs/>
          </w:rPr>
          <w:t>http://www.nyshcr.org/Rent/FactSheets/orafac24.pdf</w:t>
        </w:r>
      </w:hyperlink>
    </w:p>
    <w:p w14:paraId="1392A946" w14:textId="77777777" w:rsidR="004D4B8E" w:rsidRPr="008A2268" w:rsidRDefault="004D4B8E" w:rsidP="0088304F">
      <w:pPr>
        <w:jc w:val="both"/>
        <w:rPr>
          <w:rFonts w:ascii="Calibri" w:hAnsi="Calibri"/>
        </w:rPr>
      </w:pPr>
    </w:p>
    <w:p w14:paraId="7C74905B" w14:textId="77777777" w:rsidR="004D4B8E" w:rsidRPr="008A2268" w:rsidRDefault="004D4B8E" w:rsidP="0088304F">
      <w:pPr>
        <w:jc w:val="both"/>
        <w:rPr>
          <w:rFonts w:ascii="Calibri" w:hAnsi="Calibri"/>
          <w:b/>
        </w:rPr>
      </w:pPr>
      <w:r w:rsidRPr="008A2268">
        <w:rPr>
          <w:rFonts w:ascii="Calibri" w:hAnsi="Calibri"/>
          <w:b/>
        </w:rPr>
        <w:t>Fact Sheet #24.</w:t>
      </w:r>
    </w:p>
    <w:p w14:paraId="1ED30087" w14:textId="77777777" w:rsidR="004D4B8E" w:rsidRPr="008A2268" w:rsidRDefault="009A64B4" w:rsidP="0088304F">
      <w:pPr>
        <w:jc w:val="both"/>
        <w:rPr>
          <w:rFonts w:ascii="Calibri" w:hAnsi="Calibri"/>
          <w:color w:val="0077CE"/>
          <w:u w:val="single"/>
        </w:rPr>
      </w:pPr>
      <w:hyperlink r:id="rId68">
        <w:r w:rsidR="004D4B8E" w:rsidRPr="008A2268">
          <w:rPr>
            <w:rFonts w:ascii="Calibri" w:hAnsi="Calibri"/>
            <w:color w:val="1155CC"/>
            <w:u w:val="single"/>
          </w:rPr>
          <w:t>http://www.nyshcr.org/Rent/FactSheets/orafac24.pdf</w:t>
        </w:r>
      </w:hyperlink>
    </w:p>
    <w:p w14:paraId="1FC7EC20" w14:textId="77777777" w:rsidR="004D4B8E" w:rsidRPr="008A2268" w:rsidRDefault="004D4B8E" w:rsidP="0088304F">
      <w:pPr>
        <w:jc w:val="both"/>
        <w:rPr>
          <w:rFonts w:ascii="Calibri" w:hAnsi="Calibri"/>
          <w:color w:val="0077CE"/>
          <w:u w:val="single"/>
        </w:rPr>
      </w:pPr>
    </w:p>
    <w:p w14:paraId="53BA3A20" w14:textId="77777777" w:rsidR="004D4B8E" w:rsidRPr="008A2268" w:rsidRDefault="004D4B8E" w:rsidP="0088304F">
      <w:pPr>
        <w:jc w:val="both"/>
        <w:rPr>
          <w:rFonts w:ascii="Calibri" w:hAnsi="Calibri"/>
          <w:b/>
          <w:color w:val="0077CE"/>
          <w:u w:val="single"/>
        </w:rPr>
      </w:pPr>
      <w:r w:rsidRPr="008A2268">
        <w:rPr>
          <w:rFonts w:ascii="Calibri" w:hAnsi="Calibri"/>
          <w:b/>
        </w:rPr>
        <w:lastRenderedPageBreak/>
        <w:t>Frequently Asked Questions about MCI’s.</w:t>
      </w:r>
    </w:p>
    <w:p w14:paraId="2A54C7CD" w14:textId="77777777" w:rsidR="004D4B8E" w:rsidRPr="008A2268" w:rsidRDefault="009A64B4" w:rsidP="0088304F">
      <w:pPr>
        <w:jc w:val="both"/>
        <w:rPr>
          <w:rFonts w:ascii="Calibri" w:hAnsi="Calibri"/>
        </w:rPr>
      </w:pPr>
      <w:hyperlink r:id="rId69" w:history="1">
        <w:r w:rsidR="004D4B8E" w:rsidRPr="008A2268">
          <w:rPr>
            <w:rStyle w:val="Hyperlink"/>
            <w:rFonts w:ascii="Calibri" w:hAnsi="Calibri"/>
          </w:rPr>
          <w:t>http://www.nyshcr.org/Rent/Faqs/MCI-FAQ-for-tenants.pdf</w:t>
        </w:r>
      </w:hyperlink>
    </w:p>
    <w:p w14:paraId="1181C5B6" w14:textId="77777777" w:rsidR="004D4B8E" w:rsidRPr="008A2268" w:rsidRDefault="004D4B8E" w:rsidP="0088304F">
      <w:pPr>
        <w:jc w:val="both"/>
        <w:rPr>
          <w:rFonts w:ascii="Calibri" w:hAnsi="Calibri"/>
        </w:rPr>
      </w:pPr>
    </w:p>
    <w:p w14:paraId="3A8AA079" w14:textId="77777777" w:rsidR="004D4B8E" w:rsidRPr="008A2268" w:rsidRDefault="004D4B8E" w:rsidP="0088304F">
      <w:pPr>
        <w:jc w:val="both"/>
        <w:rPr>
          <w:rFonts w:ascii="Calibri" w:hAnsi="Calibri"/>
        </w:rPr>
      </w:pPr>
    </w:p>
    <w:p w14:paraId="767978AC" w14:textId="30544537" w:rsidR="0050693C" w:rsidRDefault="0050693C">
      <w:pPr>
        <w:rPr>
          <w:rFonts w:ascii="Calibri" w:hAnsi="Calibri"/>
        </w:rPr>
      </w:pPr>
      <w:r>
        <w:rPr>
          <w:rFonts w:ascii="Calibri" w:hAnsi="Calibri"/>
        </w:rPr>
        <w:br w:type="page"/>
      </w:r>
    </w:p>
    <w:p w14:paraId="2BF02E11" w14:textId="77777777" w:rsidR="007C5920" w:rsidRPr="008A2268" w:rsidRDefault="007C5920" w:rsidP="0088304F">
      <w:pPr>
        <w:jc w:val="both"/>
        <w:rPr>
          <w:rFonts w:ascii="Calibri" w:hAnsi="Calibri"/>
        </w:rPr>
      </w:pPr>
    </w:p>
    <w:p w14:paraId="7AE37C27" w14:textId="77777777" w:rsidR="00F41C8D" w:rsidRPr="008A2268" w:rsidRDefault="00F41C8D"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27 Rent Registration</w:t>
      </w:r>
    </w:p>
    <w:p w14:paraId="041ECAF9" w14:textId="77777777" w:rsidR="00F41C8D" w:rsidRPr="008A2268" w:rsidRDefault="00F41C8D" w:rsidP="0088304F">
      <w:pPr>
        <w:jc w:val="both"/>
        <w:rPr>
          <w:rFonts w:ascii="Calibri" w:hAnsi="Calibri"/>
          <w:i/>
          <w:color w:val="333333"/>
        </w:rPr>
      </w:pPr>
      <w:r w:rsidRPr="008A2268">
        <w:rPr>
          <w:rFonts w:ascii="Calibri" w:hAnsi="Calibri"/>
          <w:i/>
          <w:color w:val="333333"/>
        </w:rPr>
        <w:t xml:space="preserve">This section describes the landlord’s requirements to register the rent of a rent-regulated unit. </w:t>
      </w:r>
    </w:p>
    <w:p w14:paraId="2C5D6E07" w14:textId="77777777" w:rsidR="00F41C8D" w:rsidRPr="008A2268" w:rsidRDefault="00F41C8D" w:rsidP="0088304F">
      <w:pPr>
        <w:jc w:val="both"/>
        <w:rPr>
          <w:rFonts w:ascii="Calibri" w:hAnsi="Calibri"/>
          <w:i/>
          <w:color w:val="333333"/>
        </w:rPr>
      </w:pPr>
    </w:p>
    <w:p w14:paraId="1752C588" w14:textId="77777777" w:rsidR="00F41C8D" w:rsidRPr="008A2268" w:rsidRDefault="00F41C8D" w:rsidP="0088304F">
      <w:pPr>
        <w:jc w:val="both"/>
        <w:rPr>
          <w:rFonts w:ascii="Calibri" w:hAnsi="Calibri"/>
          <w:color w:val="333333"/>
        </w:rPr>
      </w:pPr>
      <w:r w:rsidRPr="008A2268">
        <w:rPr>
          <w:rFonts w:ascii="Calibri" w:hAnsi="Calibri"/>
          <w:color w:val="333333"/>
        </w:rPr>
        <w:t>Units that are subject to rent regulation are required to initially be registered with the DHCR and updated every year. Registrations are accepted starting April 1 of the registration year and must be submitted no later than July 31 of the registration year.</w:t>
      </w:r>
    </w:p>
    <w:p w14:paraId="5D70B4B7" w14:textId="77777777" w:rsidR="00F41C8D" w:rsidRPr="008A2268" w:rsidRDefault="00F41C8D" w:rsidP="0088304F">
      <w:pPr>
        <w:jc w:val="both"/>
        <w:rPr>
          <w:rFonts w:ascii="Calibri" w:hAnsi="Calibri"/>
          <w:color w:val="333333"/>
        </w:rPr>
      </w:pPr>
    </w:p>
    <w:p w14:paraId="47D1C72B" w14:textId="77777777" w:rsidR="00F41C8D" w:rsidRPr="008A2268" w:rsidRDefault="00F41C8D" w:rsidP="0088304F">
      <w:pPr>
        <w:jc w:val="both"/>
        <w:rPr>
          <w:rFonts w:ascii="Calibri" w:hAnsi="Calibri"/>
          <w:color w:val="333333"/>
        </w:rPr>
      </w:pPr>
      <w:r w:rsidRPr="008A2268">
        <w:rPr>
          <w:rFonts w:ascii="Calibri" w:hAnsi="Calibri"/>
          <w:color w:val="333333"/>
        </w:rPr>
        <w:t xml:space="preserve">The landlord is required to specify the conditions for each unit that is rent-regulated, however, there is little oversight that ensures that landlords are accurately registering their buildings. This is another reason that it is important to obtain the unit’s rent history so that the tenant can have a sense of the “official” reported status of the unit. </w:t>
      </w:r>
    </w:p>
    <w:p w14:paraId="55D28BAB" w14:textId="77777777" w:rsidR="00F41C8D" w:rsidRPr="008A2268" w:rsidRDefault="00F41C8D" w:rsidP="0088304F">
      <w:pPr>
        <w:jc w:val="both"/>
        <w:rPr>
          <w:rFonts w:ascii="Calibri" w:hAnsi="Calibri"/>
          <w:color w:val="333333"/>
        </w:rPr>
      </w:pPr>
    </w:p>
    <w:p w14:paraId="0945112A" w14:textId="5BB3A628" w:rsidR="00F41C8D" w:rsidRPr="008A2268" w:rsidRDefault="00F41C8D" w:rsidP="0088304F">
      <w:pPr>
        <w:jc w:val="both"/>
        <w:rPr>
          <w:rFonts w:ascii="Calibri" w:hAnsi="Calibri"/>
        </w:rPr>
      </w:pPr>
      <w:r w:rsidRPr="008A2268">
        <w:rPr>
          <w:rFonts w:ascii="Calibri" w:hAnsi="Calibri"/>
        </w:rPr>
        <w:t xml:space="preserve">As a </w:t>
      </w:r>
      <w:r w:rsidR="00A31326">
        <w:rPr>
          <w:rFonts w:ascii="Calibri" w:hAnsi="Calibri"/>
        </w:rPr>
        <w:t>rent-stabilized</w:t>
      </w:r>
      <w:r w:rsidRPr="008A2268">
        <w:rPr>
          <w:rFonts w:ascii="Calibri" w:hAnsi="Calibri"/>
        </w:rPr>
        <w:t xml:space="preserve"> tenant, you are entitled to know your rent history. You can access this information in several ways:</w:t>
      </w:r>
    </w:p>
    <w:p w14:paraId="39B03D44" w14:textId="77777777" w:rsidR="00F41C8D" w:rsidRPr="008A2268" w:rsidRDefault="00F41C8D" w:rsidP="0088304F">
      <w:pPr>
        <w:jc w:val="both"/>
        <w:rPr>
          <w:rFonts w:ascii="Calibri" w:hAnsi="Calibri"/>
        </w:rPr>
      </w:pPr>
    </w:p>
    <w:p w14:paraId="392B3EB5" w14:textId="77777777" w:rsidR="00F41C8D" w:rsidRPr="008A2268" w:rsidRDefault="00F41C8D" w:rsidP="0088304F">
      <w:pPr>
        <w:jc w:val="both"/>
        <w:rPr>
          <w:rFonts w:ascii="Calibri" w:hAnsi="Calibri"/>
        </w:rPr>
      </w:pPr>
      <w:r w:rsidRPr="008A2268">
        <w:rPr>
          <w:rFonts w:ascii="Calibri" w:hAnsi="Calibri"/>
        </w:rPr>
        <w:t xml:space="preserve">(1) fill out the </w:t>
      </w:r>
      <w:r w:rsidRPr="008A2268">
        <w:rPr>
          <w:rFonts w:ascii="Calibri" w:hAnsi="Calibri"/>
          <w:b/>
          <w:color w:val="0070C0"/>
        </w:rPr>
        <w:t>online contact form</w:t>
      </w:r>
      <w:r w:rsidRPr="008A2268">
        <w:rPr>
          <w:rFonts w:ascii="Calibri" w:hAnsi="Calibri"/>
          <w:color w:val="0070C0"/>
        </w:rPr>
        <w:t xml:space="preserve"> </w:t>
      </w:r>
      <w:r w:rsidRPr="008A2268">
        <w:rPr>
          <w:rFonts w:ascii="Calibri" w:hAnsi="Calibri"/>
        </w:rPr>
        <w:t>(see below for link)</w:t>
      </w:r>
    </w:p>
    <w:p w14:paraId="4B1179E6" w14:textId="77777777" w:rsidR="00F41C8D" w:rsidRPr="008A2268" w:rsidRDefault="00F41C8D" w:rsidP="0088304F">
      <w:pPr>
        <w:jc w:val="both"/>
        <w:rPr>
          <w:rFonts w:ascii="Calibri" w:hAnsi="Calibri"/>
        </w:rPr>
      </w:pPr>
      <w:r w:rsidRPr="008A2268">
        <w:rPr>
          <w:rFonts w:ascii="Calibri" w:hAnsi="Calibri"/>
        </w:rPr>
        <w:t>(2) calling the Rent Info Hotline</w:t>
      </w:r>
    </w:p>
    <w:p w14:paraId="787E45B7" w14:textId="77777777" w:rsidR="00F41C8D" w:rsidRPr="008A2268" w:rsidRDefault="00F41C8D" w:rsidP="0088304F">
      <w:pPr>
        <w:jc w:val="both"/>
        <w:rPr>
          <w:rFonts w:ascii="Calibri" w:hAnsi="Calibri"/>
        </w:rPr>
      </w:pPr>
      <w:r w:rsidRPr="008A2268">
        <w:rPr>
          <w:rFonts w:ascii="Calibri" w:hAnsi="Calibri"/>
        </w:rPr>
        <w:t>(3) visiting your Borough or district office in person</w:t>
      </w:r>
    </w:p>
    <w:p w14:paraId="1F458388" w14:textId="77777777" w:rsidR="00F41C8D" w:rsidRPr="008A2268" w:rsidRDefault="00F41C8D" w:rsidP="0088304F">
      <w:pPr>
        <w:jc w:val="both"/>
        <w:rPr>
          <w:rFonts w:ascii="Calibri" w:hAnsi="Calibri"/>
        </w:rPr>
      </w:pPr>
      <w:r w:rsidRPr="008A2268">
        <w:rPr>
          <w:rFonts w:ascii="Calibri" w:hAnsi="Calibri"/>
        </w:rPr>
        <w:t>(4) requesting your records via mail</w:t>
      </w:r>
    </w:p>
    <w:p w14:paraId="48D3AA3C" w14:textId="77777777" w:rsidR="00F41C8D" w:rsidRPr="008A2268" w:rsidRDefault="00F41C8D" w:rsidP="0088304F">
      <w:pPr>
        <w:jc w:val="both"/>
        <w:rPr>
          <w:rFonts w:ascii="Calibri" w:hAnsi="Calibri"/>
        </w:rPr>
      </w:pPr>
    </w:p>
    <w:p w14:paraId="7B36919E" w14:textId="77777777" w:rsidR="00F41C8D" w:rsidRPr="008A2268" w:rsidRDefault="00F41C8D" w:rsidP="0088304F">
      <w:pPr>
        <w:jc w:val="both"/>
        <w:rPr>
          <w:rFonts w:ascii="Calibri" w:hAnsi="Calibri"/>
        </w:rPr>
      </w:pPr>
    </w:p>
    <w:p w14:paraId="777D41B9" w14:textId="77777777" w:rsidR="00F41C8D" w:rsidRPr="008A2268" w:rsidRDefault="00F41C8D" w:rsidP="0088304F">
      <w:pPr>
        <w:jc w:val="both"/>
        <w:rPr>
          <w:rFonts w:ascii="Calibri" w:hAnsi="Calibri"/>
        </w:rPr>
      </w:pPr>
      <w:r w:rsidRPr="008A2268">
        <w:rPr>
          <w:rFonts w:ascii="Calibri" w:hAnsi="Calibri"/>
        </w:rPr>
        <w:t xml:space="preserve">More information about the rent registration process </w:t>
      </w:r>
      <w:r w:rsidRPr="008A2268">
        <w:rPr>
          <w:rFonts w:ascii="Calibri" w:hAnsi="Calibri"/>
          <w:b/>
          <w:color w:val="0070C0"/>
        </w:rPr>
        <w:t>can be found on DHCR’s website here.</w:t>
      </w:r>
      <w:r w:rsidRPr="008A2268">
        <w:rPr>
          <w:rFonts w:ascii="Calibri" w:hAnsi="Calibri"/>
        </w:rPr>
        <w:t xml:space="preserve"> </w:t>
      </w:r>
    </w:p>
    <w:p w14:paraId="1B4F42A1" w14:textId="77777777" w:rsidR="00F41C8D" w:rsidRPr="008A2268" w:rsidRDefault="00F41C8D" w:rsidP="0088304F">
      <w:pPr>
        <w:jc w:val="both"/>
        <w:rPr>
          <w:rFonts w:ascii="Calibri" w:hAnsi="Calibri"/>
          <w:color w:val="333333"/>
        </w:rPr>
      </w:pPr>
    </w:p>
    <w:p w14:paraId="4ABBEE08" w14:textId="77777777" w:rsidR="00F41C8D" w:rsidRPr="008A2268" w:rsidRDefault="00F41C8D" w:rsidP="0088304F">
      <w:pPr>
        <w:jc w:val="both"/>
        <w:rPr>
          <w:rFonts w:ascii="Calibri" w:hAnsi="Calibri"/>
          <w:b/>
          <w:color w:val="0070C0"/>
          <w:u w:val="single"/>
        </w:rPr>
      </w:pPr>
      <w:r w:rsidRPr="008A2268">
        <w:rPr>
          <w:rFonts w:ascii="Calibri" w:hAnsi="Calibri"/>
          <w:b/>
          <w:color w:val="0070C0"/>
          <w:u w:val="single"/>
        </w:rPr>
        <w:t>Links to Include</w:t>
      </w:r>
    </w:p>
    <w:p w14:paraId="26A7970D" w14:textId="77777777" w:rsidR="00F41C8D" w:rsidRPr="008A2268" w:rsidRDefault="00F41C8D" w:rsidP="0088304F">
      <w:pPr>
        <w:jc w:val="both"/>
        <w:rPr>
          <w:rFonts w:ascii="Calibri" w:hAnsi="Calibri"/>
          <w:color w:val="333333"/>
        </w:rPr>
      </w:pPr>
    </w:p>
    <w:p w14:paraId="065AA804" w14:textId="77777777" w:rsidR="00F41C8D" w:rsidRPr="008A2268" w:rsidRDefault="00F41C8D" w:rsidP="0088304F">
      <w:pPr>
        <w:jc w:val="both"/>
        <w:outlineLvl w:val="0"/>
        <w:rPr>
          <w:rFonts w:ascii="Calibri" w:hAnsi="Calibri"/>
          <w:b/>
        </w:rPr>
      </w:pPr>
      <w:r w:rsidRPr="008A2268">
        <w:rPr>
          <w:rFonts w:ascii="Calibri" w:hAnsi="Calibri"/>
          <w:b/>
        </w:rPr>
        <w:t>Online Contact Form</w:t>
      </w:r>
    </w:p>
    <w:p w14:paraId="5EEC5035" w14:textId="77777777" w:rsidR="00F41C8D" w:rsidRPr="008A2268" w:rsidRDefault="009A64B4" w:rsidP="0088304F">
      <w:pPr>
        <w:jc w:val="both"/>
        <w:rPr>
          <w:rFonts w:ascii="Calibri" w:hAnsi="Calibri"/>
          <w:color w:val="1155CC"/>
          <w:u w:val="single"/>
        </w:rPr>
      </w:pPr>
      <w:hyperlink r:id="rId70">
        <w:r w:rsidR="00F41C8D" w:rsidRPr="008A2268">
          <w:rPr>
            <w:rFonts w:ascii="Calibri" w:hAnsi="Calibri"/>
            <w:color w:val="1155CC"/>
            <w:u w:val="single"/>
          </w:rPr>
          <w:t>https://portal.hcr.ny.gov/app/ask</w:t>
        </w:r>
      </w:hyperlink>
    </w:p>
    <w:p w14:paraId="2ACDE848" w14:textId="77777777" w:rsidR="00F41C8D" w:rsidRPr="008A2268" w:rsidRDefault="00F41C8D" w:rsidP="0088304F">
      <w:pPr>
        <w:jc w:val="both"/>
        <w:rPr>
          <w:rFonts w:ascii="Calibri" w:hAnsi="Calibri"/>
          <w:color w:val="1155CC"/>
          <w:u w:val="single"/>
        </w:rPr>
      </w:pPr>
    </w:p>
    <w:p w14:paraId="3854E2A1" w14:textId="77777777" w:rsidR="00F41C8D" w:rsidRPr="008A2268" w:rsidRDefault="00F41C8D" w:rsidP="0088304F">
      <w:pPr>
        <w:jc w:val="both"/>
        <w:rPr>
          <w:rFonts w:ascii="Calibri" w:hAnsi="Calibri"/>
          <w:b/>
          <w:color w:val="1155CC"/>
          <w:u w:val="single"/>
        </w:rPr>
      </w:pPr>
      <w:r w:rsidRPr="008A2268">
        <w:rPr>
          <w:rFonts w:ascii="Calibri" w:hAnsi="Calibri"/>
          <w:b/>
        </w:rPr>
        <w:t>can be found on DHCR’s website here</w:t>
      </w:r>
      <w:r w:rsidRPr="008A2268">
        <w:rPr>
          <w:rFonts w:ascii="Calibri" w:hAnsi="Calibri"/>
          <w:b/>
          <w:color w:val="333333"/>
        </w:rPr>
        <w:t xml:space="preserve"> </w:t>
      </w:r>
    </w:p>
    <w:p w14:paraId="2B87177A" w14:textId="77777777" w:rsidR="00F41C8D" w:rsidRPr="008A2268" w:rsidRDefault="009A64B4" w:rsidP="0088304F">
      <w:pPr>
        <w:jc w:val="both"/>
        <w:rPr>
          <w:rFonts w:ascii="Calibri" w:hAnsi="Calibri"/>
        </w:rPr>
      </w:pPr>
      <w:hyperlink r:id="rId71" w:history="1">
        <w:r w:rsidR="00F41C8D" w:rsidRPr="008A2268">
          <w:rPr>
            <w:rStyle w:val="Hyperlink"/>
            <w:rFonts w:ascii="Calibri" w:hAnsi="Calibri"/>
          </w:rPr>
          <w:t>http://www.nyshcr.org/Apps/rentreg/AnnualRentRegInstructions.htm</w:t>
        </w:r>
      </w:hyperlink>
    </w:p>
    <w:p w14:paraId="789C66C1" w14:textId="77777777" w:rsidR="00F41C8D" w:rsidRPr="008A2268" w:rsidRDefault="00F41C8D" w:rsidP="0088304F">
      <w:pPr>
        <w:jc w:val="both"/>
        <w:rPr>
          <w:rFonts w:ascii="Calibri" w:hAnsi="Calibri"/>
        </w:rPr>
      </w:pPr>
    </w:p>
    <w:p w14:paraId="062BADBC" w14:textId="52960413" w:rsidR="00F41C8D" w:rsidRPr="008A2268" w:rsidRDefault="00F41C8D" w:rsidP="0088304F">
      <w:pPr>
        <w:jc w:val="both"/>
        <w:rPr>
          <w:rFonts w:ascii="Calibri" w:hAnsi="Calibri"/>
        </w:rPr>
      </w:pPr>
      <w:r w:rsidRPr="008A2268">
        <w:rPr>
          <w:rFonts w:ascii="Calibri" w:hAnsi="Calibri"/>
        </w:rPr>
        <w:br w:type="page"/>
      </w:r>
    </w:p>
    <w:p w14:paraId="2E4E9C15" w14:textId="77777777" w:rsidR="00F41C8D" w:rsidRPr="008A2268" w:rsidRDefault="00F41C8D"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 xml:space="preserve">28 Clauses that can be added to Tenant’s Prior Lease </w:t>
      </w:r>
    </w:p>
    <w:p w14:paraId="18C695AB" w14:textId="77777777" w:rsidR="00F41C8D" w:rsidRPr="008A2268" w:rsidRDefault="00F41C8D" w:rsidP="0088304F">
      <w:pPr>
        <w:pStyle w:val="NormalWeb"/>
        <w:spacing w:before="0" w:beforeAutospacing="0" w:after="0" w:afterAutospacing="0"/>
        <w:jc w:val="both"/>
        <w:outlineLvl w:val="0"/>
        <w:rPr>
          <w:rFonts w:ascii="Calibri" w:hAnsi="Calibri"/>
          <w:i/>
          <w:color w:val="333333"/>
        </w:rPr>
      </w:pPr>
      <w:r w:rsidRPr="008A2268">
        <w:rPr>
          <w:rFonts w:ascii="Calibri" w:hAnsi="Calibri"/>
          <w:i/>
          <w:color w:val="333333"/>
        </w:rPr>
        <w:t>This line specifies clauses that can be added to the renewal lease that were not in original lease.</w:t>
      </w:r>
    </w:p>
    <w:p w14:paraId="156871E7" w14:textId="77777777" w:rsidR="00F41C8D" w:rsidRPr="008A2268" w:rsidRDefault="00F41C8D" w:rsidP="0088304F">
      <w:pPr>
        <w:pStyle w:val="NormalWeb"/>
        <w:spacing w:before="0" w:beforeAutospacing="0" w:after="0" w:afterAutospacing="0"/>
        <w:jc w:val="both"/>
        <w:outlineLvl w:val="0"/>
        <w:rPr>
          <w:rFonts w:ascii="Calibri" w:hAnsi="Calibri"/>
          <w:i/>
          <w:color w:val="333333"/>
        </w:rPr>
      </w:pPr>
    </w:p>
    <w:p w14:paraId="62E667E8" w14:textId="77777777" w:rsidR="00F41C8D" w:rsidRPr="008A2268" w:rsidRDefault="00F41C8D"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 xml:space="preserve">One of the benefits of being a rent-stabilized tenant is that landlords are obligated to offer a renewal lease whenever the current lease expires under the same conditions as the prior lease. That means that the landlord cannot change the conditions of the lease. </w:t>
      </w:r>
    </w:p>
    <w:p w14:paraId="3C2D29F0" w14:textId="77777777" w:rsidR="00F41C8D" w:rsidRPr="008A2268" w:rsidRDefault="00F41C8D" w:rsidP="0088304F">
      <w:pPr>
        <w:pStyle w:val="NormalWeb"/>
        <w:spacing w:before="0" w:beforeAutospacing="0" w:after="0" w:afterAutospacing="0"/>
        <w:jc w:val="both"/>
        <w:outlineLvl w:val="0"/>
        <w:rPr>
          <w:rFonts w:ascii="Calibri" w:hAnsi="Calibri"/>
          <w:color w:val="333333"/>
        </w:rPr>
      </w:pPr>
    </w:p>
    <w:p w14:paraId="2BAEC34A" w14:textId="77777777" w:rsidR="00F41C8D" w:rsidRPr="008A2268" w:rsidRDefault="00F41C8D"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 xml:space="preserve">This section outlines the few clauses that landlords can include in renewal leases. These clauses are rights that landlord has always been understood to have. </w:t>
      </w:r>
    </w:p>
    <w:p w14:paraId="16C8A3BA" w14:textId="729B8298" w:rsidR="00F41C8D" w:rsidRPr="008A2268" w:rsidRDefault="00DD72B2"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ab/>
      </w:r>
    </w:p>
    <w:p w14:paraId="6BECB0AB" w14:textId="7C64A1CA" w:rsidR="00F41C8D" w:rsidRPr="008A2268" w:rsidRDefault="00F41C8D" w:rsidP="0088304F">
      <w:pPr>
        <w:jc w:val="both"/>
        <w:rPr>
          <w:rFonts w:ascii="Calibri" w:eastAsia="Arial" w:hAnsi="Calibri"/>
          <w:color w:val="FF0000"/>
        </w:rPr>
      </w:pPr>
      <w:commentRangeStart w:id="31"/>
      <w:r w:rsidRPr="008A2268">
        <w:rPr>
          <w:rFonts w:ascii="Calibri" w:eastAsia="Arial" w:hAnsi="Calibri"/>
          <w:color w:val="FF0000"/>
        </w:rPr>
        <w:t xml:space="preserve">Part C </w:t>
      </w:r>
      <w:commentRangeEnd w:id="31"/>
      <w:r w:rsidR="00841251" w:rsidRPr="008A2268">
        <w:rPr>
          <w:rStyle w:val="CommentReference"/>
          <w:rFonts w:ascii="Calibri" w:eastAsia="Arial" w:hAnsi="Calibri" w:cs="Arial"/>
          <w:color w:val="000000"/>
          <w:sz w:val="24"/>
          <w:szCs w:val="24"/>
          <w:lang w:val="en"/>
        </w:rPr>
        <w:commentReference w:id="31"/>
      </w:r>
      <w:r w:rsidRPr="008A2268">
        <w:rPr>
          <w:rFonts w:ascii="Calibri" w:eastAsia="Arial" w:hAnsi="Calibri"/>
          <w:color w:val="FF0000"/>
        </w:rPr>
        <w:t>gives some limited exceptions to this rule. All of the exceptions to the rule in Part C are allowed by law. For example, while the lease must be renewed on the same terms and conditions as the previous lease, by law, the landlord can increase the rent by the rent guidelines board increases. It doesn't matter whether the landlord put a clause in the original lease about increases. The law allows the landlord to annual increases approved by the RGB.</w:t>
      </w:r>
    </w:p>
    <w:p w14:paraId="2A3DDFED" w14:textId="77777777" w:rsidR="00F41C8D" w:rsidRPr="008A2268" w:rsidRDefault="00F41C8D" w:rsidP="0088304F">
      <w:pPr>
        <w:pStyle w:val="NormalWeb"/>
        <w:spacing w:before="0" w:beforeAutospacing="0" w:after="0" w:afterAutospacing="0"/>
        <w:jc w:val="both"/>
        <w:outlineLvl w:val="0"/>
        <w:rPr>
          <w:rFonts w:ascii="Calibri" w:hAnsi="Calibri"/>
          <w:color w:val="FF0000"/>
        </w:rPr>
      </w:pPr>
    </w:p>
    <w:p w14:paraId="5254B5A0" w14:textId="77777777" w:rsidR="00F41C8D" w:rsidRPr="008A2268" w:rsidRDefault="00F41C8D" w:rsidP="0088304F">
      <w:pPr>
        <w:jc w:val="both"/>
        <w:rPr>
          <w:rFonts w:ascii="Calibri" w:hAnsi="Calibri"/>
        </w:rPr>
      </w:pPr>
    </w:p>
    <w:p w14:paraId="60271C8D" w14:textId="73506C94" w:rsidR="00841251" w:rsidRPr="008A2268" w:rsidRDefault="00841251" w:rsidP="0088304F">
      <w:pPr>
        <w:jc w:val="both"/>
        <w:rPr>
          <w:rFonts w:ascii="Calibri" w:hAnsi="Calibri"/>
        </w:rPr>
      </w:pPr>
      <w:r w:rsidRPr="008A2268">
        <w:rPr>
          <w:rFonts w:ascii="Calibri" w:hAnsi="Calibri"/>
        </w:rPr>
        <w:br w:type="page"/>
      </w:r>
    </w:p>
    <w:p w14:paraId="3B52B73E" w14:textId="77777777" w:rsidR="00CD30B9" w:rsidRPr="008A2268" w:rsidRDefault="00CD30B9" w:rsidP="0088304F">
      <w:pPr>
        <w:jc w:val="both"/>
        <w:outlineLvl w:val="0"/>
        <w:rPr>
          <w:rFonts w:ascii="Calibri" w:eastAsia="Times New Roman" w:hAnsi="Calibri" w:cs="Arial"/>
          <w:b/>
          <w:bCs/>
          <w:color w:val="000000"/>
          <w:u w:val="single"/>
        </w:rPr>
      </w:pPr>
      <w:r w:rsidRPr="008A2268">
        <w:rPr>
          <w:rFonts w:ascii="Calibri" w:eastAsia="Times New Roman" w:hAnsi="Calibri" w:cs="Arial"/>
          <w:b/>
          <w:bCs/>
          <w:color w:val="000000"/>
          <w:u w:val="single"/>
        </w:rPr>
        <w:lastRenderedPageBreak/>
        <w:t>29 SUCCESSION RIGHTS</w:t>
      </w:r>
    </w:p>
    <w:p w14:paraId="6F4C9DB6" w14:textId="77777777" w:rsidR="00CD30B9" w:rsidRPr="008A2268" w:rsidRDefault="00CD30B9" w:rsidP="0088304F">
      <w:pPr>
        <w:jc w:val="both"/>
        <w:outlineLvl w:val="0"/>
        <w:rPr>
          <w:rFonts w:ascii="Calibri" w:eastAsia="Times New Roman" w:hAnsi="Calibri" w:cs="Arial"/>
          <w:bCs/>
          <w:i/>
          <w:color w:val="000000"/>
        </w:rPr>
      </w:pPr>
      <w:r w:rsidRPr="008A2268">
        <w:rPr>
          <w:rFonts w:ascii="Calibri" w:eastAsia="Times New Roman" w:hAnsi="Calibri" w:cs="Arial"/>
          <w:bCs/>
          <w:i/>
          <w:color w:val="000000"/>
        </w:rPr>
        <w:t xml:space="preserve">This section outlines “succession rights,” which are the rights that allow for a rent-stabilized unit to be transferred to another tenant. </w:t>
      </w:r>
    </w:p>
    <w:p w14:paraId="694B474D" w14:textId="77777777" w:rsidR="00CD30B9" w:rsidRPr="008A2268" w:rsidRDefault="00CD30B9" w:rsidP="0088304F">
      <w:pPr>
        <w:jc w:val="both"/>
        <w:outlineLvl w:val="0"/>
        <w:rPr>
          <w:rFonts w:ascii="Calibri" w:eastAsia="Times New Roman" w:hAnsi="Calibri" w:cs="Arial"/>
          <w:bCs/>
          <w:i/>
          <w:color w:val="000000" w:themeColor="text1"/>
        </w:rPr>
      </w:pPr>
      <w:r w:rsidRPr="008A2268">
        <w:rPr>
          <w:rFonts w:ascii="Calibri" w:eastAsia="Times New Roman" w:hAnsi="Calibri" w:cs="Arial"/>
          <w:bCs/>
          <w:i/>
          <w:color w:val="000000" w:themeColor="text1"/>
        </w:rPr>
        <w:t xml:space="preserve"> </w:t>
      </w:r>
    </w:p>
    <w:p w14:paraId="07FB3C4D" w14:textId="77777777" w:rsidR="00CD30B9" w:rsidRPr="008A2268" w:rsidRDefault="00CD30B9" w:rsidP="0088304F">
      <w:pPr>
        <w:jc w:val="both"/>
        <w:outlineLvl w:val="0"/>
        <w:rPr>
          <w:rFonts w:ascii="Calibri" w:eastAsia="Times New Roman" w:hAnsi="Calibri"/>
          <w:color w:val="000000" w:themeColor="text1"/>
        </w:rPr>
      </w:pPr>
      <w:r w:rsidRPr="008A2268">
        <w:rPr>
          <w:rFonts w:ascii="Calibri" w:eastAsia="Times New Roman" w:hAnsi="Calibri" w:cs="Arial"/>
          <w:color w:val="000000" w:themeColor="text1"/>
        </w:rPr>
        <w:t xml:space="preserve">Generally, for rent-regulated units (rent-stabilized, rent-controlled, and Mitchel-Lama), family members living with the primary resident (the tenant that is named on the lease) have a legal right to succeed the primary resident on the lease if that tenant dies or vacates the unit. </w:t>
      </w:r>
    </w:p>
    <w:p w14:paraId="4C451BF5" w14:textId="77777777" w:rsidR="00CD30B9" w:rsidRPr="008A2268" w:rsidRDefault="00CD30B9" w:rsidP="0088304F">
      <w:pPr>
        <w:jc w:val="both"/>
        <w:rPr>
          <w:rFonts w:ascii="Calibri" w:eastAsia="Times New Roman" w:hAnsi="Calibri"/>
        </w:rPr>
      </w:pPr>
    </w:p>
    <w:p w14:paraId="124E5282" w14:textId="57D0B34B" w:rsidR="00CD30B9" w:rsidRPr="008A2268" w:rsidRDefault="00CD30B9" w:rsidP="0088304F">
      <w:pPr>
        <w:jc w:val="both"/>
        <w:rPr>
          <w:rFonts w:ascii="Calibri" w:eastAsia="Times New Roman" w:hAnsi="Calibri" w:cs="Arial"/>
          <w:color w:val="000000"/>
        </w:rPr>
      </w:pPr>
      <w:r w:rsidRPr="008A2268">
        <w:rPr>
          <w:rFonts w:ascii="Calibri" w:eastAsia="Times New Roman" w:hAnsi="Calibri" w:cs="Arial"/>
          <w:color w:val="000000"/>
        </w:rPr>
        <w:t xml:space="preserve">A </w:t>
      </w:r>
      <w:r w:rsidRPr="008A2268">
        <w:rPr>
          <w:rFonts w:ascii="Calibri" w:eastAsia="Times New Roman" w:hAnsi="Calibri" w:cs="Arial"/>
          <w:b/>
          <w:bCs/>
          <w:color w:val="000000"/>
        </w:rPr>
        <w:t>family member</w:t>
      </w:r>
      <w:r w:rsidRPr="008A2268">
        <w:rPr>
          <w:rFonts w:ascii="Calibri" w:eastAsia="Times New Roman" w:hAnsi="Calibri" w:cs="Arial"/>
          <w:color w:val="000000"/>
        </w:rPr>
        <w:t xml:space="preserve"> is defined as a spouse, children or stepchildren, brothers and sisters, parents and step-parents, grandparents and grandchildren, as well as in-laws. </w:t>
      </w:r>
      <w:commentRangeStart w:id="32"/>
      <w:commentRangeStart w:id="33"/>
      <w:r w:rsidRPr="008A2268">
        <w:rPr>
          <w:rFonts w:ascii="Calibri" w:eastAsia="Times New Roman" w:hAnsi="Calibri"/>
          <w:color w:val="FF0000"/>
        </w:rPr>
        <w:t xml:space="preserve">Family member status can also be extended to someone who is not one of these named relationships, but whose relationship is comparable to one of the named relationships. Think about a niece who moves into to take care of an aunt and their relationship can be described as parent child. </w:t>
      </w:r>
      <w:commentRangeEnd w:id="32"/>
      <w:r w:rsidRPr="008A2268">
        <w:rPr>
          <w:rStyle w:val="CommentReference"/>
          <w:rFonts w:ascii="Calibri" w:hAnsi="Calibri"/>
          <w:sz w:val="24"/>
          <w:szCs w:val="24"/>
        </w:rPr>
        <w:commentReference w:id="32"/>
      </w:r>
      <w:commentRangeEnd w:id="33"/>
      <w:r w:rsidRPr="008A2268">
        <w:rPr>
          <w:rStyle w:val="CommentReference"/>
          <w:rFonts w:ascii="Calibri" w:hAnsi="Calibri"/>
          <w:sz w:val="24"/>
          <w:szCs w:val="24"/>
        </w:rPr>
        <w:commentReference w:id="33"/>
      </w:r>
      <w:r w:rsidRPr="008A2268">
        <w:rPr>
          <w:rFonts w:ascii="Calibri" w:eastAsia="Times New Roman" w:hAnsi="Calibri"/>
          <w:color w:val="FF0000"/>
        </w:rPr>
        <w:t xml:space="preserve">Courts look at whether the successor can prove they provided emotional and financial support to the tenant and establish interdependence (that they and the tenant depend on each other). </w:t>
      </w:r>
      <w:r w:rsidRPr="008A2268">
        <w:rPr>
          <w:rFonts w:ascii="Calibri" w:eastAsia="Times New Roman" w:hAnsi="Calibri" w:cs="Arial"/>
          <w:color w:val="000000"/>
        </w:rPr>
        <w:t>Some examples of interdependence are:</w:t>
      </w:r>
    </w:p>
    <w:p w14:paraId="61C00A29" w14:textId="77777777"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 xml:space="preserve">being in a long relationship </w:t>
      </w:r>
    </w:p>
    <w:p w14:paraId="1F52A4EF" w14:textId="77777777"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sharing of or relying upon each other for housing costs, family expenses, and/or other common necessities of life</w:t>
      </w:r>
    </w:p>
    <w:p w14:paraId="408E16BA" w14:textId="77777777"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intermingling of finances like having a joint bank account or owning property together, sharing credit cards or loan obligations, or receiving government benefit</w:t>
      </w:r>
    </w:p>
    <w:p w14:paraId="260AB65D" w14:textId="77777777"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 xml:space="preserve">engaging in family-type activities by jointly attending family functions, holidays and celebrations, social and recreational activities </w:t>
      </w:r>
    </w:p>
    <w:p w14:paraId="0402CAA2" w14:textId="77777777" w:rsidR="00CD30B9" w:rsidRPr="008A2268" w:rsidRDefault="00CD30B9" w:rsidP="0088304F">
      <w:pPr>
        <w:jc w:val="both"/>
        <w:rPr>
          <w:rFonts w:ascii="Calibri" w:eastAsia="Times New Roman" w:hAnsi="Calibri"/>
        </w:rPr>
      </w:pPr>
    </w:p>
    <w:p w14:paraId="7A2448D8" w14:textId="77777777" w:rsidR="00CD30B9" w:rsidRPr="008A2268" w:rsidRDefault="00CD30B9" w:rsidP="0088304F">
      <w:pPr>
        <w:jc w:val="both"/>
        <w:rPr>
          <w:rFonts w:ascii="Calibri" w:eastAsia="Times New Roman" w:hAnsi="Calibri"/>
        </w:rPr>
      </w:pPr>
      <w:r w:rsidRPr="008A2268">
        <w:rPr>
          <w:rFonts w:ascii="Calibri" w:eastAsia="Times New Roman" w:hAnsi="Calibri" w:cs="Arial"/>
          <w:color w:val="000000"/>
        </w:rPr>
        <w:t xml:space="preserve">There are some minimum residency requirements, however. The rights of succession will not be granted to the family member if they have not continually lived with the primary resident continually for at least two years (one year in the case of disabled persons or senior citizens). Exceptions are made if the family member's tenure is broken by military service, they are enrolled as a full-time student, or if they are hospitalized, for example. </w:t>
      </w:r>
    </w:p>
    <w:p w14:paraId="5D0B75D0" w14:textId="77777777" w:rsidR="00CD30B9" w:rsidRPr="008A2268" w:rsidRDefault="00CD30B9" w:rsidP="0088304F">
      <w:pPr>
        <w:jc w:val="both"/>
        <w:rPr>
          <w:rFonts w:ascii="Calibri" w:eastAsia="Times New Roman" w:hAnsi="Calibri"/>
        </w:rPr>
      </w:pPr>
    </w:p>
    <w:p w14:paraId="1BB38368" w14:textId="77777777" w:rsidR="00CD30B9" w:rsidRPr="008A2268" w:rsidRDefault="00CD30B9" w:rsidP="0088304F">
      <w:pPr>
        <w:jc w:val="both"/>
        <w:rPr>
          <w:rFonts w:ascii="Calibri" w:eastAsia="Times New Roman" w:hAnsi="Calibri" w:cs="Arial"/>
          <w:b/>
          <w:color w:val="5B9BD5"/>
        </w:rPr>
      </w:pPr>
      <w:r w:rsidRPr="008A2268">
        <w:rPr>
          <w:rFonts w:ascii="Calibri" w:eastAsia="Times New Roman" w:hAnsi="Calibri" w:cs="Arial"/>
          <w:color w:val="000000"/>
        </w:rPr>
        <w:t xml:space="preserve">For more information, see </w:t>
      </w:r>
      <w:r w:rsidRPr="008A2268">
        <w:rPr>
          <w:rFonts w:ascii="Calibri" w:eastAsia="Times New Roman" w:hAnsi="Calibri" w:cs="Arial"/>
          <w:b/>
          <w:color w:val="5B9BD5"/>
        </w:rPr>
        <w:t>pages 12 and 13 of the Tenants’ Rights Guide.</w:t>
      </w:r>
    </w:p>
    <w:p w14:paraId="2EDB931F" w14:textId="77777777" w:rsidR="00CD30B9" w:rsidRPr="008A2268" w:rsidRDefault="00CD30B9" w:rsidP="0088304F">
      <w:pPr>
        <w:jc w:val="both"/>
        <w:rPr>
          <w:rFonts w:ascii="Calibri" w:eastAsia="Times New Roman" w:hAnsi="Calibri" w:cs="Arial"/>
          <w:b/>
          <w:color w:val="5B9BD5"/>
        </w:rPr>
      </w:pPr>
    </w:p>
    <w:p w14:paraId="38A7CB81" w14:textId="77777777" w:rsidR="00CD30B9" w:rsidRPr="008A2268" w:rsidRDefault="00CD30B9" w:rsidP="0088304F">
      <w:pPr>
        <w:jc w:val="both"/>
        <w:rPr>
          <w:rFonts w:ascii="Calibri" w:eastAsia="Times New Roman" w:hAnsi="Calibri" w:cs="Arial"/>
          <w:b/>
          <w:color w:val="5B9BD5"/>
          <w:u w:val="single"/>
        </w:rPr>
      </w:pPr>
      <w:r w:rsidRPr="008A2268">
        <w:rPr>
          <w:rFonts w:ascii="Calibri" w:eastAsia="Times New Roman" w:hAnsi="Calibri" w:cs="Arial"/>
          <w:b/>
          <w:color w:val="5B9BD5"/>
          <w:u w:val="single"/>
        </w:rPr>
        <w:t>Links to Include</w:t>
      </w:r>
    </w:p>
    <w:p w14:paraId="1836D308" w14:textId="77777777" w:rsidR="00CD30B9" w:rsidRPr="008A2268" w:rsidRDefault="00CD30B9" w:rsidP="0088304F">
      <w:pPr>
        <w:jc w:val="both"/>
        <w:rPr>
          <w:rFonts w:ascii="Calibri" w:eastAsia="Times New Roman" w:hAnsi="Calibri" w:cs="Arial"/>
          <w:b/>
          <w:color w:val="5B9BD5"/>
          <w:u w:val="single"/>
        </w:rPr>
      </w:pPr>
    </w:p>
    <w:p w14:paraId="0A4A921B" w14:textId="77777777" w:rsidR="00CD30B9" w:rsidRPr="008A2268" w:rsidRDefault="00CD30B9" w:rsidP="0088304F">
      <w:pPr>
        <w:jc w:val="both"/>
        <w:rPr>
          <w:rFonts w:ascii="Calibri" w:eastAsia="Times New Roman" w:hAnsi="Calibri" w:cs="Arial"/>
          <w:color w:val="0078CD"/>
          <w:u w:val="single"/>
        </w:rPr>
      </w:pPr>
      <w:r w:rsidRPr="008A2268">
        <w:rPr>
          <w:rFonts w:ascii="Calibri" w:eastAsia="Times New Roman" w:hAnsi="Calibri" w:cs="Arial"/>
          <w:b/>
          <w:color w:val="5B9BD5"/>
        </w:rPr>
        <w:t>pages 12 and 13 of the Tenants’ Rights Guide</w:t>
      </w:r>
    </w:p>
    <w:p w14:paraId="69D3D220" w14:textId="77777777" w:rsidR="00CD30B9" w:rsidRPr="008A2268" w:rsidRDefault="009A64B4" w:rsidP="0088304F">
      <w:pPr>
        <w:jc w:val="both"/>
        <w:rPr>
          <w:rFonts w:ascii="Calibri" w:eastAsia="Times New Roman" w:hAnsi="Calibri" w:cs="Arial"/>
          <w:color w:val="0078CD"/>
          <w:u w:val="single"/>
        </w:rPr>
      </w:pPr>
      <w:hyperlink r:id="rId72" w:history="1">
        <w:r w:rsidR="00CD30B9" w:rsidRPr="008A2268">
          <w:rPr>
            <w:rStyle w:val="Hyperlink"/>
            <w:rFonts w:ascii="Calibri" w:eastAsia="Times New Roman" w:hAnsi="Calibri" w:cs="Arial"/>
          </w:rPr>
          <w:t>https://ag.ny.gov/sites/default/files/tenants_rights.pdf</w:t>
        </w:r>
      </w:hyperlink>
    </w:p>
    <w:p w14:paraId="7E30F7ED" w14:textId="77777777" w:rsidR="00CD30B9" w:rsidRPr="008A2268" w:rsidRDefault="00CD30B9" w:rsidP="0088304F">
      <w:pPr>
        <w:jc w:val="both"/>
        <w:rPr>
          <w:rFonts w:ascii="Calibri" w:eastAsia="Times New Roman" w:hAnsi="Calibri"/>
        </w:rPr>
      </w:pPr>
    </w:p>
    <w:p w14:paraId="37A44B4A" w14:textId="77777777" w:rsidR="00CD30B9" w:rsidRPr="008A2268" w:rsidRDefault="00CD30B9" w:rsidP="0088304F">
      <w:pPr>
        <w:jc w:val="both"/>
        <w:rPr>
          <w:rFonts w:ascii="Calibri" w:hAnsi="Calibri"/>
        </w:rPr>
      </w:pPr>
    </w:p>
    <w:p w14:paraId="34E92A07" w14:textId="77777777" w:rsidR="00CD30B9" w:rsidRPr="008A2268" w:rsidRDefault="00CD30B9" w:rsidP="0088304F">
      <w:pPr>
        <w:jc w:val="both"/>
        <w:rPr>
          <w:rFonts w:ascii="Calibri" w:hAnsi="Calibri"/>
        </w:rPr>
      </w:pPr>
    </w:p>
    <w:p w14:paraId="6FFE27B4" w14:textId="77777777" w:rsidR="00CD30B9" w:rsidRPr="008A2268" w:rsidRDefault="00CD30B9" w:rsidP="0088304F">
      <w:pPr>
        <w:jc w:val="both"/>
        <w:rPr>
          <w:rFonts w:ascii="Calibri" w:hAnsi="Calibri"/>
        </w:rPr>
      </w:pPr>
    </w:p>
    <w:p w14:paraId="6F6270EF" w14:textId="77777777" w:rsidR="00F41C8D" w:rsidRPr="008A2268" w:rsidRDefault="00F41C8D" w:rsidP="0088304F">
      <w:pPr>
        <w:jc w:val="both"/>
        <w:rPr>
          <w:rFonts w:ascii="Calibri" w:hAnsi="Calibri"/>
        </w:rPr>
      </w:pPr>
    </w:p>
    <w:p w14:paraId="507CDAE1" w14:textId="77777777" w:rsidR="00F41C8D" w:rsidRPr="008A2268" w:rsidRDefault="00F41C8D" w:rsidP="0088304F">
      <w:pPr>
        <w:jc w:val="both"/>
        <w:rPr>
          <w:rFonts w:ascii="Calibri" w:hAnsi="Calibri"/>
        </w:rPr>
      </w:pPr>
    </w:p>
    <w:p w14:paraId="4F32D21B" w14:textId="77777777" w:rsidR="00CD30B9" w:rsidRPr="008A2268" w:rsidRDefault="00CD30B9"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30 Decrease in Services</w:t>
      </w:r>
    </w:p>
    <w:p w14:paraId="6BB32E39" w14:textId="77777777" w:rsidR="00CD30B9" w:rsidRPr="008A2268" w:rsidRDefault="00CD30B9" w:rsidP="0088304F">
      <w:pPr>
        <w:pStyle w:val="NormalWeb"/>
        <w:spacing w:before="0" w:beforeAutospacing="0" w:after="0" w:afterAutospacing="0"/>
        <w:jc w:val="both"/>
        <w:outlineLvl w:val="0"/>
        <w:rPr>
          <w:rFonts w:ascii="Calibri" w:hAnsi="Calibri"/>
          <w:i/>
          <w:color w:val="333333"/>
        </w:rPr>
      </w:pPr>
      <w:r w:rsidRPr="008A2268">
        <w:rPr>
          <w:rFonts w:ascii="Calibri" w:hAnsi="Calibri"/>
          <w:i/>
          <w:color w:val="333333"/>
        </w:rPr>
        <w:t xml:space="preserve">This section specifies how tenants are to deal with a decrease in services. </w:t>
      </w:r>
    </w:p>
    <w:p w14:paraId="5401276F" w14:textId="77777777" w:rsidR="00CD30B9" w:rsidRPr="008A2268" w:rsidRDefault="00CD30B9" w:rsidP="0088304F">
      <w:pPr>
        <w:pStyle w:val="NormalWeb"/>
        <w:spacing w:before="0" w:beforeAutospacing="0" w:after="0" w:afterAutospacing="0"/>
        <w:jc w:val="both"/>
        <w:rPr>
          <w:rFonts w:ascii="Calibri" w:hAnsi="Calibri"/>
          <w:i/>
          <w:color w:val="333333"/>
        </w:rPr>
      </w:pPr>
    </w:p>
    <w:p w14:paraId="4B52A85D" w14:textId="77777777" w:rsidR="00CD30B9" w:rsidRPr="008A2268" w:rsidRDefault="00CD30B9" w:rsidP="0088304F">
      <w:pPr>
        <w:jc w:val="both"/>
        <w:rPr>
          <w:rFonts w:ascii="Calibri" w:hAnsi="Calibri"/>
        </w:rPr>
      </w:pPr>
      <w:r w:rsidRPr="008A2268">
        <w:rPr>
          <w:rFonts w:ascii="Calibri" w:hAnsi="Calibri"/>
        </w:rPr>
        <w:t xml:space="preserve">According to the Rent Code Amendments of 2014, tenants do not need to notify their landlord before they file an official complaint with DHCR, however, it is still encouraged that tenants notify their landlords first. In some cases, landlords who have not been notified could get more time to address the situation. </w:t>
      </w:r>
    </w:p>
    <w:p w14:paraId="3D11C5DC" w14:textId="77777777" w:rsidR="00CD30B9" w:rsidRPr="008A2268" w:rsidRDefault="00CD30B9" w:rsidP="0088304F">
      <w:pPr>
        <w:jc w:val="both"/>
        <w:rPr>
          <w:rFonts w:ascii="Calibri" w:hAnsi="Calibri"/>
          <w:b/>
        </w:rPr>
      </w:pPr>
      <w:r w:rsidRPr="008A2268">
        <w:rPr>
          <w:rFonts w:ascii="Calibri" w:hAnsi="Calibri"/>
        </w:rPr>
        <w:br/>
      </w:r>
      <w:r w:rsidRPr="008A2268">
        <w:rPr>
          <w:rFonts w:ascii="Calibri" w:hAnsi="Calibri"/>
          <w:b/>
        </w:rPr>
        <w:t xml:space="preserve">Decrease in Service </w:t>
      </w:r>
    </w:p>
    <w:p w14:paraId="6DE06D19" w14:textId="77777777" w:rsidR="00CD30B9" w:rsidRPr="008A2268" w:rsidRDefault="00CD30B9" w:rsidP="0088304F">
      <w:pPr>
        <w:jc w:val="both"/>
        <w:rPr>
          <w:rFonts w:ascii="Calibri" w:hAnsi="Calibri"/>
        </w:rPr>
      </w:pPr>
      <w:r w:rsidRPr="008A2268">
        <w:rPr>
          <w:rFonts w:ascii="Calibri" w:hAnsi="Calibri"/>
        </w:rPr>
        <w:t>Examples of a decrease in services include the garbage is not being taken out, the elevator does not work, or the tenant is having problems with utilities like the oven, refrigerator, or the toilet.</w:t>
      </w:r>
    </w:p>
    <w:p w14:paraId="55C652AA" w14:textId="77777777" w:rsidR="00CD30B9" w:rsidRPr="008A2268" w:rsidRDefault="00CD30B9" w:rsidP="0088304F">
      <w:pPr>
        <w:jc w:val="both"/>
        <w:rPr>
          <w:rFonts w:ascii="Calibri" w:hAnsi="Calibri"/>
        </w:rPr>
      </w:pPr>
    </w:p>
    <w:p w14:paraId="345E23E4" w14:textId="3A3BD4B5" w:rsidR="00CD30B9" w:rsidRPr="008A2268" w:rsidRDefault="00CD30B9" w:rsidP="0088304F">
      <w:pPr>
        <w:jc w:val="both"/>
        <w:rPr>
          <w:rFonts w:ascii="Calibri" w:hAnsi="Calibri"/>
        </w:rPr>
      </w:pPr>
      <w:r w:rsidRPr="008A2268">
        <w:rPr>
          <w:rFonts w:ascii="Calibri" w:hAnsi="Calibri"/>
        </w:rPr>
        <w:t xml:space="preserve">Individual tenants who wish to file a complaint with DHCR need to fill out an "Application </w:t>
      </w:r>
      <w:r w:rsidR="00330832">
        <w:rPr>
          <w:rFonts w:ascii="Calibri" w:hAnsi="Calibri"/>
        </w:rPr>
        <w:t>for</w:t>
      </w:r>
      <w:r w:rsidRPr="008A2268">
        <w:rPr>
          <w:rFonts w:ascii="Calibri" w:hAnsi="Calibri"/>
        </w:rPr>
        <w:t xml:space="preserve"> A Rent Reduction Based Upon Decreased Services - Individual Apartment "(DHCR Form RA-81), </w:t>
      </w:r>
      <w:r w:rsidRPr="008A2268">
        <w:rPr>
          <w:rFonts w:ascii="Calibri" w:hAnsi="Calibri"/>
          <w:b/>
          <w:color w:val="4472C4" w:themeColor="accent5"/>
        </w:rPr>
        <w:t>which can be obtained here.</w:t>
      </w:r>
      <w:r w:rsidRPr="008A2268">
        <w:rPr>
          <w:rFonts w:ascii="Calibri" w:hAnsi="Calibri"/>
        </w:rPr>
        <w:t xml:space="preserve">  If the services are building-wide, they need to file an "Application </w:t>
      </w:r>
      <w:r w:rsidR="00330832">
        <w:rPr>
          <w:rFonts w:ascii="Calibri" w:hAnsi="Calibri"/>
        </w:rPr>
        <w:t>for</w:t>
      </w:r>
      <w:r w:rsidRPr="008A2268">
        <w:rPr>
          <w:rFonts w:ascii="Calibri" w:hAnsi="Calibri"/>
        </w:rPr>
        <w:t xml:space="preserve"> A Rent Reduction Based Upon Decreased Building-Wide Services" (DHCR Form RA-84), </w:t>
      </w:r>
      <w:r w:rsidRPr="008A2268">
        <w:rPr>
          <w:rFonts w:ascii="Calibri" w:hAnsi="Calibri"/>
          <w:b/>
          <w:color w:val="4472C4" w:themeColor="accent5"/>
        </w:rPr>
        <w:t xml:space="preserve">which can be obtained here. </w:t>
      </w:r>
    </w:p>
    <w:p w14:paraId="1A93BD65" w14:textId="77777777" w:rsidR="00CD30B9" w:rsidRPr="008A2268" w:rsidRDefault="00CD30B9" w:rsidP="0088304F">
      <w:pPr>
        <w:jc w:val="both"/>
        <w:rPr>
          <w:rFonts w:ascii="Calibri" w:hAnsi="Calibri"/>
        </w:rPr>
      </w:pPr>
    </w:p>
    <w:p w14:paraId="30D57DD2" w14:textId="77777777" w:rsidR="00CD30B9" w:rsidRPr="008A2268" w:rsidRDefault="00CD30B9" w:rsidP="0088304F">
      <w:pPr>
        <w:jc w:val="both"/>
        <w:rPr>
          <w:rFonts w:ascii="Calibri" w:hAnsi="Calibri"/>
          <w:b/>
        </w:rPr>
      </w:pPr>
      <w:r w:rsidRPr="008A2268">
        <w:rPr>
          <w:rFonts w:ascii="Calibri" w:hAnsi="Calibri"/>
          <w:b/>
        </w:rPr>
        <w:t xml:space="preserve">Emergency Conditions </w:t>
      </w:r>
    </w:p>
    <w:p w14:paraId="0948A8A0" w14:textId="77777777" w:rsidR="00CD30B9" w:rsidRPr="008A2268" w:rsidRDefault="00CD30B9" w:rsidP="0088304F">
      <w:pPr>
        <w:jc w:val="both"/>
        <w:rPr>
          <w:rFonts w:ascii="Calibri" w:hAnsi="Calibri"/>
        </w:rPr>
      </w:pPr>
      <w:r w:rsidRPr="008A2268">
        <w:rPr>
          <w:rFonts w:ascii="Calibri" w:hAnsi="Calibri"/>
        </w:rPr>
        <w:t xml:space="preserve">Some service disruptions constitute emergency conditions, which will be treated with priority and processed as quickly as possible. Examples include, but are not limited to: </w:t>
      </w:r>
    </w:p>
    <w:p w14:paraId="4379B29B"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vacate order</w:t>
      </w:r>
    </w:p>
    <w:p w14:paraId="2EC5ABCB"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 xml:space="preserve">fire </w:t>
      </w:r>
    </w:p>
    <w:p w14:paraId="705C4929"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water apartment wide</w:t>
      </w:r>
    </w:p>
    <w:p w14:paraId="1F6F8F80"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operable toilet</w:t>
      </w:r>
    </w:p>
    <w:p w14:paraId="15E0E0AB"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collapsed or collapsing ceiling or walls</w:t>
      </w:r>
    </w:p>
    <w:p w14:paraId="6F17B851"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collapsing floor</w:t>
      </w:r>
    </w:p>
    <w:p w14:paraId="7C06DE1A"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heat/hot water apartment wide (violation required)</w:t>
      </w:r>
    </w:p>
    <w:p w14:paraId="2E839431"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broken or inoperative apartment front door lock</w:t>
      </w:r>
    </w:p>
    <w:p w14:paraId="08D8E250"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all elevators inoperable</w:t>
      </w:r>
    </w:p>
    <w:p w14:paraId="036EC79F"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electricity apartment wide</w:t>
      </w:r>
    </w:p>
    <w:p w14:paraId="4BECC6D9"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window to fire escape (does not open)</w:t>
      </w:r>
    </w:p>
    <w:p w14:paraId="5595537D"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water leak (cascading water, soaking electrical fixtures)</w:t>
      </w:r>
    </w:p>
    <w:p w14:paraId="5CB0C863"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window-glass broken (not cracked)</w:t>
      </w:r>
    </w:p>
    <w:p w14:paraId="05045FFA"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broken/unusable fire escapes</w:t>
      </w:r>
    </w:p>
    <w:p w14:paraId="13E29D6A"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 xml:space="preserve">air conditioner broken (summer season) </w:t>
      </w:r>
    </w:p>
    <w:p w14:paraId="77BDA9B2" w14:textId="77777777" w:rsidR="00CD30B9" w:rsidRPr="008A2268" w:rsidRDefault="00CD30B9" w:rsidP="0088304F">
      <w:pPr>
        <w:jc w:val="both"/>
        <w:rPr>
          <w:rFonts w:ascii="Calibri" w:hAnsi="Calibri"/>
          <w:b/>
        </w:rPr>
      </w:pPr>
    </w:p>
    <w:p w14:paraId="422408BA" w14:textId="77777777" w:rsidR="00CD30B9" w:rsidRPr="008A2268" w:rsidRDefault="00CD30B9" w:rsidP="0088304F">
      <w:pPr>
        <w:jc w:val="both"/>
        <w:rPr>
          <w:rFonts w:ascii="Calibri" w:hAnsi="Calibri"/>
          <w:b/>
          <w:color w:val="4472C4" w:themeColor="accent5"/>
        </w:rPr>
      </w:pPr>
      <w:r w:rsidRPr="008A2268">
        <w:rPr>
          <w:rFonts w:ascii="Calibri" w:hAnsi="Calibri"/>
        </w:rPr>
        <w:t>For more information on Rent Reductions for Decreased Services and how the procedure for filing a complaint, see</w:t>
      </w:r>
      <w:r w:rsidRPr="008A2268">
        <w:rPr>
          <w:rFonts w:ascii="Calibri" w:hAnsi="Calibri"/>
          <w:b/>
          <w:color w:val="4472C4" w:themeColor="accent5"/>
        </w:rPr>
        <w:t xml:space="preserve"> Fact Sheet #14.</w:t>
      </w:r>
    </w:p>
    <w:p w14:paraId="7B6F932B" w14:textId="77777777" w:rsidR="00CD30B9" w:rsidRPr="008A2268" w:rsidRDefault="00CD30B9" w:rsidP="0088304F">
      <w:pPr>
        <w:pStyle w:val="NormalWeb"/>
        <w:jc w:val="both"/>
        <w:rPr>
          <w:rFonts w:ascii="Calibri" w:hAnsi="Calibri"/>
        </w:rPr>
      </w:pPr>
      <w:r w:rsidRPr="008A2268">
        <w:rPr>
          <w:rFonts w:ascii="Calibri" w:hAnsi="Calibri"/>
          <w:b/>
          <w:bCs/>
        </w:rPr>
        <w:t xml:space="preserve">Procedures when a Complaint of Decrease in Services is filed </w:t>
      </w:r>
    </w:p>
    <w:p w14:paraId="026DE364" w14:textId="77777777"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t>DHCR will screen applications and send the tenant an acknowledgement.</w:t>
      </w:r>
    </w:p>
    <w:p w14:paraId="4CB93617" w14:textId="77777777"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lastRenderedPageBreak/>
        <w:t xml:space="preserve">The owner will be given a timeline to respond, which will depend on the complaint. </w:t>
      </w:r>
    </w:p>
    <w:p w14:paraId="785CE420" w14:textId="6EF70F38"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t xml:space="preserve">The owner’s response will be sent to the tenant if it is relevant and a DHCR inspection may be scheduled. </w:t>
      </w:r>
    </w:p>
    <w:p w14:paraId="1EA89351" w14:textId="77777777"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t xml:space="preserve">If it is established that the owner failed to maintain required services, DHCR will issue an order to restore those services and reduce rent until those services are restored. The amount of the rent reduction for rent-stabilized tenants rent is </w:t>
      </w:r>
      <w:r w:rsidRPr="008A2268">
        <w:rPr>
          <w:rFonts w:ascii="Calibri" w:hAnsi="Calibri"/>
          <w:bCs/>
        </w:rPr>
        <w:t>generally the most recently charged renewal lease guideline increase, while for rent-controlled tenants the amount will be set by DHCR. Rent will be reduced</w:t>
      </w:r>
      <w:r w:rsidRPr="008A2268">
        <w:rPr>
          <w:rFonts w:ascii="Calibri" w:hAnsi="Calibri" w:cs="TimesNewRomanPSMT"/>
        </w:rPr>
        <w:t xml:space="preserve"> until those services are restored. </w:t>
      </w:r>
    </w:p>
    <w:p w14:paraId="44284F49" w14:textId="77777777" w:rsidR="00CD30B9" w:rsidRPr="008A2268" w:rsidRDefault="00CD30B9" w:rsidP="0088304F">
      <w:pPr>
        <w:jc w:val="both"/>
        <w:rPr>
          <w:rFonts w:ascii="Calibri" w:hAnsi="Calibri"/>
        </w:rPr>
      </w:pPr>
    </w:p>
    <w:p w14:paraId="59767A96" w14:textId="77777777" w:rsidR="00CD30B9" w:rsidRPr="008A2268" w:rsidRDefault="00CD30B9"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3149A8E1" w14:textId="77777777" w:rsidR="00CD30B9" w:rsidRPr="008A2268" w:rsidRDefault="00CD30B9" w:rsidP="0088304F">
      <w:pPr>
        <w:jc w:val="both"/>
        <w:rPr>
          <w:rFonts w:ascii="Calibri" w:hAnsi="Calibri"/>
        </w:rPr>
      </w:pPr>
    </w:p>
    <w:p w14:paraId="71E09827" w14:textId="77777777" w:rsidR="00CD30B9" w:rsidRPr="008A2268" w:rsidRDefault="00CD30B9" w:rsidP="0088304F">
      <w:pPr>
        <w:jc w:val="both"/>
        <w:rPr>
          <w:rFonts w:ascii="Calibri" w:hAnsi="Calibri"/>
          <w:b/>
        </w:rPr>
      </w:pPr>
      <w:r w:rsidRPr="008A2268">
        <w:rPr>
          <w:rFonts w:ascii="Calibri" w:hAnsi="Calibri"/>
          <w:b/>
        </w:rPr>
        <w:t>which can be obtained here</w:t>
      </w:r>
    </w:p>
    <w:p w14:paraId="5039F6E5" w14:textId="77777777" w:rsidR="00CD30B9" w:rsidRPr="008A2268" w:rsidRDefault="009A64B4" w:rsidP="0088304F">
      <w:pPr>
        <w:jc w:val="both"/>
        <w:rPr>
          <w:rFonts w:ascii="Calibri" w:hAnsi="Calibri"/>
        </w:rPr>
      </w:pPr>
      <w:hyperlink r:id="rId73" w:history="1">
        <w:r w:rsidR="00CD30B9" w:rsidRPr="008A2268">
          <w:rPr>
            <w:rStyle w:val="Hyperlink"/>
            <w:rFonts w:ascii="Calibri" w:hAnsi="Calibri"/>
          </w:rPr>
          <w:t>http://www.nyshcr.org/Forms/Rent/ra81.pdf</w:t>
        </w:r>
      </w:hyperlink>
    </w:p>
    <w:p w14:paraId="5AC18A3A" w14:textId="77777777" w:rsidR="00CD30B9" w:rsidRPr="008A2268" w:rsidRDefault="00CD30B9" w:rsidP="0088304F">
      <w:pPr>
        <w:jc w:val="both"/>
        <w:rPr>
          <w:rFonts w:ascii="Calibri" w:hAnsi="Calibri"/>
        </w:rPr>
      </w:pPr>
    </w:p>
    <w:p w14:paraId="4DE0C782" w14:textId="77777777" w:rsidR="00CD30B9" w:rsidRPr="008A2268" w:rsidRDefault="00CD30B9" w:rsidP="0088304F">
      <w:pPr>
        <w:jc w:val="both"/>
        <w:rPr>
          <w:rFonts w:ascii="Calibri" w:hAnsi="Calibri"/>
          <w:b/>
        </w:rPr>
      </w:pPr>
      <w:r w:rsidRPr="008A2268">
        <w:rPr>
          <w:rFonts w:ascii="Calibri" w:hAnsi="Calibri"/>
          <w:b/>
        </w:rPr>
        <w:t>which can be obtained here</w:t>
      </w:r>
    </w:p>
    <w:p w14:paraId="4352AA68" w14:textId="77777777" w:rsidR="00CD30B9" w:rsidRPr="008A2268" w:rsidRDefault="009A64B4" w:rsidP="0088304F">
      <w:pPr>
        <w:jc w:val="both"/>
        <w:rPr>
          <w:rFonts w:ascii="Calibri" w:hAnsi="Calibri"/>
        </w:rPr>
      </w:pPr>
      <w:hyperlink r:id="rId74" w:history="1">
        <w:r w:rsidR="00CD30B9" w:rsidRPr="008A2268">
          <w:rPr>
            <w:rStyle w:val="Hyperlink"/>
            <w:rFonts w:ascii="Calibri" w:hAnsi="Calibri"/>
          </w:rPr>
          <w:t>http://www.nyshcr.org/Forms/Rent/ra84.pdf</w:t>
        </w:r>
      </w:hyperlink>
    </w:p>
    <w:p w14:paraId="55602C00" w14:textId="77777777" w:rsidR="00CD30B9" w:rsidRPr="008A2268" w:rsidRDefault="00CD30B9" w:rsidP="0088304F">
      <w:pPr>
        <w:jc w:val="both"/>
        <w:rPr>
          <w:rFonts w:ascii="Calibri" w:hAnsi="Calibri"/>
        </w:rPr>
      </w:pPr>
    </w:p>
    <w:p w14:paraId="6584DC22" w14:textId="77777777" w:rsidR="00CD30B9" w:rsidRPr="008A2268" w:rsidRDefault="00CD30B9" w:rsidP="0088304F">
      <w:pPr>
        <w:jc w:val="both"/>
        <w:rPr>
          <w:rFonts w:ascii="Calibri" w:hAnsi="Calibri"/>
          <w:b/>
          <w:color w:val="000000" w:themeColor="text1"/>
        </w:rPr>
      </w:pPr>
      <w:r w:rsidRPr="008A2268">
        <w:rPr>
          <w:rFonts w:ascii="Calibri" w:hAnsi="Calibri"/>
          <w:b/>
          <w:color w:val="000000" w:themeColor="text1"/>
        </w:rPr>
        <w:t xml:space="preserve">Fact Sheet #14 </w:t>
      </w:r>
    </w:p>
    <w:p w14:paraId="34FDDFEA" w14:textId="77777777" w:rsidR="00CD30B9" w:rsidRPr="008A2268" w:rsidRDefault="009A64B4" w:rsidP="0088304F">
      <w:pPr>
        <w:jc w:val="both"/>
        <w:rPr>
          <w:rFonts w:ascii="Calibri" w:hAnsi="Calibri"/>
          <w:b/>
        </w:rPr>
      </w:pPr>
      <w:hyperlink r:id="rId75" w:history="1">
        <w:r w:rsidR="00CD30B9" w:rsidRPr="008A2268">
          <w:rPr>
            <w:rStyle w:val="Hyperlink"/>
            <w:rFonts w:ascii="Calibri" w:hAnsi="Calibri"/>
          </w:rPr>
          <w:t>http://tenant.net/Rent_Laws/RGBorders/apartment-html/rgb20.html</w:t>
        </w:r>
      </w:hyperlink>
    </w:p>
    <w:p w14:paraId="0A83EC80" w14:textId="77777777" w:rsidR="00CD30B9" w:rsidRPr="008A2268" w:rsidRDefault="00CD30B9" w:rsidP="0088304F">
      <w:pPr>
        <w:jc w:val="both"/>
        <w:rPr>
          <w:rFonts w:ascii="Calibri" w:hAnsi="Calibri"/>
          <w:b/>
        </w:rPr>
      </w:pPr>
      <w:r w:rsidRPr="008A2268">
        <w:rPr>
          <w:rFonts w:ascii="Calibri" w:hAnsi="Calibri"/>
          <w:b/>
        </w:rPr>
        <w:t xml:space="preserve"> </w:t>
      </w:r>
      <w:r w:rsidRPr="008A2268">
        <w:rPr>
          <w:rFonts w:ascii="Calibri" w:hAnsi="Calibri"/>
        </w:rPr>
        <w:t>http://www.nyshcr.org/Rent/FactSheets/orafac14.pdf</w:t>
      </w:r>
    </w:p>
    <w:p w14:paraId="737369D4" w14:textId="41749FB5" w:rsidR="000A03D2" w:rsidRPr="008A2268" w:rsidRDefault="000A03D2" w:rsidP="0088304F">
      <w:pPr>
        <w:jc w:val="both"/>
        <w:rPr>
          <w:rFonts w:ascii="Calibri" w:hAnsi="Calibri"/>
        </w:rPr>
      </w:pPr>
      <w:r w:rsidRPr="008A2268">
        <w:rPr>
          <w:rFonts w:ascii="Calibri" w:hAnsi="Calibri"/>
        </w:rPr>
        <w:br w:type="page"/>
      </w:r>
    </w:p>
    <w:p w14:paraId="195A2015" w14:textId="77777777" w:rsidR="00C75F9B" w:rsidRPr="008A2268" w:rsidRDefault="00C75F9B" w:rsidP="0088304F">
      <w:pPr>
        <w:jc w:val="both"/>
        <w:outlineLvl w:val="0"/>
        <w:rPr>
          <w:rFonts w:ascii="Calibri" w:hAnsi="Calibri"/>
          <w:b/>
          <w:u w:val="single"/>
        </w:rPr>
      </w:pPr>
      <w:r w:rsidRPr="008A2268">
        <w:rPr>
          <w:rFonts w:ascii="Calibri" w:hAnsi="Calibri"/>
          <w:b/>
          <w:u w:val="single"/>
        </w:rPr>
        <w:lastRenderedPageBreak/>
        <w:t>31 SUBLETTING AND ASSIGNING A LEASE</w:t>
      </w:r>
    </w:p>
    <w:p w14:paraId="318D895E" w14:textId="77777777" w:rsidR="00C75F9B" w:rsidRPr="008A2268" w:rsidRDefault="00C75F9B" w:rsidP="0088304F">
      <w:pPr>
        <w:jc w:val="both"/>
        <w:outlineLvl w:val="0"/>
        <w:rPr>
          <w:rFonts w:ascii="Calibri" w:hAnsi="Calibri"/>
          <w:i/>
          <w:color w:val="000000" w:themeColor="text1"/>
        </w:rPr>
      </w:pPr>
      <w:r w:rsidRPr="008A2268">
        <w:rPr>
          <w:rFonts w:ascii="Calibri" w:hAnsi="Calibri"/>
          <w:i/>
          <w:color w:val="000000" w:themeColor="text1"/>
        </w:rPr>
        <w:t xml:space="preserve">This section describes what subletting entails and describes how a tenant can assign a lease and what rights they have to do so. </w:t>
      </w:r>
    </w:p>
    <w:p w14:paraId="1DDB966B" w14:textId="77777777" w:rsidR="00C75F9B" w:rsidRPr="008A2268" w:rsidRDefault="00C75F9B" w:rsidP="0088304F">
      <w:pPr>
        <w:jc w:val="both"/>
        <w:outlineLvl w:val="0"/>
        <w:rPr>
          <w:rFonts w:ascii="Calibri" w:hAnsi="Calibri"/>
          <w:i/>
          <w:color w:val="000000" w:themeColor="text1"/>
        </w:rPr>
      </w:pPr>
    </w:p>
    <w:p w14:paraId="0C26545A" w14:textId="77777777" w:rsidR="00C75F9B" w:rsidRPr="008A2268" w:rsidRDefault="00C75F9B" w:rsidP="0088304F">
      <w:pPr>
        <w:jc w:val="both"/>
        <w:rPr>
          <w:rFonts w:ascii="Calibri" w:hAnsi="Calibri"/>
          <w:b/>
          <w:color w:val="000000" w:themeColor="text1"/>
        </w:rPr>
      </w:pPr>
      <w:r w:rsidRPr="008A2268">
        <w:rPr>
          <w:rFonts w:ascii="Calibri" w:hAnsi="Calibri"/>
          <w:b/>
          <w:color w:val="000000" w:themeColor="text1"/>
        </w:rPr>
        <w:t xml:space="preserve">Subletting </w:t>
      </w:r>
    </w:p>
    <w:p w14:paraId="357EAD21" w14:textId="77777777" w:rsidR="00C75F9B" w:rsidRPr="008A2268" w:rsidRDefault="00C75F9B" w:rsidP="0088304F">
      <w:pPr>
        <w:jc w:val="both"/>
        <w:rPr>
          <w:rFonts w:ascii="Calibri" w:hAnsi="Calibri"/>
          <w:color w:val="000000" w:themeColor="text1"/>
        </w:rPr>
      </w:pPr>
      <w:r w:rsidRPr="008A2268">
        <w:rPr>
          <w:rFonts w:ascii="Calibri" w:hAnsi="Calibri"/>
          <w:color w:val="000000" w:themeColor="text1"/>
        </w:rPr>
        <w:t xml:space="preserve">Subletting refers to when a tenant temporarily leaves the unit and transfers their legal interest in the unit to another, temporarily. </w:t>
      </w:r>
      <w:r w:rsidRPr="008A2268">
        <w:rPr>
          <w:rFonts w:ascii="Calibri" w:hAnsi="Calibri"/>
          <w:b/>
          <w:color w:val="000000" w:themeColor="text1"/>
        </w:rPr>
        <w:t>Subletting differs from assigning because it refers to only temporary leave, while assigning is permanent</w:t>
      </w:r>
      <w:r w:rsidRPr="008A2268">
        <w:rPr>
          <w:rFonts w:ascii="Calibri" w:hAnsi="Calibri"/>
          <w:color w:val="000000" w:themeColor="text1"/>
        </w:rPr>
        <w:t xml:space="preserve">. </w:t>
      </w:r>
    </w:p>
    <w:p w14:paraId="57C499D0" w14:textId="77777777" w:rsidR="00C75F9B" w:rsidRPr="008A2268" w:rsidRDefault="00C75F9B" w:rsidP="0088304F">
      <w:pPr>
        <w:jc w:val="both"/>
        <w:rPr>
          <w:rFonts w:ascii="Calibri" w:hAnsi="Calibri"/>
          <w:color w:val="000000" w:themeColor="text1"/>
        </w:rPr>
      </w:pPr>
    </w:p>
    <w:p w14:paraId="2C4D9DB3" w14:textId="77777777" w:rsidR="00C75F9B" w:rsidRPr="008A2268" w:rsidRDefault="00C75F9B" w:rsidP="0088304F">
      <w:pPr>
        <w:jc w:val="both"/>
        <w:rPr>
          <w:rFonts w:ascii="Calibri" w:hAnsi="Calibri"/>
          <w:color w:val="000000" w:themeColor="text1"/>
        </w:rPr>
      </w:pPr>
      <w:r w:rsidRPr="008A2268">
        <w:rPr>
          <w:rFonts w:ascii="Calibri" w:hAnsi="Calibri"/>
          <w:color w:val="000000" w:themeColor="text1"/>
        </w:rPr>
        <w:t>In order to sublet, a tenant is required to do three things.</w:t>
      </w:r>
    </w:p>
    <w:p w14:paraId="38A7AD66" w14:textId="77777777" w:rsidR="00C75F9B" w:rsidRPr="008A2268" w:rsidRDefault="00C75F9B" w:rsidP="0088304F">
      <w:pPr>
        <w:pStyle w:val="NormalWeb"/>
        <w:numPr>
          <w:ilvl w:val="0"/>
          <w:numId w:val="16"/>
        </w:numPr>
        <w:jc w:val="both"/>
        <w:rPr>
          <w:rFonts w:ascii="Calibri" w:hAnsi="Calibri" w:cs="Arial"/>
          <w:color w:val="000000" w:themeColor="text1"/>
        </w:rPr>
      </w:pPr>
      <w:r w:rsidRPr="008A2268">
        <w:rPr>
          <w:rFonts w:ascii="Calibri" w:hAnsi="Calibri" w:cs="Arial"/>
          <w:color w:val="000000" w:themeColor="text1"/>
        </w:rPr>
        <w:t>The tenant must send a written request to the landlord by certified mail, return-receipt requested and must contain the following</w:t>
      </w:r>
    </w:p>
    <w:p w14:paraId="13B405F0"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length of the sublease</w:t>
      </w:r>
    </w:p>
    <w:p w14:paraId="7C548088"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name, home and business address of the proposed subtenant;</w:t>
      </w:r>
    </w:p>
    <w:p w14:paraId="50D3D206"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reason for subletting</w:t>
      </w:r>
    </w:p>
    <w:p w14:paraId="692D0A51"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tenant’s address during the sublet</w:t>
      </w:r>
    </w:p>
    <w:p w14:paraId="7FF1B2F8"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written consent of any co-tenant or guarantor</w:t>
      </w:r>
    </w:p>
    <w:p w14:paraId="766BC35C"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 xml:space="preserve">a copy of the proposed sublease together with a copy of the tenant’s own lease, if available. </w:t>
      </w:r>
    </w:p>
    <w:p w14:paraId="1F329696" w14:textId="3468A72D" w:rsidR="00C75F9B" w:rsidRPr="008A2268" w:rsidRDefault="00C75F9B" w:rsidP="0088304F">
      <w:pPr>
        <w:pStyle w:val="NormalWeb"/>
        <w:numPr>
          <w:ilvl w:val="0"/>
          <w:numId w:val="16"/>
        </w:numPr>
        <w:jc w:val="both"/>
        <w:rPr>
          <w:rFonts w:ascii="Calibri" w:hAnsi="Calibri" w:cs="Arial"/>
          <w:color w:val="000000" w:themeColor="text1"/>
        </w:rPr>
      </w:pPr>
      <w:r w:rsidRPr="008A2268">
        <w:rPr>
          <w:rFonts w:ascii="Calibri" w:hAnsi="Calibri" w:cs="Arial"/>
          <w:color w:val="000000" w:themeColor="text1"/>
        </w:rPr>
        <w:t xml:space="preserve">Within ten days after the mailing of this request, the landlord may ask the tenant for additional information. Any request for additional information may not be </w:t>
      </w:r>
      <w:commentRangeStart w:id="34"/>
      <w:r w:rsidRPr="008A2268">
        <w:rPr>
          <w:rFonts w:ascii="Calibri" w:hAnsi="Calibri" w:cs="Arial"/>
          <w:color w:val="000000" w:themeColor="text1"/>
        </w:rPr>
        <w:t>too difficult for the tenant to provide.</w:t>
      </w:r>
      <w:commentRangeEnd w:id="34"/>
      <w:r w:rsidRPr="008A2268">
        <w:rPr>
          <w:rStyle w:val="CommentReference"/>
          <w:rFonts w:ascii="Calibri" w:hAnsi="Calibri" w:cs="Arial"/>
          <w:color w:val="000000"/>
          <w:sz w:val="24"/>
          <w:szCs w:val="24"/>
          <w:lang w:val="en"/>
        </w:rPr>
        <w:commentReference w:id="34"/>
      </w:r>
    </w:p>
    <w:p w14:paraId="72C7BD33" w14:textId="44857494" w:rsidR="00C75F9B" w:rsidRPr="008A2268" w:rsidRDefault="00C75F9B" w:rsidP="0088304F">
      <w:pPr>
        <w:pStyle w:val="NormalWeb"/>
        <w:numPr>
          <w:ilvl w:val="0"/>
          <w:numId w:val="16"/>
        </w:numPr>
        <w:jc w:val="both"/>
        <w:rPr>
          <w:rFonts w:ascii="Calibri" w:hAnsi="Calibri" w:cs="Arial"/>
          <w:color w:val="FF0000"/>
        </w:rPr>
      </w:pPr>
      <w:commentRangeStart w:id="35"/>
      <w:r w:rsidRPr="008A2268">
        <w:rPr>
          <w:rFonts w:ascii="Calibri" w:hAnsi="Calibri" w:cs="Arial"/>
          <w:color w:val="FF0000"/>
        </w:rPr>
        <w:t>Within 30 days after the mailing of the tenant’s request to sublet or the additional information requested by the landlord, whichever is later, the landlord must send a reply consenting or denying the request. If the landlord fails to do so, the tenant may sublet, but is responsible for all obligations under the lease.</w:t>
      </w:r>
      <w:commentRangeEnd w:id="35"/>
      <w:r w:rsidRPr="008A2268">
        <w:rPr>
          <w:rStyle w:val="CommentReference"/>
          <w:rFonts w:ascii="Calibri" w:hAnsi="Calibri" w:cs="Arial"/>
          <w:color w:val="000000"/>
          <w:sz w:val="24"/>
          <w:szCs w:val="24"/>
          <w:lang w:val="en"/>
        </w:rPr>
        <w:commentReference w:id="35"/>
      </w:r>
    </w:p>
    <w:p w14:paraId="73B23D05" w14:textId="77777777" w:rsidR="00C75F9B" w:rsidRPr="008A2268" w:rsidRDefault="00C75F9B" w:rsidP="0088304F">
      <w:pPr>
        <w:jc w:val="both"/>
        <w:rPr>
          <w:rFonts w:ascii="Calibri" w:hAnsi="Calibri"/>
          <w:color w:val="000000" w:themeColor="text1"/>
        </w:rPr>
      </w:pPr>
      <w:r w:rsidRPr="008A2268">
        <w:rPr>
          <w:rFonts w:ascii="Calibri" w:hAnsi="Calibri"/>
          <w:color w:val="000000" w:themeColor="text1"/>
        </w:rPr>
        <w:t xml:space="preserve">The landlord cannot </w:t>
      </w:r>
      <w:r w:rsidRPr="008A2268">
        <w:rPr>
          <w:rFonts w:ascii="Calibri" w:hAnsi="Calibri"/>
          <w:b/>
          <w:i/>
          <w:color w:val="000000" w:themeColor="text1"/>
        </w:rPr>
        <w:t>unreasonably</w:t>
      </w:r>
      <w:r w:rsidRPr="008A2268">
        <w:rPr>
          <w:rFonts w:ascii="Calibri" w:hAnsi="Calibri"/>
          <w:color w:val="000000" w:themeColor="text1"/>
        </w:rPr>
        <w:t xml:space="preserve"> prevent the tenant from subletting. The tenant must notify the landlord in writing as any attempt to sublet the unit. The landlord can either consent or deny that request. If the landlord denies on unreasonable grounds, the tenant can sublet anyways. In the event of an ensuing legal battle, the tenant can re-claim legal fees if they win the case. </w:t>
      </w:r>
    </w:p>
    <w:p w14:paraId="17DBCD73" w14:textId="77777777" w:rsidR="00C75F9B" w:rsidRPr="008A2268" w:rsidRDefault="00C75F9B" w:rsidP="0088304F">
      <w:pPr>
        <w:jc w:val="both"/>
        <w:rPr>
          <w:rFonts w:ascii="Calibri" w:hAnsi="Calibri"/>
          <w:color w:val="FF0000"/>
        </w:rPr>
      </w:pPr>
    </w:p>
    <w:p w14:paraId="66656627" w14:textId="77777777" w:rsidR="00C75F9B" w:rsidRPr="008A2268" w:rsidRDefault="00C75F9B" w:rsidP="0088304F">
      <w:pPr>
        <w:jc w:val="both"/>
        <w:rPr>
          <w:rFonts w:ascii="Calibri" w:hAnsi="Calibri"/>
          <w:color w:val="000000" w:themeColor="text1"/>
        </w:rPr>
      </w:pPr>
      <w:r w:rsidRPr="008A2268">
        <w:rPr>
          <w:rFonts w:ascii="Calibri" w:hAnsi="Calibri"/>
          <w:color w:val="000000" w:themeColor="text1"/>
        </w:rPr>
        <w:t xml:space="preserve">If the landlord consents, the tenant may sublet, but remains liable for current and all future monthly rent payments. </w:t>
      </w:r>
    </w:p>
    <w:p w14:paraId="5B0CDAE8" w14:textId="77777777" w:rsidR="00C75F9B" w:rsidRPr="008A2268" w:rsidRDefault="00C75F9B" w:rsidP="0088304F">
      <w:pPr>
        <w:jc w:val="both"/>
        <w:rPr>
          <w:rFonts w:ascii="Calibri" w:hAnsi="Calibri"/>
        </w:rPr>
      </w:pPr>
    </w:p>
    <w:p w14:paraId="1736CFF9" w14:textId="458BB596" w:rsidR="00C75F9B" w:rsidRPr="008A2268" w:rsidRDefault="00C75F9B" w:rsidP="0088304F">
      <w:pPr>
        <w:jc w:val="both"/>
        <w:rPr>
          <w:rFonts w:ascii="Calibri" w:hAnsi="Calibri"/>
        </w:rPr>
      </w:pPr>
      <w:r w:rsidRPr="008A2268">
        <w:rPr>
          <w:rFonts w:ascii="Calibri" w:hAnsi="Calibri"/>
        </w:rPr>
        <w:t xml:space="preserve">The tenant cannot charge the sub-tenant more than the unit's monthly rent, the terms of the sublease cannot supersede those of the primary lease, the tenant cannot sublease the apartment for a period of time that extends beyond those specified in the original lease, and the tenant cannot sublet the unit for more than two years within any four-year period. Additionally, the unit must remain the tenant's primary residence and they must demonstrate their intent to occupy the unit at the end of the sublease. </w:t>
      </w:r>
    </w:p>
    <w:p w14:paraId="2CD54732" w14:textId="77777777" w:rsidR="00C75F9B" w:rsidRPr="008A2268" w:rsidRDefault="00C75F9B" w:rsidP="0088304F">
      <w:pPr>
        <w:jc w:val="both"/>
        <w:rPr>
          <w:rFonts w:ascii="Calibri" w:hAnsi="Calibri"/>
        </w:rPr>
      </w:pPr>
    </w:p>
    <w:p w14:paraId="0D190470" w14:textId="00AAA4B1" w:rsidR="00C75F9B" w:rsidRPr="008A2268" w:rsidRDefault="00C75F9B" w:rsidP="0088304F">
      <w:pPr>
        <w:jc w:val="both"/>
        <w:rPr>
          <w:rFonts w:ascii="Calibri" w:hAnsi="Calibri"/>
        </w:rPr>
      </w:pPr>
      <w:r w:rsidRPr="008A2268">
        <w:rPr>
          <w:rFonts w:ascii="Calibri" w:hAnsi="Calibri"/>
        </w:rPr>
        <w:lastRenderedPageBreak/>
        <w:t xml:space="preserve">For more information, see </w:t>
      </w:r>
      <w:r w:rsidRPr="008A2268">
        <w:rPr>
          <w:rFonts w:ascii="Calibri" w:hAnsi="Calibri"/>
          <w:b/>
          <w:color w:val="5B9BD5" w:themeColor="accent1"/>
        </w:rPr>
        <w:t>pages 10-12 of the Tenants’ Rights Guide</w:t>
      </w:r>
      <w:r w:rsidRPr="008A2268">
        <w:rPr>
          <w:rFonts w:ascii="Calibri" w:hAnsi="Calibri"/>
          <w:color w:val="5B9BD5" w:themeColor="accent1"/>
        </w:rPr>
        <w:t xml:space="preserve"> </w:t>
      </w:r>
      <w:r w:rsidRPr="008A2268">
        <w:rPr>
          <w:rFonts w:ascii="Calibri" w:hAnsi="Calibri"/>
        </w:rPr>
        <w:t xml:space="preserve">or </w:t>
      </w:r>
      <w:r w:rsidRPr="008A2268">
        <w:rPr>
          <w:rFonts w:ascii="Calibri" w:hAnsi="Calibri"/>
          <w:b/>
          <w:color w:val="5B9BD5" w:themeColor="accent1"/>
        </w:rPr>
        <w:t>Fact Sheet #7</w:t>
      </w:r>
      <w:r w:rsidRPr="008A2268">
        <w:rPr>
          <w:rFonts w:ascii="Calibri" w:hAnsi="Calibri"/>
          <w:color w:val="5B9BD5" w:themeColor="accent1"/>
        </w:rPr>
        <w:t xml:space="preserve"> </w:t>
      </w:r>
      <w:r w:rsidRPr="008A2268">
        <w:rPr>
          <w:rFonts w:ascii="Calibri" w:hAnsi="Calibri"/>
        </w:rPr>
        <w:t xml:space="preserve">for more information on subletting. </w:t>
      </w:r>
    </w:p>
    <w:p w14:paraId="13CBE3CE" w14:textId="77777777" w:rsidR="00C75F9B" w:rsidRPr="008A2268" w:rsidRDefault="00C75F9B" w:rsidP="0088304F">
      <w:pPr>
        <w:jc w:val="both"/>
        <w:rPr>
          <w:rFonts w:ascii="Calibri" w:hAnsi="Calibri"/>
        </w:rPr>
      </w:pPr>
    </w:p>
    <w:p w14:paraId="0FEF0246" w14:textId="77777777" w:rsidR="00C75F9B" w:rsidRPr="008A2268" w:rsidRDefault="00C75F9B" w:rsidP="0088304F">
      <w:pPr>
        <w:jc w:val="both"/>
        <w:rPr>
          <w:rFonts w:ascii="Calibri" w:hAnsi="Calibri"/>
          <w:b/>
        </w:rPr>
      </w:pPr>
      <w:r w:rsidRPr="008A2268">
        <w:rPr>
          <w:rFonts w:ascii="Calibri" w:hAnsi="Calibri"/>
          <w:b/>
        </w:rPr>
        <w:t>Assigning a Lease</w:t>
      </w:r>
    </w:p>
    <w:p w14:paraId="5F36DFE4" w14:textId="77777777" w:rsidR="00C75F9B" w:rsidRPr="008A2268" w:rsidRDefault="00C75F9B" w:rsidP="0088304F">
      <w:pPr>
        <w:jc w:val="both"/>
        <w:rPr>
          <w:rFonts w:ascii="Calibri" w:hAnsi="Calibri"/>
        </w:rPr>
      </w:pPr>
      <w:r w:rsidRPr="008A2268">
        <w:rPr>
          <w:rFonts w:ascii="Calibri" w:hAnsi="Calibri"/>
        </w:rPr>
        <w:t xml:space="preserve">The </w:t>
      </w:r>
      <w:r w:rsidRPr="008A2268">
        <w:rPr>
          <w:rFonts w:ascii="Calibri" w:hAnsi="Calibri"/>
          <w:b/>
        </w:rPr>
        <w:t xml:space="preserve">primary resident </w:t>
      </w:r>
      <w:r w:rsidRPr="008A2268">
        <w:rPr>
          <w:rFonts w:ascii="Calibri" w:hAnsi="Calibri"/>
        </w:rPr>
        <w:t>(the tenant whose name is on the lease)</w:t>
      </w:r>
      <w:r w:rsidRPr="008A2268">
        <w:rPr>
          <w:rFonts w:ascii="Calibri" w:hAnsi="Calibri"/>
          <w:b/>
        </w:rPr>
        <w:t xml:space="preserve"> </w:t>
      </w:r>
      <w:r w:rsidRPr="008A2268">
        <w:rPr>
          <w:rFonts w:ascii="Calibri" w:hAnsi="Calibri"/>
        </w:rPr>
        <w:t>assigns the lease to another when they are transfer the entire interest of the unit to someone else and permanently vacate the premises. This means they will have no future rights, interests, or claims to the unit. Essentially, they are giving up the apartment.</w:t>
      </w:r>
    </w:p>
    <w:p w14:paraId="57380AF7" w14:textId="77777777" w:rsidR="00C75F9B" w:rsidRPr="008A2268" w:rsidRDefault="00C75F9B" w:rsidP="0088304F">
      <w:pPr>
        <w:jc w:val="both"/>
        <w:rPr>
          <w:rFonts w:ascii="Calibri" w:hAnsi="Calibri"/>
        </w:rPr>
      </w:pPr>
    </w:p>
    <w:p w14:paraId="1C09771B" w14:textId="77777777" w:rsidR="00C75F9B" w:rsidRPr="008A2268" w:rsidRDefault="00C75F9B" w:rsidP="0088304F">
      <w:pPr>
        <w:jc w:val="both"/>
        <w:rPr>
          <w:rFonts w:ascii="Calibri" w:hAnsi="Calibri"/>
        </w:rPr>
      </w:pPr>
      <w:r w:rsidRPr="008A2268">
        <w:rPr>
          <w:rFonts w:ascii="Calibri" w:hAnsi="Calibri"/>
        </w:rPr>
        <w:t xml:space="preserve">This can only be done with the written consent of the landlord, who may refuse for any reason or no reason at all. If the landlord's refusal is found to be unreasonable, the tenant is entitled to be released within 30 days of the date from which the request was originally submitted to the landlord. </w:t>
      </w:r>
    </w:p>
    <w:p w14:paraId="322B0453" w14:textId="77777777" w:rsidR="00C75F9B" w:rsidRPr="008A2268" w:rsidRDefault="00C75F9B" w:rsidP="0088304F">
      <w:pPr>
        <w:jc w:val="both"/>
        <w:rPr>
          <w:rFonts w:ascii="Calibri" w:hAnsi="Calibri"/>
        </w:rPr>
      </w:pPr>
    </w:p>
    <w:p w14:paraId="3751C2DD" w14:textId="77777777" w:rsidR="00C75F9B" w:rsidRPr="008A2268" w:rsidRDefault="00C75F9B" w:rsidP="0088304F">
      <w:pPr>
        <w:jc w:val="both"/>
        <w:rPr>
          <w:rFonts w:ascii="Calibri" w:hAnsi="Calibri"/>
        </w:rPr>
      </w:pPr>
      <w:r w:rsidRPr="008A2268">
        <w:rPr>
          <w:rFonts w:ascii="Calibri" w:hAnsi="Calibri"/>
        </w:rPr>
        <w:t xml:space="preserve">For more information, see </w:t>
      </w:r>
      <w:r w:rsidRPr="008A2268">
        <w:rPr>
          <w:rFonts w:ascii="Calibri" w:hAnsi="Calibri"/>
          <w:b/>
          <w:color w:val="5B9BD5" w:themeColor="accent1"/>
        </w:rPr>
        <w:t>pages 11 and 12 of the Tenants’ Rights Guide</w:t>
      </w:r>
      <w:r w:rsidRPr="008A2268">
        <w:rPr>
          <w:rFonts w:ascii="Calibri" w:hAnsi="Calibri"/>
        </w:rPr>
        <w:t>.</w:t>
      </w:r>
    </w:p>
    <w:p w14:paraId="56AD628A" w14:textId="77777777" w:rsidR="00C75F9B" w:rsidRPr="008A2268" w:rsidRDefault="00C75F9B" w:rsidP="0088304F">
      <w:pPr>
        <w:jc w:val="both"/>
        <w:rPr>
          <w:rFonts w:ascii="Calibri" w:hAnsi="Calibri"/>
        </w:rPr>
      </w:pPr>
    </w:p>
    <w:p w14:paraId="54AA2232" w14:textId="77777777" w:rsidR="00C75F9B" w:rsidRPr="008A2268" w:rsidRDefault="00C75F9B"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14:paraId="1DEEBEBE" w14:textId="77777777" w:rsidR="00C75F9B" w:rsidRPr="008A2268" w:rsidRDefault="00C75F9B" w:rsidP="0088304F">
      <w:pPr>
        <w:jc w:val="both"/>
        <w:rPr>
          <w:rFonts w:ascii="Calibri" w:hAnsi="Calibri"/>
          <w:b/>
          <w:color w:val="5B9BD5" w:themeColor="accent1"/>
          <w:u w:val="single"/>
        </w:rPr>
      </w:pPr>
    </w:p>
    <w:p w14:paraId="6B184C0C" w14:textId="77777777" w:rsidR="00C75F9B" w:rsidRPr="008A2268" w:rsidRDefault="00C75F9B" w:rsidP="0088304F">
      <w:pPr>
        <w:jc w:val="both"/>
        <w:rPr>
          <w:rFonts w:ascii="Calibri" w:hAnsi="Calibri"/>
        </w:rPr>
      </w:pPr>
      <w:r w:rsidRPr="008A2268">
        <w:rPr>
          <w:rFonts w:ascii="Calibri" w:hAnsi="Calibri"/>
          <w:b/>
        </w:rPr>
        <w:t>pages 10-12 of the Tenants’ Rights Guide</w:t>
      </w:r>
    </w:p>
    <w:p w14:paraId="1E2A5E13" w14:textId="77777777" w:rsidR="00C75F9B" w:rsidRPr="008A2268" w:rsidRDefault="009A64B4" w:rsidP="0088304F">
      <w:pPr>
        <w:jc w:val="both"/>
        <w:rPr>
          <w:rFonts w:ascii="Calibri" w:hAnsi="Calibri"/>
        </w:rPr>
      </w:pPr>
      <w:hyperlink r:id="rId76" w:history="1">
        <w:r w:rsidR="00C75F9B" w:rsidRPr="008A2268">
          <w:rPr>
            <w:rStyle w:val="Hyperlink"/>
            <w:rFonts w:ascii="Calibri" w:hAnsi="Calibri"/>
          </w:rPr>
          <w:t>https://ag.ny.gov/sites/default/files/tenants_rights.pdf</w:t>
        </w:r>
      </w:hyperlink>
      <w:r w:rsidR="00C75F9B" w:rsidRPr="008A2268">
        <w:rPr>
          <w:rFonts w:ascii="Calibri" w:hAnsi="Calibri"/>
          <w:color w:val="0076CD"/>
          <w:u w:val="single"/>
        </w:rPr>
        <w:t xml:space="preserve"> </w:t>
      </w:r>
      <w:r w:rsidR="00C75F9B" w:rsidRPr="008A2268">
        <w:rPr>
          <w:rFonts w:ascii="Calibri" w:hAnsi="Calibri"/>
        </w:rPr>
        <w:t xml:space="preserve">  </w:t>
      </w:r>
    </w:p>
    <w:p w14:paraId="5A67C02A" w14:textId="77777777" w:rsidR="00C75F9B" w:rsidRPr="008A2268" w:rsidRDefault="00C75F9B" w:rsidP="0088304F">
      <w:pPr>
        <w:jc w:val="both"/>
        <w:rPr>
          <w:rFonts w:ascii="Calibri" w:hAnsi="Calibri"/>
        </w:rPr>
      </w:pPr>
    </w:p>
    <w:p w14:paraId="5943ED1D" w14:textId="77777777" w:rsidR="00C75F9B" w:rsidRPr="008A2268" w:rsidRDefault="00C75F9B" w:rsidP="0088304F">
      <w:pPr>
        <w:jc w:val="both"/>
        <w:rPr>
          <w:rFonts w:ascii="Calibri" w:hAnsi="Calibri"/>
        </w:rPr>
      </w:pPr>
      <w:r w:rsidRPr="008A2268">
        <w:rPr>
          <w:rFonts w:ascii="Calibri" w:hAnsi="Calibri"/>
          <w:b/>
        </w:rPr>
        <w:t>Fact Sheet #7</w:t>
      </w:r>
    </w:p>
    <w:p w14:paraId="1DEC53EB" w14:textId="77777777" w:rsidR="00C75F9B" w:rsidRPr="008A2268" w:rsidRDefault="009A64B4" w:rsidP="0088304F">
      <w:pPr>
        <w:jc w:val="both"/>
        <w:rPr>
          <w:rStyle w:val="Hyperlink"/>
          <w:rFonts w:ascii="Calibri" w:hAnsi="Calibri"/>
        </w:rPr>
      </w:pPr>
      <w:hyperlink r:id="rId77" w:history="1">
        <w:r w:rsidR="00C75F9B" w:rsidRPr="008A2268">
          <w:rPr>
            <w:rStyle w:val="Hyperlink"/>
            <w:rFonts w:ascii="Calibri" w:hAnsi="Calibri"/>
          </w:rPr>
          <w:t>http://www.nyshcr.org/Rent/FactSheets/orafac7.pdf</w:t>
        </w:r>
      </w:hyperlink>
    </w:p>
    <w:p w14:paraId="0E5C24CF" w14:textId="77777777" w:rsidR="00C75F9B" w:rsidRPr="008A2268" w:rsidRDefault="00C75F9B" w:rsidP="0088304F">
      <w:pPr>
        <w:jc w:val="both"/>
        <w:rPr>
          <w:rFonts w:ascii="Calibri" w:hAnsi="Calibri"/>
        </w:rPr>
      </w:pPr>
    </w:p>
    <w:p w14:paraId="7FFCC2C8" w14:textId="77777777" w:rsidR="00C75F9B" w:rsidRPr="008A2268" w:rsidRDefault="00C75F9B" w:rsidP="0088304F">
      <w:pPr>
        <w:jc w:val="both"/>
        <w:rPr>
          <w:rFonts w:ascii="Calibri" w:hAnsi="Calibri"/>
          <w:color w:val="0078CD"/>
          <w:u w:val="single"/>
        </w:rPr>
      </w:pPr>
      <w:r w:rsidRPr="008A2268">
        <w:rPr>
          <w:rFonts w:ascii="Calibri" w:hAnsi="Calibri"/>
          <w:b/>
        </w:rPr>
        <w:t>pages 11 and 12 of the Tenants’ Rights Guide</w:t>
      </w:r>
      <w:r w:rsidRPr="008A2268">
        <w:rPr>
          <w:rFonts w:ascii="Calibri" w:hAnsi="Calibri"/>
          <w:color w:val="0078CD"/>
          <w:u w:val="single"/>
        </w:rPr>
        <w:t xml:space="preserve"> </w:t>
      </w:r>
    </w:p>
    <w:p w14:paraId="1EC96B98" w14:textId="77777777" w:rsidR="00C75F9B" w:rsidRPr="008A2268" w:rsidRDefault="00C75F9B" w:rsidP="0088304F">
      <w:pPr>
        <w:jc w:val="both"/>
        <w:rPr>
          <w:rFonts w:ascii="Calibri" w:hAnsi="Calibri"/>
          <w:color w:val="0078CD"/>
          <w:u w:val="single"/>
        </w:rPr>
      </w:pPr>
      <w:r w:rsidRPr="008A2268">
        <w:rPr>
          <w:rFonts w:ascii="Calibri" w:hAnsi="Calibri"/>
          <w:color w:val="0078CD"/>
          <w:u w:val="single"/>
        </w:rPr>
        <w:t>https://ag.ny.gov/sites/default/files/tenants_rights.pdf</w:t>
      </w:r>
    </w:p>
    <w:p w14:paraId="3031604A" w14:textId="77777777" w:rsidR="00C75F9B" w:rsidRPr="008A2268" w:rsidRDefault="00C75F9B" w:rsidP="0088304F">
      <w:pPr>
        <w:jc w:val="both"/>
        <w:rPr>
          <w:rFonts w:ascii="Calibri" w:hAnsi="Calibri"/>
        </w:rPr>
      </w:pPr>
    </w:p>
    <w:p w14:paraId="7147C7F4" w14:textId="77777777" w:rsidR="00C75F9B" w:rsidRPr="008A2268" w:rsidRDefault="00C75F9B" w:rsidP="0088304F">
      <w:pPr>
        <w:jc w:val="both"/>
        <w:rPr>
          <w:rFonts w:ascii="Calibri" w:hAnsi="Calibri"/>
        </w:rPr>
      </w:pPr>
    </w:p>
    <w:p w14:paraId="69CECA02" w14:textId="77777777" w:rsidR="00C75F9B" w:rsidRPr="008A2268" w:rsidRDefault="00C75F9B" w:rsidP="0088304F">
      <w:pPr>
        <w:jc w:val="both"/>
        <w:rPr>
          <w:rFonts w:ascii="Calibri" w:hAnsi="Calibri"/>
        </w:rPr>
      </w:pPr>
    </w:p>
    <w:p w14:paraId="3D289DFF" w14:textId="77777777" w:rsidR="00C75F9B" w:rsidRPr="008A2268" w:rsidRDefault="00C75F9B" w:rsidP="0088304F">
      <w:pPr>
        <w:jc w:val="both"/>
        <w:rPr>
          <w:rFonts w:ascii="Calibri" w:hAnsi="Calibri"/>
        </w:rPr>
      </w:pPr>
    </w:p>
    <w:p w14:paraId="321FB267" w14:textId="2B20DA23" w:rsidR="008A7682" w:rsidRPr="008A2268" w:rsidRDefault="008A7682" w:rsidP="0088304F">
      <w:pPr>
        <w:jc w:val="both"/>
        <w:rPr>
          <w:rFonts w:ascii="Calibri" w:hAnsi="Calibri"/>
        </w:rPr>
      </w:pPr>
      <w:r w:rsidRPr="008A2268">
        <w:rPr>
          <w:rFonts w:ascii="Calibri" w:hAnsi="Calibri"/>
        </w:rPr>
        <w:br w:type="page"/>
      </w:r>
    </w:p>
    <w:p w14:paraId="482537C2" w14:textId="77777777" w:rsidR="0080665C" w:rsidRPr="008A2268" w:rsidRDefault="0080665C"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32 Eviction</w:t>
      </w:r>
    </w:p>
    <w:p w14:paraId="56D8EE48" w14:textId="77777777" w:rsidR="0080665C" w:rsidRPr="008A2268" w:rsidRDefault="0080665C" w:rsidP="0088304F">
      <w:pPr>
        <w:jc w:val="both"/>
        <w:rPr>
          <w:rFonts w:ascii="Calibri" w:hAnsi="Calibri"/>
          <w:i/>
          <w:color w:val="333333"/>
        </w:rPr>
      </w:pPr>
      <w:r w:rsidRPr="008A2268">
        <w:rPr>
          <w:rFonts w:ascii="Calibri" w:hAnsi="Calibri"/>
          <w:i/>
          <w:color w:val="333333"/>
        </w:rPr>
        <w:t xml:space="preserve">This section describes the situations in which the owner can attempt to evict the tenant. </w:t>
      </w:r>
    </w:p>
    <w:p w14:paraId="5B3A3412" w14:textId="77777777" w:rsidR="0080665C" w:rsidRPr="008A2268" w:rsidRDefault="0080665C" w:rsidP="0088304F">
      <w:pPr>
        <w:jc w:val="both"/>
        <w:rPr>
          <w:rFonts w:ascii="Calibri" w:hAnsi="Calibri"/>
          <w:i/>
          <w:color w:val="333333"/>
        </w:rPr>
      </w:pPr>
    </w:p>
    <w:p w14:paraId="62EC704D" w14:textId="380EEDAD" w:rsidR="0080665C" w:rsidRPr="008A2268" w:rsidRDefault="0080665C" w:rsidP="0088304F">
      <w:pPr>
        <w:jc w:val="both"/>
        <w:rPr>
          <w:rFonts w:ascii="Calibri" w:eastAsia="Times New Roman" w:hAnsi="Calibri"/>
        </w:rPr>
      </w:pPr>
      <w:r w:rsidRPr="008A2268">
        <w:rPr>
          <w:rFonts w:ascii="Calibri" w:hAnsi="Calibri"/>
        </w:rPr>
        <w:t>A tenant eviction in the State of New York is only considered legal when the landlord has filed charges to evict a tenant and the court has sided with the landlord. The eviction is generally carried out by a sheriff or a marshal</w:t>
      </w:r>
      <w:r w:rsidR="002E12EE" w:rsidRPr="008A2268">
        <w:rPr>
          <w:rFonts w:ascii="Calibri" w:hAnsi="Calibri"/>
        </w:rPr>
        <w:t xml:space="preserve">. </w:t>
      </w:r>
      <w:commentRangeStart w:id="36"/>
      <w:commentRangeStart w:id="37"/>
      <w:r w:rsidR="002E12EE" w:rsidRPr="008A2268">
        <w:rPr>
          <w:rFonts w:ascii="Calibri" w:hAnsi="Calibri"/>
          <w:color w:val="FF0000"/>
        </w:rPr>
        <w:t xml:space="preserve">The landlord </w:t>
      </w:r>
      <w:commentRangeEnd w:id="36"/>
      <w:r w:rsidR="002E12EE" w:rsidRPr="008A2268">
        <w:rPr>
          <w:rStyle w:val="CommentReference"/>
          <w:rFonts w:ascii="Calibri" w:eastAsia="Arial" w:hAnsi="Calibri" w:cs="Arial"/>
          <w:color w:val="000000"/>
          <w:sz w:val="24"/>
          <w:szCs w:val="24"/>
          <w:lang w:val="en"/>
        </w:rPr>
        <w:commentReference w:id="36"/>
      </w:r>
      <w:commentRangeEnd w:id="37"/>
      <w:r w:rsidR="002E12EE" w:rsidRPr="008A2268">
        <w:rPr>
          <w:rStyle w:val="CommentReference"/>
          <w:rFonts w:ascii="Calibri" w:eastAsia="Arial" w:hAnsi="Calibri" w:cs="Arial"/>
          <w:color w:val="000000"/>
          <w:sz w:val="24"/>
          <w:szCs w:val="24"/>
          <w:lang w:val="en"/>
        </w:rPr>
        <w:commentReference w:id="37"/>
      </w:r>
      <w:r w:rsidR="002E12EE" w:rsidRPr="008A2268">
        <w:rPr>
          <w:rFonts w:ascii="Calibri" w:hAnsi="Calibri"/>
          <w:color w:val="FF0000"/>
        </w:rPr>
        <w:t>cannot evict a tenant without going through the legal process. If the landlord evicts the tenant themselves, the landlord may be liable to the tenant for 3 times the tenants' damages</w:t>
      </w:r>
      <w:r w:rsidR="002E12EE" w:rsidRPr="008A2268">
        <w:rPr>
          <w:rFonts w:ascii="Calibri" w:eastAsia="Times New Roman" w:hAnsi="Calibri"/>
        </w:rPr>
        <w:t xml:space="preserve">. </w:t>
      </w:r>
      <w:r w:rsidRPr="008A2268">
        <w:rPr>
          <w:rFonts w:ascii="Calibri" w:hAnsi="Calibri"/>
        </w:rPr>
        <w:t>Tenants who think that they might be evicted are encouraged to seek legal aid.</w:t>
      </w:r>
    </w:p>
    <w:p w14:paraId="239D2B0B" w14:textId="77777777" w:rsidR="0080665C" w:rsidRPr="008A2268" w:rsidRDefault="0080665C" w:rsidP="0088304F">
      <w:pPr>
        <w:jc w:val="both"/>
        <w:rPr>
          <w:rFonts w:ascii="Calibri" w:hAnsi="Calibri"/>
        </w:rPr>
      </w:pPr>
    </w:p>
    <w:p w14:paraId="3C76594A" w14:textId="77777777" w:rsidR="004B56E4" w:rsidRPr="008A2268" w:rsidRDefault="0080665C" w:rsidP="0088304F">
      <w:pPr>
        <w:jc w:val="both"/>
        <w:rPr>
          <w:rFonts w:ascii="Calibri" w:hAnsi="Calibri"/>
          <w:color w:val="FF0000"/>
        </w:rPr>
      </w:pPr>
      <w:r w:rsidRPr="008A2268">
        <w:rPr>
          <w:rFonts w:ascii="Calibri" w:hAnsi="Calibri"/>
        </w:rPr>
        <w:t xml:space="preserve">In some cases, the landlord must notify DHCR of their intent to evict a tenant before they can legally begin the court proceedings. </w:t>
      </w:r>
      <w:commentRangeStart w:id="38"/>
      <w:r w:rsidR="008B2DDE" w:rsidRPr="008A2268">
        <w:rPr>
          <w:rFonts w:ascii="Calibri" w:hAnsi="Calibri"/>
          <w:color w:val="FF0000"/>
        </w:rPr>
        <w:t xml:space="preserve">If the landlord wants </w:t>
      </w:r>
      <w:r w:rsidR="0075487B" w:rsidRPr="008A2268">
        <w:rPr>
          <w:rFonts w:ascii="Calibri" w:hAnsi="Calibri"/>
          <w:color w:val="FF0000"/>
        </w:rPr>
        <w:t>to demolish a building, for example</w:t>
      </w:r>
      <w:commentRangeEnd w:id="38"/>
      <w:r w:rsidR="004B56E4" w:rsidRPr="008A2268">
        <w:rPr>
          <w:rStyle w:val="CommentReference"/>
          <w:rFonts w:ascii="Calibri" w:eastAsia="Arial" w:hAnsi="Calibri" w:cs="Arial"/>
          <w:color w:val="000000"/>
          <w:sz w:val="24"/>
          <w:szCs w:val="24"/>
          <w:lang w:val="en"/>
        </w:rPr>
        <w:commentReference w:id="38"/>
      </w:r>
      <w:r w:rsidR="004B56E4" w:rsidRPr="008A2268">
        <w:rPr>
          <w:rFonts w:ascii="Calibri" w:hAnsi="Calibri"/>
        </w:rPr>
        <w:t xml:space="preserve">. </w:t>
      </w:r>
      <w:commentRangeStart w:id="39"/>
      <w:r w:rsidR="004B56E4" w:rsidRPr="008A2268">
        <w:rPr>
          <w:rFonts w:ascii="Calibri" w:hAnsi="Calibri"/>
          <w:color w:val="FF0000"/>
        </w:rPr>
        <w:t>However</w:t>
      </w:r>
      <w:commentRangeEnd w:id="39"/>
      <w:r w:rsidR="004B56E4" w:rsidRPr="008A2268">
        <w:rPr>
          <w:rStyle w:val="CommentReference"/>
          <w:rFonts w:ascii="Calibri" w:eastAsia="Arial" w:hAnsi="Calibri" w:cs="Arial"/>
          <w:color w:val="000000"/>
          <w:sz w:val="24"/>
          <w:szCs w:val="24"/>
          <w:lang w:val="en"/>
        </w:rPr>
        <w:commentReference w:id="39"/>
      </w:r>
      <w:r w:rsidR="004B56E4" w:rsidRPr="008A2268">
        <w:rPr>
          <w:rFonts w:ascii="Calibri" w:hAnsi="Calibri"/>
          <w:color w:val="FF0000"/>
        </w:rPr>
        <w:t>, they are instances in which the landlord does not need to get approval from DHCR, like if the tenant is not paying rent.</w:t>
      </w:r>
    </w:p>
    <w:p w14:paraId="40B11527" w14:textId="77777777" w:rsidR="004B56E4" w:rsidRPr="008A2268" w:rsidRDefault="004B56E4" w:rsidP="0088304F">
      <w:pPr>
        <w:jc w:val="both"/>
        <w:rPr>
          <w:rFonts w:ascii="Calibri" w:hAnsi="Calibri"/>
          <w:color w:val="FF0000"/>
        </w:rPr>
      </w:pPr>
    </w:p>
    <w:p w14:paraId="5F88FC24" w14:textId="65F268EB" w:rsidR="0080665C" w:rsidRPr="008A2268" w:rsidRDefault="004B56E4" w:rsidP="0088304F">
      <w:pPr>
        <w:jc w:val="both"/>
        <w:rPr>
          <w:rFonts w:ascii="Calibri" w:hAnsi="Calibri"/>
          <w:color w:val="FF0000"/>
        </w:rPr>
      </w:pPr>
      <w:r w:rsidRPr="008A2268">
        <w:rPr>
          <w:rFonts w:ascii="Calibri" w:hAnsi="Calibri"/>
          <w:color w:val="FF0000"/>
        </w:rPr>
        <w:t>Not paying rent on time is the only instance in which the landlord does not have to provide the tenant with a termination notice. Generally</w:t>
      </w:r>
      <w:r w:rsidR="0080665C" w:rsidRPr="008A2268">
        <w:rPr>
          <w:rFonts w:ascii="Calibri" w:hAnsi="Calibri"/>
          <w:color w:val="FF0000"/>
        </w:rPr>
        <w:t>,</w:t>
      </w:r>
      <w:r w:rsidRPr="008A2268">
        <w:rPr>
          <w:rFonts w:ascii="Calibri" w:hAnsi="Calibri"/>
          <w:color w:val="FF0000"/>
        </w:rPr>
        <w:t xml:space="preserve"> for these other examples, the landlord provides the tenant with notice</w:t>
      </w:r>
      <w:r w:rsidR="0080665C" w:rsidRPr="008A2268">
        <w:rPr>
          <w:rFonts w:ascii="Calibri" w:hAnsi="Calibri"/>
          <w:color w:val="FF0000"/>
        </w:rPr>
        <w:t xml:space="preserve">: </w:t>
      </w:r>
    </w:p>
    <w:p w14:paraId="1FAFF47C" w14:textId="77777777" w:rsidR="004B56E4" w:rsidRPr="008A2268" w:rsidRDefault="004B56E4" w:rsidP="0088304F">
      <w:pPr>
        <w:jc w:val="both"/>
        <w:rPr>
          <w:rFonts w:ascii="Calibri" w:hAnsi="Calibri"/>
          <w:color w:val="FF0000"/>
        </w:rPr>
      </w:pPr>
    </w:p>
    <w:p w14:paraId="253DE54B" w14:textId="48931D53" w:rsidR="0080665C" w:rsidRPr="008A2268" w:rsidRDefault="004B56E4" w:rsidP="0088304F">
      <w:pPr>
        <w:jc w:val="both"/>
        <w:rPr>
          <w:rFonts w:ascii="Calibri" w:hAnsi="Calibri"/>
          <w:color w:val="FF0000"/>
          <w:u w:val="single"/>
        </w:rPr>
      </w:pPr>
      <w:r w:rsidRPr="008A2268">
        <w:rPr>
          <w:rFonts w:ascii="Calibri" w:hAnsi="Calibri"/>
          <w:color w:val="FF0000"/>
          <w:u w:val="single"/>
        </w:rPr>
        <w:t xml:space="preserve">Does not need approval from DHCR </w:t>
      </w:r>
      <w:r w:rsidRPr="008A2268">
        <w:rPr>
          <w:rFonts w:ascii="Calibri" w:hAnsi="Calibri"/>
          <w:i/>
          <w:color w:val="FF0000"/>
          <w:u w:val="single"/>
        </w:rPr>
        <w:t>and does not need to</w:t>
      </w:r>
      <w:r w:rsidRPr="008A2268">
        <w:rPr>
          <w:rFonts w:ascii="Calibri" w:hAnsi="Calibri"/>
          <w:color w:val="FF0000"/>
          <w:u w:val="single"/>
        </w:rPr>
        <w:t xml:space="preserve"> notify tenant with termination notice</w:t>
      </w:r>
    </w:p>
    <w:p w14:paraId="52923D85" w14:textId="56E4D17F"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Not paying rent</w:t>
      </w:r>
      <w:r w:rsidR="004B56E4" w:rsidRPr="008A2268">
        <w:rPr>
          <w:rFonts w:ascii="Calibri" w:hAnsi="Calibri"/>
          <w:color w:val="FF0000"/>
        </w:rPr>
        <w:t xml:space="preserve"> </w:t>
      </w:r>
    </w:p>
    <w:p w14:paraId="7AFA3757" w14:textId="77777777" w:rsidR="004B56E4" w:rsidRPr="008A2268" w:rsidRDefault="004B56E4" w:rsidP="004B56E4">
      <w:pPr>
        <w:jc w:val="both"/>
        <w:rPr>
          <w:rFonts w:ascii="Calibri" w:hAnsi="Calibri"/>
          <w:color w:val="FF0000"/>
          <w:u w:val="single"/>
        </w:rPr>
      </w:pPr>
    </w:p>
    <w:p w14:paraId="28FC9BA6" w14:textId="4ED8DF0E" w:rsidR="004B56E4" w:rsidRPr="008A2268" w:rsidRDefault="004B56E4" w:rsidP="004B56E4">
      <w:pPr>
        <w:jc w:val="both"/>
        <w:rPr>
          <w:rFonts w:ascii="Calibri" w:hAnsi="Calibri"/>
          <w:color w:val="FF0000"/>
          <w:u w:val="single"/>
        </w:rPr>
      </w:pPr>
      <w:r w:rsidRPr="008A2268">
        <w:rPr>
          <w:rFonts w:ascii="Calibri" w:hAnsi="Calibri"/>
          <w:color w:val="FF0000"/>
          <w:u w:val="single"/>
        </w:rPr>
        <w:t xml:space="preserve">Does not need approval from DHCR, </w:t>
      </w:r>
      <w:r w:rsidRPr="008A2268">
        <w:rPr>
          <w:rFonts w:ascii="Calibri" w:hAnsi="Calibri"/>
          <w:i/>
          <w:color w:val="FF0000"/>
          <w:u w:val="single"/>
        </w:rPr>
        <w:t>but</w:t>
      </w:r>
      <w:r w:rsidRPr="008A2268">
        <w:rPr>
          <w:rFonts w:ascii="Calibri" w:hAnsi="Calibri"/>
          <w:color w:val="FF0000"/>
          <w:u w:val="single"/>
        </w:rPr>
        <w:t xml:space="preserve"> </w:t>
      </w:r>
      <w:r w:rsidRPr="008A2268">
        <w:rPr>
          <w:rFonts w:ascii="Calibri" w:hAnsi="Calibri"/>
          <w:i/>
          <w:color w:val="FF0000"/>
          <w:u w:val="single"/>
        </w:rPr>
        <w:t>usually notifies</w:t>
      </w:r>
      <w:r w:rsidRPr="008A2268">
        <w:rPr>
          <w:rFonts w:ascii="Calibri" w:hAnsi="Calibri"/>
          <w:color w:val="FF0000"/>
          <w:u w:val="single"/>
        </w:rPr>
        <w:t xml:space="preserve"> tenant with termination notice</w:t>
      </w:r>
    </w:p>
    <w:p w14:paraId="4F4EF7E6" w14:textId="77777777"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Failing to meet an obligation cited in the lease</w:t>
      </w:r>
    </w:p>
    <w:p w14:paraId="23891191" w14:textId="77777777"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Damaging the housing unit</w:t>
      </w:r>
    </w:p>
    <w:p w14:paraId="5C73A770" w14:textId="77777777"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 xml:space="preserve">Refusing the owner access to make needed repairs </w:t>
      </w:r>
    </w:p>
    <w:p w14:paraId="5BEB63A1" w14:textId="77777777"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s="TimesNewRomanPSMT"/>
          <w:color w:val="FF0000"/>
        </w:rPr>
        <w:t>If the landlord or a member of their immediate family need to move in</w:t>
      </w:r>
    </w:p>
    <w:p w14:paraId="47AE1C9E" w14:textId="77777777"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In New York City, the tenant is not using the unit as a primary residence</w:t>
      </w:r>
    </w:p>
    <w:p w14:paraId="7D8CA30D" w14:textId="77777777"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It will be withdrawn from the rental market</w:t>
      </w:r>
    </w:p>
    <w:p w14:paraId="32C3C6FB" w14:textId="77777777" w:rsidR="004B56E4" w:rsidRPr="008A2268" w:rsidRDefault="004B56E4" w:rsidP="004B56E4">
      <w:pPr>
        <w:jc w:val="both"/>
        <w:rPr>
          <w:rFonts w:ascii="Calibri" w:hAnsi="Calibri"/>
          <w:color w:val="FF0000"/>
          <w:u w:val="single"/>
        </w:rPr>
      </w:pPr>
    </w:p>
    <w:p w14:paraId="70F1F71F" w14:textId="4BE42848" w:rsidR="004B56E4" w:rsidRPr="008A2268" w:rsidRDefault="004B56E4" w:rsidP="004B56E4">
      <w:pPr>
        <w:jc w:val="both"/>
        <w:rPr>
          <w:rFonts w:ascii="Calibri" w:hAnsi="Calibri"/>
          <w:color w:val="FF0000"/>
          <w:u w:val="single"/>
        </w:rPr>
      </w:pPr>
      <w:r w:rsidRPr="008A2268">
        <w:rPr>
          <w:rFonts w:ascii="Calibri" w:hAnsi="Calibri"/>
          <w:color w:val="FF0000"/>
          <w:u w:val="single"/>
        </w:rPr>
        <w:t xml:space="preserve">Needs approval from DHCR, and </w:t>
      </w:r>
      <w:r w:rsidRPr="008A2268">
        <w:rPr>
          <w:rFonts w:ascii="Calibri" w:hAnsi="Calibri"/>
          <w:i/>
          <w:color w:val="FF0000"/>
          <w:u w:val="single"/>
        </w:rPr>
        <w:t>usually notifies</w:t>
      </w:r>
      <w:r w:rsidRPr="008A2268">
        <w:rPr>
          <w:rFonts w:ascii="Calibri" w:hAnsi="Calibri"/>
          <w:color w:val="FF0000"/>
          <w:u w:val="single"/>
        </w:rPr>
        <w:t xml:space="preserve"> tenant with termination notice</w:t>
      </w:r>
    </w:p>
    <w:p w14:paraId="175818C5" w14:textId="77777777"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It will be demolished</w:t>
      </w:r>
    </w:p>
    <w:p w14:paraId="29BAF889" w14:textId="77777777" w:rsidR="0080665C" w:rsidRPr="008A2268" w:rsidRDefault="0080665C" w:rsidP="0088304F">
      <w:pPr>
        <w:jc w:val="both"/>
        <w:rPr>
          <w:rFonts w:ascii="Calibri" w:hAnsi="Calibri"/>
        </w:rPr>
      </w:pPr>
    </w:p>
    <w:p w14:paraId="04DD77BD" w14:textId="77777777" w:rsidR="0080665C" w:rsidRPr="008A2268" w:rsidRDefault="0080665C" w:rsidP="0088304F">
      <w:pPr>
        <w:jc w:val="both"/>
        <w:rPr>
          <w:rFonts w:ascii="Calibri" w:hAnsi="Calibri"/>
          <w:b/>
        </w:rPr>
      </w:pPr>
      <w:r w:rsidRPr="008A2268">
        <w:rPr>
          <w:rFonts w:ascii="Calibri" w:hAnsi="Calibri"/>
          <w:b/>
        </w:rPr>
        <w:t>Not paying rent</w:t>
      </w:r>
    </w:p>
    <w:p w14:paraId="3F474A94" w14:textId="77777777" w:rsidR="0080665C" w:rsidRPr="008A2268" w:rsidRDefault="0080665C" w:rsidP="0088304F">
      <w:pPr>
        <w:jc w:val="both"/>
        <w:rPr>
          <w:rFonts w:ascii="Calibri" w:hAnsi="Calibri"/>
        </w:rPr>
      </w:pPr>
      <w:r w:rsidRPr="008A2268">
        <w:rPr>
          <w:rFonts w:ascii="Calibri" w:hAnsi="Calibri"/>
        </w:rPr>
        <w:t>If a tenant fails to pay their rent on time, the landlord can notify DHCR of their intent to evict the tenant. The landlord needs DHCR’s permission before they can procced with legal eviction proceeding.</w:t>
      </w:r>
    </w:p>
    <w:p w14:paraId="2D04DD18" w14:textId="77777777" w:rsidR="0080665C" w:rsidRPr="008A2268" w:rsidRDefault="0080665C" w:rsidP="0088304F">
      <w:pPr>
        <w:jc w:val="both"/>
        <w:rPr>
          <w:rFonts w:ascii="Calibri" w:hAnsi="Calibri"/>
        </w:rPr>
      </w:pPr>
    </w:p>
    <w:p w14:paraId="2EA2A694" w14:textId="77777777" w:rsidR="0080665C" w:rsidRPr="008A2268" w:rsidRDefault="0080665C" w:rsidP="0088304F">
      <w:pPr>
        <w:jc w:val="both"/>
        <w:rPr>
          <w:rFonts w:ascii="Calibri" w:hAnsi="Calibri"/>
        </w:rPr>
      </w:pPr>
      <w:r w:rsidRPr="008A2268">
        <w:rPr>
          <w:rFonts w:ascii="Calibri" w:hAnsi="Calibri"/>
          <w:b/>
        </w:rPr>
        <w:t>Failing to meet an obligation cited in the lease and damaging the housing unit</w:t>
      </w:r>
    </w:p>
    <w:p w14:paraId="30DD52D5" w14:textId="77777777" w:rsidR="0080665C" w:rsidRPr="008A2268" w:rsidRDefault="0080665C" w:rsidP="0088304F">
      <w:pPr>
        <w:jc w:val="both"/>
        <w:rPr>
          <w:rFonts w:ascii="Calibri" w:hAnsi="Calibri"/>
        </w:rPr>
      </w:pPr>
      <w:r w:rsidRPr="008A2268">
        <w:rPr>
          <w:rFonts w:ascii="Calibri" w:hAnsi="Calibri"/>
        </w:rPr>
        <w:t xml:space="preserve">If the landlord finds out that the tenant is damaging the housing unit in any way (which is an obligation cited in the lease), they can issue what is called a “Notice to Cure” that informs the tenant that they need to rectify the problem or face eviction. For example, if the landlord finds out that the tenant is using heavy machinery and damaging the walls and creating noise or unsafe </w:t>
      </w:r>
      <w:r w:rsidRPr="008A2268">
        <w:rPr>
          <w:rFonts w:ascii="Calibri" w:hAnsi="Calibri"/>
        </w:rPr>
        <w:lastRenderedPageBreak/>
        <w:t xml:space="preserve">situations for other tenants, the landlord can issue a “Notice to Cure,” which in this case would mean that they stop using the machinery.  </w:t>
      </w:r>
    </w:p>
    <w:p w14:paraId="35BF91C4" w14:textId="77777777" w:rsidR="0080665C" w:rsidRPr="008A2268" w:rsidRDefault="0080665C" w:rsidP="0088304F">
      <w:pPr>
        <w:jc w:val="both"/>
        <w:rPr>
          <w:rFonts w:ascii="Calibri" w:hAnsi="Calibri"/>
        </w:rPr>
      </w:pPr>
    </w:p>
    <w:p w14:paraId="1147E49F" w14:textId="77777777" w:rsidR="0080665C" w:rsidRPr="008A2268" w:rsidRDefault="0080665C" w:rsidP="0088304F">
      <w:pPr>
        <w:jc w:val="both"/>
        <w:rPr>
          <w:rFonts w:ascii="Calibri" w:hAnsi="Calibri" w:cstheme="minorBidi"/>
        </w:rPr>
      </w:pPr>
      <w:r w:rsidRPr="008A2268">
        <w:rPr>
          <w:rFonts w:ascii="Calibri" w:hAnsi="Calibri"/>
        </w:rPr>
        <w:t>If the tenant fails to correct the issue, they landlord can serve the tenant with a “</w:t>
      </w:r>
      <w:r w:rsidRPr="008A2268">
        <w:rPr>
          <w:rFonts w:ascii="Calibri" w:hAnsi="Calibri" w:cstheme="minorBidi"/>
        </w:rPr>
        <w:t xml:space="preserve">Termination Notice” at least 7 calendar days before they want the tenant out of the housing unit, and </w:t>
      </w:r>
      <w:r w:rsidRPr="008A2268">
        <w:rPr>
          <w:rFonts w:ascii="Calibri" w:hAnsi="Calibri"/>
        </w:rPr>
        <w:t>can begin legal proceedings to have them evicted. The landlord does not need DHCR’s permission to procced with legal eviction proceeding.</w:t>
      </w:r>
    </w:p>
    <w:p w14:paraId="0E1A6821" w14:textId="77777777" w:rsidR="0080665C" w:rsidRPr="008A2268" w:rsidRDefault="0080665C" w:rsidP="0088304F">
      <w:pPr>
        <w:jc w:val="both"/>
        <w:rPr>
          <w:rFonts w:ascii="Calibri" w:hAnsi="Calibri"/>
        </w:rPr>
      </w:pPr>
      <w:r w:rsidRPr="008A2268">
        <w:rPr>
          <w:rFonts w:ascii="Calibri" w:hAnsi="Calibri"/>
        </w:rPr>
        <w:t xml:space="preserve"> </w:t>
      </w:r>
    </w:p>
    <w:p w14:paraId="26196E97" w14:textId="77777777" w:rsidR="0080665C" w:rsidRPr="008A2268" w:rsidRDefault="0080665C" w:rsidP="0088304F">
      <w:pPr>
        <w:jc w:val="both"/>
        <w:rPr>
          <w:rFonts w:ascii="Calibri" w:hAnsi="Calibri"/>
          <w:b/>
        </w:rPr>
      </w:pPr>
      <w:r w:rsidRPr="008A2268">
        <w:rPr>
          <w:rFonts w:ascii="Calibri" w:hAnsi="Calibri"/>
          <w:b/>
        </w:rPr>
        <w:t xml:space="preserve">Refusing the owner access to make needed repairs </w:t>
      </w:r>
    </w:p>
    <w:p w14:paraId="38B45DF7" w14:textId="77777777" w:rsidR="0080665C" w:rsidRPr="008A2268" w:rsidRDefault="0080665C" w:rsidP="0088304F">
      <w:pPr>
        <w:jc w:val="both"/>
        <w:rPr>
          <w:rFonts w:ascii="Calibri" w:hAnsi="Calibri"/>
        </w:rPr>
      </w:pPr>
      <w:r w:rsidRPr="008A2268">
        <w:rPr>
          <w:rFonts w:ascii="Calibri" w:hAnsi="Calibri"/>
        </w:rPr>
        <w:t xml:space="preserve">If there are repairs that need to be made to the unit and the landlord has given them reasonable notice and desires to make them during a reasonable hour, the tenant must let the landlord in to make the repairs. If they fail to do so, the landlord can move to evict the tenant, and does not need DHCR’s permission to procced with legal eviction proceeding. </w:t>
      </w:r>
    </w:p>
    <w:p w14:paraId="7A858EAA" w14:textId="77777777" w:rsidR="0080665C" w:rsidRPr="008A2268" w:rsidRDefault="0080665C" w:rsidP="0088304F">
      <w:pPr>
        <w:jc w:val="both"/>
        <w:rPr>
          <w:rFonts w:ascii="Calibri" w:hAnsi="Calibri"/>
        </w:rPr>
      </w:pPr>
    </w:p>
    <w:p w14:paraId="70BF09F7" w14:textId="77777777" w:rsidR="0080665C" w:rsidRPr="008A2268" w:rsidRDefault="0080665C" w:rsidP="0088304F">
      <w:pPr>
        <w:jc w:val="both"/>
        <w:rPr>
          <w:rFonts w:ascii="Calibri" w:hAnsi="Calibri" w:cs="TimesNewRomanPSMT"/>
          <w:b/>
        </w:rPr>
      </w:pPr>
      <w:r w:rsidRPr="008A2268">
        <w:rPr>
          <w:rFonts w:ascii="Calibri" w:hAnsi="Calibri" w:cs="TimesNewRomanPSMT"/>
          <w:b/>
        </w:rPr>
        <w:t>The landlord or a member of their immediate family need to move in</w:t>
      </w:r>
    </w:p>
    <w:p w14:paraId="6BEE2C75" w14:textId="3814E264" w:rsidR="0080665C" w:rsidRPr="008A2268" w:rsidRDefault="0080665C" w:rsidP="0088304F">
      <w:pPr>
        <w:jc w:val="both"/>
        <w:rPr>
          <w:rFonts w:ascii="Calibri" w:hAnsi="Calibri"/>
        </w:rPr>
      </w:pPr>
      <w:r w:rsidRPr="008A2268">
        <w:rPr>
          <w:rFonts w:ascii="Calibri" w:hAnsi="Calibri" w:cs="TimesNewRomanPSMT"/>
        </w:rPr>
        <w:t xml:space="preserve">The landlord can refuse to renew a </w:t>
      </w:r>
      <w:r w:rsidR="00A31326">
        <w:rPr>
          <w:rFonts w:ascii="Calibri" w:hAnsi="Calibri" w:cs="TimesNewRomanPSMT"/>
        </w:rPr>
        <w:t>rent-stabilized</w:t>
      </w:r>
      <w:r w:rsidRPr="008A2268">
        <w:rPr>
          <w:rFonts w:ascii="Calibri" w:hAnsi="Calibri" w:cs="TimesNewRomanPSMT"/>
        </w:rPr>
        <w:t xml:space="preserve"> tenant’s lease when the landlord wants to use the unit for themselves or for a member of their immediate family. They can begin the eviction proceeding once the current lease expires, but must </w:t>
      </w:r>
      <w:r w:rsidRPr="008A2268">
        <w:rPr>
          <w:rFonts w:ascii="Calibri" w:hAnsi="Calibri"/>
        </w:rPr>
        <w:t xml:space="preserve">notify the tenant in writing between 150 and 90 days before their lease is set to expire. </w:t>
      </w:r>
    </w:p>
    <w:p w14:paraId="2B2C7BB7" w14:textId="77777777" w:rsidR="0080665C" w:rsidRPr="008A2268" w:rsidRDefault="0080665C" w:rsidP="0088304F">
      <w:pPr>
        <w:jc w:val="both"/>
        <w:rPr>
          <w:rFonts w:ascii="Calibri" w:hAnsi="Calibri"/>
        </w:rPr>
      </w:pPr>
    </w:p>
    <w:p w14:paraId="6492F505" w14:textId="77777777" w:rsidR="0080665C" w:rsidRPr="008A2268" w:rsidRDefault="0080665C" w:rsidP="0088304F">
      <w:pPr>
        <w:jc w:val="both"/>
        <w:rPr>
          <w:rFonts w:ascii="Calibri" w:hAnsi="Calibri" w:cs="TimesNewRomanPSMT"/>
        </w:rPr>
      </w:pPr>
      <w:r w:rsidRPr="008A2268">
        <w:rPr>
          <w:rFonts w:ascii="Calibri" w:hAnsi="Calibri"/>
        </w:rPr>
        <w:t xml:space="preserve">There are some exceptions, however. In New York City, the landlord </w:t>
      </w:r>
      <w:r w:rsidRPr="008A2268">
        <w:rPr>
          <w:rFonts w:ascii="Calibri" w:hAnsi="Calibri"/>
          <w:b/>
          <w:i/>
        </w:rPr>
        <w:t>cannot</w:t>
      </w:r>
      <w:r w:rsidRPr="008A2268">
        <w:rPr>
          <w:rFonts w:ascii="Calibri" w:hAnsi="Calibri"/>
        </w:rPr>
        <w:t xml:space="preserve"> evict a tenant or the spouse of the tenant if either one is a senior citizen or disabled, unless they can provide another unit in the area that is equal or superior and at the same or lower rent. Additionally, the landlord cannot evict a tenant if the unit had been converted to a non-eviction cooperative. Outside of New York City, the landlord </w:t>
      </w:r>
      <w:r w:rsidRPr="008A2268">
        <w:rPr>
          <w:rFonts w:ascii="Calibri" w:hAnsi="Calibri"/>
          <w:b/>
          <w:i/>
        </w:rPr>
        <w:t>cannot</w:t>
      </w:r>
      <w:r w:rsidRPr="008A2268">
        <w:rPr>
          <w:rFonts w:ascii="Calibri" w:hAnsi="Calibri"/>
        </w:rPr>
        <w:t xml:space="preserve"> evict a tenant or the spouse of the tenant if either one is a senior citizen or disabled and has been in the unit for more than 20 years. </w:t>
      </w:r>
    </w:p>
    <w:p w14:paraId="74CE9CFA" w14:textId="77777777" w:rsidR="0080665C" w:rsidRPr="008A2268" w:rsidRDefault="0080665C" w:rsidP="0088304F">
      <w:pPr>
        <w:jc w:val="both"/>
        <w:rPr>
          <w:rFonts w:ascii="Calibri" w:hAnsi="Calibri" w:cs="TimesNewRomanPSMT"/>
        </w:rPr>
      </w:pPr>
    </w:p>
    <w:p w14:paraId="35690CB2" w14:textId="77777777" w:rsidR="0080665C" w:rsidRPr="008A2268" w:rsidRDefault="0080665C" w:rsidP="0088304F">
      <w:pPr>
        <w:jc w:val="both"/>
        <w:rPr>
          <w:rFonts w:ascii="Calibri" w:hAnsi="Calibri"/>
        </w:rPr>
      </w:pPr>
      <w:r w:rsidRPr="008A2268">
        <w:rPr>
          <w:rFonts w:ascii="Calibri" w:hAnsi="Calibri"/>
        </w:rPr>
        <w:t xml:space="preserve">For more information on this type eviction, see </w:t>
      </w:r>
      <w:r w:rsidRPr="008A2268">
        <w:rPr>
          <w:rFonts w:ascii="Calibri" w:eastAsia="Arial" w:hAnsi="Calibri" w:cs="Arial"/>
          <w:b/>
          <w:color w:val="5B9BD5" w:themeColor="accent1"/>
          <w:lang w:val="en"/>
        </w:rPr>
        <w:t>Fact Sheet #10.</w:t>
      </w:r>
      <w:r w:rsidRPr="008A2268">
        <w:rPr>
          <w:rFonts w:ascii="Calibri" w:hAnsi="Calibri"/>
        </w:rPr>
        <w:t xml:space="preserve"> </w:t>
      </w:r>
    </w:p>
    <w:p w14:paraId="28A78AF2" w14:textId="33F5F820" w:rsidR="0080665C" w:rsidRPr="008A2268" w:rsidRDefault="0080665C" w:rsidP="0088304F">
      <w:pPr>
        <w:jc w:val="both"/>
        <w:rPr>
          <w:rFonts w:ascii="Calibri" w:eastAsia="Arial" w:hAnsi="Calibri" w:cs="Arial"/>
          <w:b/>
          <w:color w:val="5B9BD5" w:themeColor="accent1"/>
          <w:lang w:val="en"/>
        </w:rPr>
      </w:pPr>
    </w:p>
    <w:p w14:paraId="3E8A25AE" w14:textId="75C97CA8" w:rsidR="0080665C" w:rsidRPr="008A2268" w:rsidRDefault="0080665C" w:rsidP="0088304F">
      <w:pPr>
        <w:jc w:val="both"/>
        <w:rPr>
          <w:rFonts w:ascii="Calibri" w:hAnsi="Calibri"/>
          <w:b/>
        </w:rPr>
      </w:pPr>
      <w:r w:rsidRPr="008A2268">
        <w:rPr>
          <w:rFonts w:ascii="Calibri" w:hAnsi="Calibri" w:cs="TimesNewRomanPSMT"/>
          <w:b/>
        </w:rPr>
        <w:t xml:space="preserve">In New York City, the tenant is not using the unit as a primary </w:t>
      </w:r>
      <w:r w:rsidR="00330832" w:rsidRPr="008A2268">
        <w:rPr>
          <w:rFonts w:ascii="Calibri" w:hAnsi="Calibri" w:cs="TimesNewRomanPSMT"/>
          <w:b/>
        </w:rPr>
        <w:t>residence</w:t>
      </w:r>
    </w:p>
    <w:p w14:paraId="54D44DCA" w14:textId="77777777" w:rsidR="0080665C" w:rsidRPr="008A2268" w:rsidRDefault="0080665C" w:rsidP="0088304F">
      <w:pPr>
        <w:jc w:val="both"/>
        <w:rPr>
          <w:rFonts w:ascii="Calibri" w:hAnsi="Calibri"/>
        </w:rPr>
      </w:pPr>
      <w:r w:rsidRPr="008A2268">
        <w:rPr>
          <w:rFonts w:ascii="Calibri" w:hAnsi="Calibri"/>
        </w:rPr>
        <w:t xml:space="preserve">In New York City, if the landlord believes that the tenant is not using their unit as their primary residence (they are primarily living somewhere else), the landlord can move to evict them. They must notify the tenant in writing between 150 and 90 days before their lease is set to expire. Additionally, the landlord must give the tenant 30 days’ notice before they begin a court action. The notices can be combined, and the landlord does not need DHCR’s permission. </w:t>
      </w:r>
    </w:p>
    <w:p w14:paraId="6FB92675" w14:textId="77777777" w:rsidR="0080665C" w:rsidRPr="008A2268" w:rsidRDefault="0080665C" w:rsidP="0088304F">
      <w:pPr>
        <w:jc w:val="both"/>
        <w:rPr>
          <w:rFonts w:ascii="Calibri" w:hAnsi="Calibri"/>
        </w:rPr>
      </w:pPr>
    </w:p>
    <w:p w14:paraId="2D053BCF" w14:textId="77777777" w:rsidR="0080665C" w:rsidRPr="008A2268" w:rsidRDefault="0080665C" w:rsidP="0088304F">
      <w:pPr>
        <w:jc w:val="both"/>
        <w:rPr>
          <w:rFonts w:ascii="Calibri" w:hAnsi="Calibri"/>
          <w:b/>
        </w:rPr>
      </w:pPr>
      <w:r w:rsidRPr="008A2268">
        <w:rPr>
          <w:rFonts w:ascii="Calibri" w:hAnsi="Calibri"/>
          <w:b/>
        </w:rPr>
        <w:t>It will be withdrawn from the rental market</w:t>
      </w:r>
    </w:p>
    <w:p w14:paraId="3CD43DDB" w14:textId="77777777" w:rsidR="0080665C" w:rsidRPr="008A2268" w:rsidRDefault="0080665C" w:rsidP="0088304F">
      <w:pPr>
        <w:jc w:val="both"/>
        <w:rPr>
          <w:rFonts w:ascii="Calibri" w:eastAsia="Times New Roman" w:hAnsi="Calibri" w:cs="Arial"/>
          <w:color w:val="000000"/>
          <w:shd w:val="clear" w:color="auto" w:fill="FFFFED"/>
        </w:rPr>
      </w:pPr>
      <w:r w:rsidRPr="008A2268">
        <w:rPr>
          <w:rFonts w:ascii="Calibri" w:hAnsi="Calibri"/>
        </w:rPr>
        <w:t xml:space="preserve">If the landlord desires to remove the housing unit from the rental market, in a hearing with DHCR they have to convince them that desire to remove “any and all housing accommodations from </w:t>
      </w:r>
    </w:p>
    <w:p w14:paraId="3555C33D" w14:textId="6E21D32E" w:rsidR="0080665C" w:rsidRPr="008A2268" w:rsidRDefault="0080665C" w:rsidP="0088304F">
      <w:pPr>
        <w:jc w:val="both"/>
        <w:rPr>
          <w:rFonts w:ascii="Calibri" w:hAnsi="Calibri"/>
        </w:rPr>
      </w:pPr>
      <w:r w:rsidRPr="008A2268">
        <w:rPr>
          <w:rFonts w:ascii="Calibri" w:hAnsi="Calibri"/>
        </w:rPr>
        <w:t>both the housing and non</w:t>
      </w:r>
      <w:r w:rsidR="001A773D" w:rsidRPr="008A2268">
        <w:rPr>
          <w:rFonts w:ascii="Calibri" w:hAnsi="Calibri"/>
        </w:rPr>
        <w:t>-</w:t>
      </w:r>
      <w:r w:rsidRPr="008A2268">
        <w:rPr>
          <w:rFonts w:ascii="Calibri" w:hAnsi="Calibri"/>
        </w:rPr>
        <w:t>housing rental market without any intent to rent or sell all or any part of the land or structure.”</w:t>
      </w:r>
    </w:p>
    <w:p w14:paraId="362FDC58" w14:textId="77777777" w:rsidR="0080665C" w:rsidRPr="008A2268" w:rsidRDefault="0080665C" w:rsidP="0088304F">
      <w:pPr>
        <w:jc w:val="both"/>
        <w:rPr>
          <w:rFonts w:ascii="Calibri" w:hAnsi="Calibri"/>
        </w:rPr>
      </w:pPr>
    </w:p>
    <w:p w14:paraId="6524E5FF" w14:textId="77777777" w:rsidR="0080665C" w:rsidRPr="008A2268" w:rsidRDefault="0080665C" w:rsidP="0088304F">
      <w:pPr>
        <w:jc w:val="both"/>
        <w:rPr>
          <w:rFonts w:ascii="Calibri" w:hAnsi="Calibri"/>
        </w:rPr>
      </w:pPr>
      <w:r w:rsidRPr="008A2268">
        <w:rPr>
          <w:rFonts w:ascii="Calibri" w:hAnsi="Calibri"/>
        </w:rPr>
        <w:t xml:space="preserve">For more information on this type of eviction, see </w:t>
      </w:r>
      <w:r w:rsidRPr="008A2268">
        <w:rPr>
          <w:rFonts w:ascii="Calibri" w:eastAsia="Arial" w:hAnsi="Calibri" w:cs="Arial"/>
          <w:b/>
          <w:color w:val="5B9BD5" w:themeColor="accent1"/>
          <w:lang w:val="en"/>
        </w:rPr>
        <w:t>9 NYCRR § 2524.5 of the New York Codes, Rules and Regulations, published by Tenant.net.</w:t>
      </w:r>
      <w:r w:rsidRPr="008A2268">
        <w:rPr>
          <w:rFonts w:ascii="Calibri" w:hAnsi="Calibri"/>
        </w:rPr>
        <w:t xml:space="preserve"> </w:t>
      </w:r>
    </w:p>
    <w:p w14:paraId="53985328" w14:textId="77777777" w:rsidR="0080665C" w:rsidRPr="008A2268" w:rsidRDefault="0080665C" w:rsidP="0088304F">
      <w:pPr>
        <w:jc w:val="both"/>
        <w:rPr>
          <w:rFonts w:ascii="Calibri" w:hAnsi="Calibri"/>
        </w:rPr>
      </w:pPr>
    </w:p>
    <w:p w14:paraId="15BB1879" w14:textId="77777777" w:rsidR="0080665C" w:rsidRPr="008A2268" w:rsidRDefault="0080665C" w:rsidP="0088304F">
      <w:pPr>
        <w:jc w:val="both"/>
        <w:rPr>
          <w:rFonts w:ascii="Calibri" w:hAnsi="Calibri"/>
          <w:b/>
        </w:rPr>
      </w:pPr>
      <w:r w:rsidRPr="008A2268">
        <w:rPr>
          <w:rFonts w:ascii="Calibri" w:hAnsi="Calibri"/>
          <w:b/>
        </w:rPr>
        <w:t>It will be demolished</w:t>
      </w:r>
    </w:p>
    <w:p w14:paraId="45A6A5DC" w14:textId="77777777" w:rsidR="0080665C" w:rsidRPr="008A2268" w:rsidRDefault="0080665C" w:rsidP="0088304F">
      <w:pPr>
        <w:jc w:val="both"/>
        <w:rPr>
          <w:rFonts w:ascii="Calibri" w:hAnsi="Calibri" w:cstheme="minorBidi"/>
        </w:rPr>
      </w:pPr>
      <w:r w:rsidRPr="008A2268">
        <w:rPr>
          <w:rFonts w:ascii="Calibri" w:hAnsi="Calibri"/>
        </w:rPr>
        <w:t xml:space="preserve">If the landlord intends to demolish a building that has tenants that are either rent-controlled or rent-stabilized tenants, the they must first obtain approval from DHCR before they can proceed and file for a permit with NYC Department of Buildings. In either case, they must file </w:t>
      </w:r>
      <w:r w:rsidRPr="008A2268">
        <w:rPr>
          <w:rFonts w:ascii="Calibri" w:hAnsi="Calibri" w:cstheme="minorBidi"/>
        </w:rPr>
        <w:t>Form RA-54, "Owner's Application for Order Granting Approval to Refuse Renewal of Lease and/or to Proceed for Eviction</w:t>
      </w:r>
      <w:r w:rsidRPr="008A2268">
        <w:rPr>
          <w:rFonts w:ascii="Calibri" w:hAnsi="Calibri"/>
        </w:rPr>
        <w:t>.</w:t>
      </w:r>
      <w:r w:rsidRPr="008A2268">
        <w:rPr>
          <w:rFonts w:ascii="Calibri" w:hAnsi="Calibri" w:cstheme="minorBidi"/>
        </w:rPr>
        <w:t>"</w:t>
      </w:r>
      <w:r w:rsidRPr="008A2268">
        <w:rPr>
          <w:rFonts w:ascii="Calibri" w:hAnsi="Calibri"/>
        </w:rPr>
        <w:t xml:space="preserve"> However, if the building contains any rent-controlled tenants, they must file </w:t>
      </w:r>
      <w:r w:rsidRPr="008A2268">
        <w:rPr>
          <w:rFonts w:ascii="Calibri" w:hAnsi="Calibri" w:cs="TimesNewRomanPSMT"/>
        </w:rPr>
        <w:t xml:space="preserve">Form RC-50 "Report and Certification to Alter or Demolish Occupied Housing Accommodations” before RA-54.  </w:t>
      </w:r>
    </w:p>
    <w:p w14:paraId="2535C2D6" w14:textId="77777777" w:rsidR="0080665C" w:rsidRPr="008A2268" w:rsidRDefault="0080665C" w:rsidP="0088304F">
      <w:pPr>
        <w:jc w:val="both"/>
        <w:rPr>
          <w:rFonts w:ascii="Calibri" w:hAnsi="Calibri"/>
        </w:rPr>
      </w:pPr>
    </w:p>
    <w:p w14:paraId="1A806463" w14:textId="77777777" w:rsidR="0080665C" w:rsidRPr="008A2268" w:rsidRDefault="0080665C" w:rsidP="0088304F">
      <w:pPr>
        <w:jc w:val="both"/>
        <w:rPr>
          <w:rFonts w:ascii="Calibri" w:hAnsi="Calibri"/>
        </w:rPr>
      </w:pPr>
    </w:p>
    <w:p w14:paraId="4A97D8DF" w14:textId="77777777" w:rsidR="0080665C" w:rsidRPr="008A2268" w:rsidRDefault="0080665C" w:rsidP="0088304F">
      <w:pPr>
        <w:jc w:val="both"/>
        <w:rPr>
          <w:rFonts w:ascii="Calibri" w:hAnsi="Calibri"/>
          <w:u w:val="single"/>
        </w:rPr>
      </w:pPr>
      <w:r w:rsidRPr="008A2268">
        <w:rPr>
          <w:rFonts w:ascii="Calibri" w:hAnsi="Calibri"/>
          <w:u w:val="single"/>
        </w:rPr>
        <w:t xml:space="preserve">The DHCR application processing </w:t>
      </w:r>
    </w:p>
    <w:p w14:paraId="3E67B19D" w14:textId="77777777" w:rsidR="0080665C" w:rsidRPr="008A2268" w:rsidRDefault="0080665C" w:rsidP="0088304F">
      <w:pPr>
        <w:pStyle w:val="NormalWeb"/>
        <w:jc w:val="both"/>
        <w:rPr>
          <w:rFonts w:ascii="Calibri" w:hAnsi="Calibri"/>
        </w:rPr>
      </w:pPr>
      <w:r w:rsidRPr="008A2268">
        <w:rPr>
          <w:rFonts w:ascii="Calibri" w:hAnsi="Calibri" w:cs="TimesNewRomanPSMT"/>
        </w:rPr>
        <w:t xml:space="preserve">Once the RA-54 application is accepted for filing, DHCR will do several things: </w:t>
      </w:r>
    </w:p>
    <w:p w14:paraId="2B159C45" w14:textId="77777777" w:rsidR="0080665C" w:rsidRPr="008A2268" w:rsidRDefault="0080665C" w:rsidP="0088304F">
      <w:pPr>
        <w:pStyle w:val="NormalWeb"/>
        <w:numPr>
          <w:ilvl w:val="0"/>
          <w:numId w:val="22"/>
        </w:numPr>
        <w:jc w:val="both"/>
        <w:rPr>
          <w:rFonts w:ascii="Calibri" w:hAnsi="Calibri" w:cs="TimesNewRomanPSMT"/>
        </w:rPr>
      </w:pPr>
      <w:r w:rsidRPr="008A2268">
        <w:rPr>
          <w:rFonts w:ascii="Calibri" w:hAnsi="Calibri" w:cs="TimesNewRomanPSMT"/>
        </w:rPr>
        <w:t xml:space="preserve">serve each tenant with a copy of the application </w:t>
      </w:r>
    </w:p>
    <w:p w14:paraId="7718BA6F" w14:textId="77777777" w:rsidR="0080665C" w:rsidRPr="008A2268" w:rsidRDefault="0080665C" w:rsidP="0088304F">
      <w:pPr>
        <w:pStyle w:val="NormalWeb"/>
        <w:numPr>
          <w:ilvl w:val="0"/>
          <w:numId w:val="22"/>
        </w:numPr>
        <w:jc w:val="both"/>
        <w:rPr>
          <w:rFonts w:ascii="Calibri" w:hAnsi="Calibri" w:cs="TimesNewRomanPSMT"/>
        </w:rPr>
      </w:pPr>
      <w:r w:rsidRPr="008A2268">
        <w:rPr>
          <w:rFonts w:ascii="Calibri" w:hAnsi="Calibri" w:cs="TimesNewRomanPSMT"/>
        </w:rPr>
        <w:t xml:space="preserve">review all tenant responses </w:t>
      </w:r>
    </w:p>
    <w:p w14:paraId="0AB53D72" w14:textId="77777777" w:rsidR="0080665C" w:rsidRPr="008A2268" w:rsidRDefault="0080665C" w:rsidP="0088304F">
      <w:pPr>
        <w:pStyle w:val="NormalWeb"/>
        <w:numPr>
          <w:ilvl w:val="0"/>
          <w:numId w:val="22"/>
        </w:numPr>
        <w:jc w:val="both"/>
        <w:rPr>
          <w:rFonts w:ascii="Calibri" w:hAnsi="Calibri" w:cs="TimesNewRomanPSMT"/>
        </w:rPr>
      </w:pPr>
      <w:r w:rsidRPr="008A2268">
        <w:rPr>
          <w:rFonts w:ascii="Calibri" w:hAnsi="Calibri" w:cs="TimesNewRomanPSMT"/>
        </w:rPr>
        <w:t xml:space="preserve">conduct a hearing, if appropriate </w:t>
      </w:r>
    </w:p>
    <w:p w14:paraId="66030179" w14:textId="77777777" w:rsidR="0080665C" w:rsidRPr="008A2268" w:rsidRDefault="0080665C" w:rsidP="0088304F">
      <w:pPr>
        <w:pStyle w:val="NormalWeb"/>
        <w:numPr>
          <w:ilvl w:val="0"/>
          <w:numId w:val="22"/>
        </w:numPr>
        <w:jc w:val="both"/>
        <w:rPr>
          <w:rFonts w:ascii="Calibri" w:hAnsi="Calibri" w:cs="TimesNewRomanPSMT"/>
        </w:rPr>
      </w:pPr>
      <w:r w:rsidRPr="008A2268">
        <w:rPr>
          <w:rFonts w:ascii="Calibri" w:hAnsi="Calibri" w:cs="TimesNewRomanPSMT"/>
        </w:rPr>
        <w:t xml:space="preserve">issue a written order granting or denying the application </w:t>
      </w:r>
    </w:p>
    <w:p w14:paraId="1C5C6E9A" w14:textId="77777777" w:rsidR="0080665C" w:rsidRPr="008A2268" w:rsidRDefault="0080665C" w:rsidP="0088304F">
      <w:pPr>
        <w:pStyle w:val="NormalWeb"/>
        <w:jc w:val="both"/>
        <w:rPr>
          <w:rFonts w:ascii="Calibri" w:hAnsi="Calibri" w:cs="TimesNewRomanPSMT"/>
        </w:rPr>
      </w:pPr>
      <w:r w:rsidRPr="008A2268">
        <w:rPr>
          <w:rFonts w:ascii="Calibri" w:hAnsi="Calibri" w:cs="TimesNewRomanPSMT"/>
        </w:rPr>
        <w:t xml:space="preserve">During the application process owners do not have to offer renewal lease and required to serve tenants with termination notices, but tenants can remain in the unit with no rent increases and do not have to leave the unit until DHCR has issued a final approval on the demolition. </w:t>
      </w:r>
    </w:p>
    <w:p w14:paraId="210BD626" w14:textId="77777777" w:rsidR="0080665C" w:rsidRPr="008A2268" w:rsidRDefault="0080665C" w:rsidP="0088304F">
      <w:pPr>
        <w:jc w:val="both"/>
        <w:rPr>
          <w:rFonts w:ascii="Calibri" w:hAnsi="Calibri"/>
        </w:rPr>
      </w:pPr>
      <w:r w:rsidRPr="008A2268">
        <w:rPr>
          <w:rFonts w:ascii="Calibri" w:hAnsi="Calibri"/>
        </w:rPr>
        <w:t xml:space="preserve">Additionally, tenants have some protections. </w:t>
      </w:r>
    </w:p>
    <w:p w14:paraId="5E233F3A" w14:textId="77777777" w:rsidR="0080665C" w:rsidRPr="008A2268" w:rsidRDefault="0080665C" w:rsidP="0088304F">
      <w:pPr>
        <w:pStyle w:val="NormalWeb"/>
        <w:numPr>
          <w:ilvl w:val="0"/>
          <w:numId w:val="21"/>
        </w:numPr>
        <w:jc w:val="both"/>
        <w:rPr>
          <w:rFonts w:ascii="Calibri" w:hAnsi="Calibri" w:cs="TimesNewRomanPSMT"/>
        </w:rPr>
      </w:pPr>
      <w:r w:rsidRPr="008A2268">
        <w:rPr>
          <w:rFonts w:ascii="Calibri" w:hAnsi="Calibri" w:cs="TimesNewRomanPSMT"/>
        </w:rPr>
        <w:t xml:space="preserve">If the owner's RA-54 application is granted, the DHCR Order will contain terms relating to relocation stipends, moving expenses, and will give the tenant a reasonable amount of time to vacate the apartment. </w:t>
      </w:r>
    </w:p>
    <w:p w14:paraId="093D8298" w14:textId="77777777" w:rsidR="0080665C" w:rsidRPr="008A2268" w:rsidRDefault="0080665C" w:rsidP="0088304F">
      <w:pPr>
        <w:pStyle w:val="NormalWeb"/>
        <w:numPr>
          <w:ilvl w:val="0"/>
          <w:numId w:val="21"/>
        </w:numPr>
        <w:jc w:val="both"/>
        <w:rPr>
          <w:rFonts w:ascii="Calibri" w:hAnsi="Calibri" w:cs="TimesNewRomanPSMT"/>
        </w:rPr>
      </w:pPr>
      <w:r w:rsidRPr="008A2268">
        <w:rPr>
          <w:rFonts w:ascii="Calibri" w:hAnsi="Calibri" w:cs="TimesNewRomanPSMT"/>
        </w:rPr>
        <w:t xml:space="preserve">If the owner's application is denied or withdrawn, the DHCR Order will direct the owner to offer the tenants prospective lease renewals. </w:t>
      </w:r>
    </w:p>
    <w:p w14:paraId="17C7B1A0" w14:textId="77777777" w:rsidR="0080665C" w:rsidRPr="008A2268" w:rsidRDefault="0080665C" w:rsidP="0088304F">
      <w:pPr>
        <w:pStyle w:val="NormalWeb"/>
        <w:numPr>
          <w:ilvl w:val="0"/>
          <w:numId w:val="21"/>
        </w:numPr>
        <w:jc w:val="both"/>
        <w:rPr>
          <w:rFonts w:ascii="Calibri" w:hAnsi="Calibri" w:cs="TimesNewRomanPSMT"/>
        </w:rPr>
      </w:pPr>
      <w:r w:rsidRPr="008A2268">
        <w:rPr>
          <w:rFonts w:ascii="Calibri" w:hAnsi="Calibri" w:cs="TimesNewRomanPSMT"/>
        </w:rPr>
        <w:t xml:space="preserve">Orders can be appealed within 35 days. The filing of the appeal (PAR) stays (freezes) the order. </w:t>
      </w:r>
    </w:p>
    <w:p w14:paraId="62F607A3" w14:textId="77777777" w:rsidR="0080665C" w:rsidRPr="008A2268" w:rsidRDefault="0080665C" w:rsidP="0088304F">
      <w:pPr>
        <w:pStyle w:val="NormalWeb"/>
        <w:numPr>
          <w:ilvl w:val="0"/>
          <w:numId w:val="21"/>
        </w:numPr>
        <w:jc w:val="both"/>
        <w:rPr>
          <w:rFonts w:ascii="Calibri" w:hAnsi="Calibri" w:cs="TimesNewRomanPSMT"/>
        </w:rPr>
      </w:pPr>
      <w:r w:rsidRPr="008A2268">
        <w:rPr>
          <w:rFonts w:ascii="Calibri" w:hAnsi="Calibri" w:cs="TimesNewRomanPSMT"/>
        </w:rPr>
        <w:t xml:space="preserve">Warrants of eviction must be obtained from a court of competent jurisdiction. </w:t>
      </w:r>
    </w:p>
    <w:p w14:paraId="138FE11E" w14:textId="77777777" w:rsidR="0080665C" w:rsidRPr="008A2268" w:rsidRDefault="0080665C" w:rsidP="0088304F">
      <w:pPr>
        <w:jc w:val="both"/>
        <w:rPr>
          <w:rFonts w:ascii="Calibri" w:eastAsia="Arial" w:hAnsi="Calibri" w:cs="Arial"/>
          <w:b/>
          <w:color w:val="5B9BD5" w:themeColor="accent1"/>
          <w:lang w:val="en"/>
        </w:rPr>
      </w:pPr>
      <w:r w:rsidRPr="008A2268">
        <w:rPr>
          <w:rFonts w:ascii="Calibri" w:hAnsi="Calibri"/>
        </w:rPr>
        <w:t xml:space="preserve">For more information on eviction by demolition, see </w:t>
      </w:r>
      <w:r w:rsidRPr="008A2268">
        <w:rPr>
          <w:rFonts w:ascii="Calibri" w:eastAsia="Arial" w:hAnsi="Calibri" w:cs="Arial"/>
          <w:b/>
          <w:color w:val="5B9BD5" w:themeColor="accent1"/>
          <w:lang w:val="en"/>
        </w:rPr>
        <w:t xml:space="preserve">Fact Sheet #11. </w:t>
      </w:r>
    </w:p>
    <w:p w14:paraId="11BBFAC4" w14:textId="77777777" w:rsidR="0080665C" w:rsidRPr="008A2268" w:rsidRDefault="0080665C" w:rsidP="0088304F">
      <w:pPr>
        <w:jc w:val="both"/>
        <w:rPr>
          <w:rFonts w:ascii="Calibri" w:hAnsi="Calibri"/>
        </w:rPr>
      </w:pPr>
    </w:p>
    <w:p w14:paraId="738FF3E3" w14:textId="77777777" w:rsidR="0080665C" w:rsidRPr="008A2268" w:rsidRDefault="0080665C" w:rsidP="0088304F">
      <w:pPr>
        <w:jc w:val="both"/>
        <w:rPr>
          <w:rFonts w:ascii="Calibri" w:hAnsi="Calibri"/>
        </w:rPr>
      </w:pPr>
      <w:r w:rsidRPr="008A2268">
        <w:rPr>
          <w:rFonts w:ascii="Calibri" w:hAnsi="Calibri"/>
        </w:rPr>
        <w:t xml:space="preserve">For more information on eviction in general, see </w:t>
      </w:r>
      <w:r w:rsidRPr="008A2268">
        <w:rPr>
          <w:rFonts w:ascii="Calibri" w:eastAsia="Arial" w:hAnsi="Calibri" w:cs="Arial"/>
          <w:b/>
          <w:color w:val="5B9BD5" w:themeColor="accent1"/>
          <w:lang w:val="en"/>
        </w:rPr>
        <w:t>Fact Sheet #32</w:t>
      </w:r>
    </w:p>
    <w:p w14:paraId="748C3EA0" w14:textId="77777777" w:rsidR="0080665C" w:rsidRPr="008A2268" w:rsidRDefault="0080665C" w:rsidP="0088304F">
      <w:pPr>
        <w:jc w:val="both"/>
        <w:rPr>
          <w:rFonts w:ascii="Calibri" w:hAnsi="Calibri"/>
        </w:rPr>
      </w:pPr>
    </w:p>
    <w:p w14:paraId="434B875F" w14:textId="77777777" w:rsidR="0080665C" w:rsidRPr="008A2268" w:rsidRDefault="0080665C" w:rsidP="0088304F">
      <w:pPr>
        <w:jc w:val="both"/>
        <w:rPr>
          <w:rFonts w:ascii="Calibri" w:hAnsi="Calibri"/>
          <w:b/>
          <w:color w:val="4472C4" w:themeColor="accent5"/>
          <w:u w:val="single"/>
        </w:rPr>
      </w:pPr>
    </w:p>
    <w:p w14:paraId="43951C1B" w14:textId="77777777" w:rsidR="0080665C" w:rsidRPr="008A2268" w:rsidRDefault="0080665C"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4A64146B" w14:textId="77777777" w:rsidR="0080665C" w:rsidRPr="008A2268" w:rsidRDefault="0080665C" w:rsidP="0088304F">
      <w:pPr>
        <w:jc w:val="both"/>
        <w:rPr>
          <w:rFonts w:ascii="Calibri" w:hAnsi="Calibri"/>
        </w:rPr>
      </w:pPr>
    </w:p>
    <w:p w14:paraId="7C703A30" w14:textId="77777777" w:rsidR="0080665C" w:rsidRPr="008A2268" w:rsidRDefault="0080665C" w:rsidP="0088304F">
      <w:pPr>
        <w:jc w:val="both"/>
        <w:rPr>
          <w:rFonts w:ascii="Calibri" w:hAnsi="Calibri"/>
          <w:color w:val="000000" w:themeColor="text1"/>
        </w:rPr>
      </w:pPr>
      <w:r w:rsidRPr="008A2268">
        <w:rPr>
          <w:rFonts w:ascii="Calibri" w:eastAsia="Arial" w:hAnsi="Calibri" w:cs="Arial"/>
          <w:b/>
          <w:color w:val="000000" w:themeColor="text1"/>
          <w:lang w:val="en"/>
        </w:rPr>
        <w:t>Fact Sheet #10</w:t>
      </w:r>
    </w:p>
    <w:p w14:paraId="78754429" w14:textId="77777777" w:rsidR="0080665C" w:rsidRPr="008A2268" w:rsidRDefault="009A64B4" w:rsidP="0088304F">
      <w:pPr>
        <w:jc w:val="both"/>
        <w:rPr>
          <w:rFonts w:ascii="Calibri" w:hAnsi="Calibri"/>
        </w:rPr>
      </w:pPr>
      <w:hyperlink r:id="rId78" w:history="1">
        <w:r w:rsidR="0080665C" w:rsidRPr="008A2268">
          <w:rPr>
            <w:rStyle w:val="Hyperlink"/>
            <w:rFonts w:ascii="Calibri" w:hAnsi="Calibri"/>
          </w:rPr>
          <w:t>http://www.nyshcr.org/Rent/FactSheets/orafac10.pdf</w:t>
        </w:r>
      </w:hyperlink>
    </w:p>
    <w:p w14:paraId="45C4DB7F" w14:textId="77777777" w:rsidR="0080665C" w:rsidRPr="008A2268" w:rsidRDefault="0080665C" w:rsidP="0088304F">
      <w:pPr>
        <w:jc w:val="both"/>
        <w:rPr>
          <w:rFonts w:ascii="Calibri" w:hAnsi="Calibri"/>
        </w:rPr>
      </w:pPr>
    </w:p>
    <w:p w14:paraId="2C2561B1" w14:textId="77777777" w:rsidR="0080665C" w:rsidRPr="008A2268" w:rsidRDefault="0080665C" w:rsidP="0088304F">
      <w:pPr>
        <w:jc w:val="both"/>
        <w:rPr>
          <w:rFonts w:ascii="Calibri" w:hAnsi="Calibri"/>
          <w:b/>
        </w:rPr>
      </w:pPr>
      <w:r w:rsidRPr="008A2268">
        <w:rPr>
          <w:rFonts w:ascii="Calibri" w:hAnsi="Calibri"/>
          <w:b/>
        </w:rPr>
        <w:t>see 9 NYCRR § 2524.4 of the New York Codes, Rules and Regulations, published by Tenant.net.</w:t>
      </w:r>
    </w:p>
    <w:p w14:paraId="312192E0" w14:textId="77777777" w:rsidR="0080665C" w:rsidRPr="008A2268" w:rsidRDefault="009A64B4" w:rsidP="0088304F">
      <w:pPr>
        <w:jc w:val="both"/>
        <w:rPr>
          <w:rFonts w:ascii="Calibri" w:hAnsi="Calibri" w:cs="TimesNewRomanPSMT"/>
        </w:rPr>
      </w:pPr>
      <w:hyperlink r:id="rId79" w:history="1">
        <w:r w:rsidR="0080665C" w:rsidRPr="008A2268">
          <w:rPr>
            <w:rStyle w:val="Hyperlink"/>
            <w:rFonts w:ascii="Calibri" w:hAnsi="Calibri" w:cs="TimesNewRomanPSMT"/>
          </w:rPr>
          <w:t>http://tenant.net/Rent_Laws/rsc/rsc2524.html</w:t>
        </w:r>
      </w:hyperlink>
    </w:p>
    <w:p w14:paraId="700C7177" w14:textId="77777777" w:rsidR="0080665C" w:rsidRPr="008A2268" w:rsidRDefault="0080665C" w:rsidP="0088304F">
      <w:pPr>
        <w:jc w:val="both"/>
        <w:rPr>
          <w:rFonts w:ascii="Calibri" w:hAnsi="Calibri"/>
        </w:rPr>
      </w:pPr>
    </w:p>
    <w:p w14:paraId="2869D71F" w14:textId="77777777" w:rsidR="0080665C" w:rsidRPr="008A2268" w:rsidRDefault="0080665C" w:rsidP="0088304F">
      <w:pPr>
        <w:jc w:val="both"/>
        <w:rPr>
          <w:rFonts w:ascii="Calibri" w:hAnsi="Calibri"/>
        </w:rPr>
      </w:pPr>
      <w:r w:rsidRPr="008A2268">
        <w:rPr>
          <w:rFonts w:ascii="Calibri" w:hAnsi="Calibri"/>
          <w:b/>
        </w:rPr>
        <w:t>9 NYCRR § 2524.5 of the New York Codes, Rules and Regulations, published by Tenant.net.</w:t>
      </w:r>
      <w:r w:rsidRPr="008A2268">
        <w:rPr>
          <w:rFonts w:ascii="Calibri" w:hAnsi="Calibri"/>
        </w:rPr>
        <w:t xml:space="preserve"> </w:t>
      </w:r>
    </w:p>
    <w:p w14:paraId="7F6E8185" w14:textId="77777777" w:rsidR="0080665C" w:rsidRPr="008A2268" w:rsidRDefault="009A64B4" w:rsidP="0088304F">
      <w:pPr>
        <w:jc w:val="both"/>
        <w:rPr>
          <w:rFonts w:ascii="Calibri" w:hAnsi="Calibri"/>
        </w:rPr>
      </w:pPr>
      <w:hyperlink r:id="rId80" w:history="1">
        <w:r w:rsidR="0080665C" w:rsidRPr="008A2268">
          <w:rPr>
            <w:rStyle w:val="Hyperlink"/>
            <w:rFonts w:ascii="Calibri" w:hAnsi="Calibri"/>
          </w:rPr>
          <w:t>http://tenant.net/Rent_Laws/rsc/rsc2524.html</w:t>
        </w:r>
      </w:hyperlink>
    </w:p>
    <w:p w14:paraId="4D6BD389" w14:textId="77777777" w:rsidR="0080665C" w:rsidRPr="008A2268" w:rsidRDefault="0080665C" w:rsidP="0088304F">
      <w:pPr>
        <w:jc w:val="both"/>
        <w:rPr>
          <w:rFonts w:ascii="Calibri" w:hAnsi="Calibri"/>
        </w:rPr>
      </w:pPr>
    </w:p>
    <w:p w14:paraId="3C9F114D" w14:textId="77777777" w:rsidR="0080665C" w:rsidRPr="008A2268" w:rsidRDefault="0080665C" w:rsidP="0088304F">
      <w:pPr>
        <w:jc w:val="both"/>
        <w:rPr>
          <w:rFonts w:ascii="Calibri" w:eastAsia="Arial" w:hAnsi="Calibri" w:cs="Arial"/>
          <w:b/>
          <w:color w:val="000000" w:themeColor="text1"/>
          <w:lang w:val="en"/>
        </w:rPr>
      </w:pPr>
      <w:r w:rsidRPr="008A2268">
        <w:rPr>
          <w:rFonts w:ascii="Calibri" w:eastAsia="Arial" w:hAnsi="Calibri" w:cs="Arial"/>
          <w:b/>
          <w:color w:val="000000" w:themeColor="text1"/>
          <w:lang w:val="en"/>
        </w:rPr>
        <w:t xml:space="preserve">Fact Sheet #11. </w:t>
      </w:r>
    </w:p>
    <w:p w14:paraId="3D678B58" w14:textId="77777777" w:rsidR="0080665C" w:rsidRPr="008A2268" w:rsidRDefault="009A64B4" w:rsidP="0088304F">
      <w:pPr>
        <w:jc w:val="both"/>
        <w:rPr>
          <w:rFonts w:ascii="Calibri" w:hAnsi="Calibri"/>
        </w:rPr>
      </w:pPr>
      <w:hyperlink r:id="rId81" w:history="1">
        <w:r w:rsidR="0080665C" w:rsidRPr="008A2268">
          <w:rPr>
            <w:rStyle w:val="Hyperlink"/>
            <w:rFonts w:ascii="Calibri" w:hAnsi="Calibri"/>
          </w:rPr>
          <w:t>http://www.nyshcr.org/Rent/FactSheets/orafac11.pdf</w:t>
        </w:r>
      </w:hyperlink>
    </w:p>
    <w:p w14:paraId="485976AD" w14:textId="77777777" w:rsidR="0080665C" w:rsidRPr="008A2268" w:rsidRDefault="0080665C" w:rsidP="0088304F">
      <w:pPr>
        <w:jc w:val="both"/>
        <w:rPr>
          <w:rFonts w:ascii="Calibri" w:hAnsi="Calibri"/>
        </w:rPr>
      </w:pPr>
    </w:p>
    <w:p w14:paraId="2B2A9E2B" w14:textId="77777777" w:rsidR="0080665C" w:rsidRPr="008A2268" w:rsidRDefault="0080665C" w:rsidP="0088304F">
      <w:pPr>
        <w:jc w:val="both"/>
        <w:rPr>
          <w:rFonts w:ascii="Calibri" w:hAnsi="Calibri"/>
        </w:rPr>
      </w:pPr>
      <w:r w:rsidRPr="008A2268">
        <w:rPr>
          <w:rFonts w:ascii="Calibri" w:hAnsi="Calibri"/>
          <w:b/>
        </w:rPr>
        <w:t>Fact Sheet #32</w:t>
      </w:r>
    </w:p>
    <w:p w14:paraId="1D02B0DD" w14:textId="77777777" w:rsidR="0080665C" w:rsidRPr="008A2268" w:rsidRDefault="009A64B4" w:rsidP="0088304F">
      <w:pPr>
        <w:jc w:val="both"/>
        <w:rPr>
          <w:rFonts w:ascii="Calibri" w:hAnsi="Calibri"/>
        </w:rPr>
      </w:pPr>
      <w:hyperlink r:id="rId82" w:history="1">
        <w:r w:rsidR="0080665C" w:rsidRPr="008A2268">
          <w:rPr>
            <w:rStyle w:val="Hyperlink"/>
            <w:rFonts w:ascii="Calibri" w:hAnsi="Calibri"/>
          </w:rPr>
          <w:t>http://www.nyshcr.org/Rent/FactSheets/orafac32.pdf</w:t>
        </w:r>
      </w:hyperlink>
    </w:p>
    <w:p w14:paraId="0B47CE94" w14:textId="77777777" w:rsidR="0080665C" w:rsidRPr="008A2268" w:rsidRDefault="0080665C" w:rsidP="0088304F">
      <w:pPr>
        <w:jc w:val="both"/>
        <w:rPr>
          <w:rFonts w:ascii="Calibri" w:hAnsi="Calibri"/>
        </w:rPr>
      </w:pPr>
    </w:p>
    <w:p w14:paraId="5CCCB165" w14:textId="77777777" w:rsidR="0080665C" w:rsidRPr="008A2268" w:rsidRDefault="0080665C" w:rsidP="0088304F">
      <w:pPr>
        <w:jc w:val="both"/>
        <w:rPr>
          <w:rFonts w:ascii="Calibri" w:hAnsi="Calibri"/>
        </w:rPr>
      </w:pPr>
    </w:p>
    <w:p w14:paraId="33BE6149" w14:textId="77777777" w:rsidR="0080665C" w:rsidRPr="008A2268" w:rsidRDefault="0080665C" w:rsidP="0088304F">
      <w:pPr>
        <w:jc w:val="both"/>
        <w:rPr>
          <w:rFonts w:ascii="Calibri" w:hAnsi="Calibri" w:cstheme="minorBidi"/>
        </w:rPr>
      </w:pPr>
    </w:p>
    <w:p w14:paraId="29A6EF15" w14:textId="77777777" w:rsidR="0080665C" w:rsidRPr="008A2268" w:rsidRDefault="0080665C" w:rsidP="0088304F">
      <w:pPr>
        <w:jc w:val="both"/>
        <w:rPr>
          <w:rFonts w:ascii="Calibri" w:hAnsi="Calibri"/>
        </w:rPr>
      </w:pPr>
    </w:p>
    <w:p w14:paraId="265D313B" w14:textId="2D08DD79" w:rsidR="00352218" w:rsidRPr="008A2268" w:rsidRDefault="00352218" w:rsidP="0088304F">
      <w:pPr>
        <w:jc w:val="both"/>
        <w:outlineLvl w:val="0"/>
        <w:rPr>
          <w:rFonts w:ascii="Calibri" w:hAnsi="Calibri"/>
          <w:b/>
          <w:color w:val="FF0000"/>
        </w:rPr>
      </w:pPr>
    </w:p>
    <w:p w14:paraId="0E0C8032" w14:textId="77777777" w:rsidR="00352218" w:rsidRPr="008A2268" w:rsidRDefault="00352218" w:rsidP="0088304F">
      <w:pPr>
        <w:jc w:val="both"/>
        <w:rPr>
          <w:rFonts w:ascii="Calibri" w:hAnsi="Calibri"/>
          <w:b/>
          <w:color w:val="FF0000"/>
        </w:rPr>
      </w:pPr>
      <w:r w:rsidRPr="008A2268">
        <w:rPr>
          <w:rFonts w:ascii="Calibri" w:hAnsi="Calibri"/>
          <w:b/>
          <w:color w:val="FF0000"/>
        </w:rPr>
        <w:br w:type="page"/>
      </w:r>
    </w:p>
    <w:p w14:paraId="74E7E301" w14:textId="77777777" w:rsidR="00581B15" w:rsidRPr="008A2268" w:rsidRDefault="00581B15"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33 CO-OP and Condo Conversions</w:t>
      </w:r>
    </w:p>
    <w:p w14:paraId="7EFC9ADD" w14:textId="77777777" w:rsidR="00581B15" w:rsidRPr="008A2268" w:rsidRDefault="00581B15" w:rsidP="0088304F">
      <w:pPr>
        <w:jc w:val="both"/>
        <w:rPr>
          <w:rFonts w:ascii="Calibri" w:hAnsi="Calibri"/>
          <w:i/>
          <w:color w:val="333333"/>
        </w:rPr>
      </w:pPr>
      <w:r w:rsidRPr="008A2268">
        <w:rPr>
          <w:rFonts w:ascii="Calibri" w:hAnsi="Calibri"/>
          <w:i/>
          <w:color w:val="333333"/>
        </w:rPr>
        <w:t>This section briefly describes CO-OP and condo conversions.</w:t>
      </w:r>
    </w:p>
    <w:p w14:paraId="3BCE1A14" w14:textId="77777777" w:rsidR="00581B15" w:rsidRPr="008A2268" w:rsidRDefault="00581B15" w:rsidP="0088304F">
      <w:pPr>
        <w:jc w:val="both"/>
        <w:rPr>
          <w:rFonts w:ascii="Calibri" w:hAnsi="Calibri"/>
          <w:i/>
          <w:color w:val="333333"/>
        </w:rPr>
      </w:pPr>
    </w:p>
    <w:p w14:paraId="6CCB4C9A" w14:textId="77777777" w:rsidR="00581B15" w:rsidRPr="008A2268" w:rsidRDefault="00581B15" w:rsidP="0088304F">
      <w:pPr>
        <w:jc w:val="both"/>
        <w:rPr>
          <w:rFonts w:ascii="Calibri" w:hAnsi="Calibri"/>
        </w:rPr>
      </w:pPr>
      <w:r w:rsidRPr="008A2268">
        <w:rPr>
          <w:rFonts w:ascii="Calibri" w:hAnsi="Calibri"/>
        </w:rPr>
        <w:t xml:space="preserve">When a rent-regulated unit is converted to a co-op or condominium, there are often two possible scenarios: either (1) tenants have the option to purchase the unit themselves and either stay there or rent it out to someone else, or (2) someone else buys the unit. </w:t>
      </w:r>
    </w:p>
    <w:p w14:paraId="4E4699E5" w14:textId="77777777" w:rsidR="00581B15" w:rsidRPr="008A2268" w:rsidRDefault="00581B15" w:rsidP="0088304F">
      <w:pPr>
        <w:jc w:val="both"/>
        <w:rPr>
          <w:rFonts w:ascii="Calibri" w:hAnsi="Calibri"/>
        </w:rPr>
      </w:pPr>
    </w:p>
    <w:p w14:paraId="058ABA0A" w14:textId="5976981A" w:rsidR="00581B15" w:rsidRPr="008A2268" w:rsidRDefault="00581B15" w:rsidP="0088304F">
      <w:pPr>
        <w:jc w:val="both"/>
        <w:rPr>
          <w:rFonts w:ascii="Calibri" w:hAnsi="Calibri"/>
        </w:rPr>
      </w:pPr>
      <w:r w:rsidRPr="008A2268">
        <w:rPr>
          <w:rFonts w:ascii="Calibri" w:hAnsi="Calibri"/>
        </w:rPr>
        <w:t xml:space="preserve">If someone else buys the unit, the buyer or landlord can either (1) </w:t>
      </w:r>
      <w:r w:rsidRPr="0050693C">
        <w:rPr>
          <w:rFonts w:ascii="Calibri" w:hAnsi="Calibri"/>
          <w:color w:val="FF0000"/>
        </w:rPr>
        <w:t xml:space="preserve">let the current tenant stay in their rent-regulated unit </w:t>
      </w:r>
      <w:r w:rsidR="0050693C" w:rsidRPr="0050693C">
        <w:rPr>
          <w:rFonts w:ascii="Calibri" w:hAnsi="Calibri"/>
          <w:color w:val="FF0000"/>
        </w:rPr>
        <w:t xml:space="preserve">under a non-eviction plan </w:t>
      </w:r>
      <w:r w:rsidRPr="008A2268">
        <w:rPr>
          <w:rFonts w:ascii="Calibri" w:hAnsi="Calibri"/>
        </w:rPr>
        <w:t xml:space="preserve">or (2) </w:t>
      </w:r>
      <w:r w:rsidRPr="0050693C">
        <w:rPr>
          <w:rFonts w:ascii="Calibri" w:hAnsi="Calibri"/>
          <w:color w:val="FF0000"/>
        </w:rPr>
        <w:t>they can evict them</w:t>
      </w:r>
      <w:r w:rsidR="0050693C" w:rsidRPr="0050693C">
        <w:rPr>
          <w:rFonts w:ascii="Calibri" w:hAnsi="Calibri"/>
          <w:color w:val="FF0000"/>
        </w:rPr>
        <w:t xml:space="preserve"> under an eviction plan</w:t>
      </w:r>
      <w:r w:rsidRPr="0050693C">
        <w:rPr>
          <w:rFonts w:ascii="Calibri" w:hAnsi="Calibri"/>
          <w:color w:val="FF0000"/>
        </w:rPr>
        <w:t xml:space="preserve">. </w:t>
      </w:r>
      <w:r w:rsidRPr="008A2268">
        <w:rPr>
          <w:rFonts w:ascii="Calibri" w:hAnsi="Calibri"/>
        </w:rPr>
        <w:t xml:space="preserve">For 90 days after the final offering for a co-op is determined, the tenants in a rent-regulated unit have an option to buy or purchase their share and the unit cannot be shown to prospective </w:t>
      </w:r>
      <w:r w:rsidRPr="008A2268">
        <w:rPr>
          <w:rFonts w:ascii="Calibri" w:hAnsi="Calibri"/>
          <w:color w:val="000000" w:themeColor="text1"/>
        </w:rPr>
        <w:t xml:space="preserve">buyers. If a new tenant moves into a vacant unit that has been converted, they will no long be covered by rent regulation laws. </w:t>
      </w:r>
    </w:p>
    <w:p w14:paraId="360FCEED" w14:textId="77777777" w:rsidR="00581B15" w:rsidRPr="008A2268" w:rsidRDefault="00581B15" w:rsidP="0088304F">
      <w:pPr>
        <w:jc w:val="both"/>
        <w:rPr>
          <w:rFonts w:ascii="Calibri" w:hAnsi="Calibri"/>
        </w:rPr>
      </w:pPr>
    </w:p>
    <w:p w14:paraId="178223E8" w14:textId="77777777" w:rsidR="00581B15" w:rsidRPr="008A2268" w:rsidRDefault="00581B15" w:rsidP="0088304F">
      <w:pPr>
        <w:pStyle w:val="ListParagraph"/>
        <w:numPr>
          <w:ilvl w:val="0"/>
          <w:numId w:val="17"/>
        </w:numPr>
        <w:pBdr>
          <w:top w:val="nil"/>
          <w:left w:val="nil"/>
          <w:bottom w:val="nil"/>
          <w:right w:val="nil"/>
          <w:between w:val="nil"/>
        </w:pBdr>
        <w:spacing w:line="276" w:lineRule="auto"/>
        <w:jc w:val="both"/>
        <w:rPr>
          <w:rFonts w:ascii="Calibri" w:hAnsi="Calibri"/>
        </w:rPr>
      </w:pPr>
      <w:r w:rsidRPr="008A2268">
        <w:rPr>
          <w:rFonts w:ascii="Calibri" w:hAnsi="Calibri"/>
        </w:rPr>
        <w:t xml:space="preserve">Under an </w:t>
      </w:r>
      <w:r w:rsidRPr="008A2268">
        <w:rPr>
          <w:rFonts w:ascii="Calibri" w:hAnsi="Calibri"/>
          <w:b/>
        </w:rPr>
        <w:t>eviction plan</w:t>
      </w:r>
      <w:r w:rsidRPr="008A2268">
        <w:rPr>
          <w:rFonts w:ascii="Calibri" w:hAnsi="Calibri"/>
        </w:rPr>
        <w:t xml:space="preserve">, tenants </w:t>
      </w:r>
      <w:r w:rsidRPr="0050693C">
        <w:rPr>
          <w:rFonts w:ascii="Calibri" w:hAnsi="Calibri"/>
          <w:i/>
        </w:rPr>
        <w:t>cannot</w:t>
      </w:r>
      <w:r w:rsidRPr="008A2268">
        <w:rPr>
          <w:rFonts w:ascii="Calibri" w:hAnsi="Calibri"/>
        </w:rPr>
        <w:t xml:space="preserve"> be evicted by the purchaser of a co-op or a condominium unit for a minimum of </w:t>
      </w:r>
      <w:r w:rsidRPr="008A2268">
        <w:rPr>
          <w:rFonts w:ascii="Calibri" w:hAnsi="Calibri"/>
          <w:b/>
        </w:rPr>
        <w:t>three</w:t>
      </w:r>
      <w:r w:rsidRPr="008A2268">
        <w:rPr>
          <w:rFonts w:ascii="Calibri" w:hAnsi="Calibri"/>
        </w:rPr>
        <w:t xml:space="preserve"> years after the eviction plan goes into effect. If their lease expires before the three years is up, they are offered another lease that will end when the minimum three years are up. The new lease must be under the same terms as their original lease as rent-regulated tenant. </w:t>
      </w:r>
    </w:p>
    <w:p w14:paraId="76A82B88" w14:textId="77777777" w:rsidR="00581B15" w:rsidRPr="008A2268" w:rsidRDefault="00581B15" w:rsidP="0088304F">
      <w:pPr>
        <w:pStyle w:val="ListParagraph"/>
        <w:numPr>
          <w:ilvl w:val="0"/>
          <w:numId w:val="17"/>
        </w:numPr>
        <w:pBdr>
          <w:top w:val="nil"/>
          <w:left w:val="nil"/>
          <w:bottom w:val="nil"/>
          <w:right w:val="nil"/>
          <w:between w:val="nil"/>
        </w:pBdr>
        <w:spacing w:line="276" w:lineRule="auto"/>
        <w:jc w:val="both"/>
        <w:rPr>
          <w:rFonts w:ascii="Calibri" w:hAnsi="Calibri"/>
        </w:rPr>
      </w:pPr>
      <w:r w:rsidRPr="008A2268">
        <w:rPr>
          <w:rFonts w:ascii="Calibri" w:hAnsi="Calibri"/>
        </w:rPr>
        <w:t xml:space="preserve">Under a </w:t>
      </w:r>
      <w:r w:rsidRPr="008A2268">
        <w:rPr>
          <w:rFonts w:ascii="Calibri" w:hAnsi="Calibri"/>
          <w:b/>
        </w:rPr>
        <w:t>non-eviction plan</w:t>
      </w:r>
      <w:r w:rsidRPr="008A2268">
        <w:rPr>
          <w:rFonts w:ascii="Calibri" w:hAnsi="Calibri"/>
        </w:rPr>
        <w:t xml:space="preserve">, tenants </w:t>
      </w:r>
      <w:r w:rsidRPr="008A2268">
        <w:rPr>
          <w:rFonts w:ascii="Calibri" w:hAnsi="Calibri"/>
          <w:b/>
          <w:i/>
        </w:rPr>
        <w:t>cannot</w:t>
      </w:r>
      <w:r w:rsidRPr="008A2268">
        <w:rPr>
          <w:rFonts w:ascii="Calibri" w:hAnsi="Calibri"/>
        </w:rPr>
        <w:t xml:space="preserve"> be evicted and are will remain in their units as rent-regulated tenants. </w:t>
      </w:r>
    </w:p>
    <w:p w14:paraId="2C9AFFB6" w14:textId="77777777" w:rsidR="00581B15" w:rsidRPr="008A2268" w:rsidRDefault="00581B15" w:rsidP="0088304F">
      <w:pPr>
        <w:jc w:val="both"/>
        <w:rPr>
          <w:rFonts w:ascii="Calibri" w:hAnsi="Calibri"/>
        </w:rPr>
      </w:pPr>
    </w:p>
    <w:p w14:paraId="5150B3F8" w14:textId="77777777" w:rsidR="00581B15" w:rsidRPr="008A2268" w:rsidRDefault="00581B15" w:rsidP="0088304F">
      <w:pPr>
        <w:jc w:val="both"/>
        <w:rPr>
          <w:rFonts w:ascii="Calibri" w:hAnsi="Calibri"/>
        </w:rPr>
      </w:pPr>
      <w:r w:rsidRPr="008A2268">
        <w:rPr>
          <w:rFonts w:ascii="Calibri" w:hAnsi="Calibri"/>
        </w:rPr>
        <w:t xml:space="preserve">Senior citizens or disabled tenants may be eligible for exemptions. </w:t>
      </w:r>
    </w:p>
    <w:p w14:paraId="20151C8B" w14:textId="77777777" w:rsidR="00581B15" w:rsidRPr="008A2268" w:rsidRDefault="00581B15" w:rsidP="0088304F">
      <w:pPr>
        <w:jc w:val="both"/>
        <w:rPr>
          <w:rFonts w:ascii="Calibri" w:hAnsi="Calibri"/>
        </w:rPr>
      </w:pPr>
    </w:p>
    <w:p w14:paraId="64F4C61A" w14:textId="77777777" w:rsidR="00581B15" w:rsidRPr="008A2268" w:rsidRDefault="00581B15" w:rsidP="0088304F">
      <w:pPr>
        <w:jc w:val="both"/>
        <w:rPr>
          <w:rFonts w:ascii="Calibri" w:hAnsi="Calibri"/>
        </w:rPr>
      </w:pPr>
      <w:r w:rsidRPr="008A2268">
        <w:rPr>
          <w:rFonts w:ascii="Calibri" w:hAnsi="Calibri"/>
        </w:rPr>
        <w:t xml:space="preserve">For more information, see the </w:t>
      </w:r>
      <w:r w:rsidRPr="008A2268">
        <w:rPr>
          <w:rFonts w:ascii="Calibri" w:hAnsi="Calibri"/>
          <w:b/>
          <w:color w:val="0070C0"/>
        </w:rPr>
        <w:t>Coop/Condo Conversion Handbook.</w:t>
      </w:r>
      <w:r w:rsidRPr="008A2268">
        <w:rPr>
          <w:rFonts w:ascii="Calibri" w:hAnsi="Calibri"/>
          <w:color w:val="0070C0"/>
        </w:rPr>
        <w:t xml:space="preserve"> </w:t>
      </w:r>
    </w:p>
    <w:p w14:paraId="1D60C9D6" w14:textId="77777777" w:rsidR="00581B15" w:rsidRPr="008A2268" w:rsidRDefault="00581B15" w:rsidP="0088304F">
      <w:pPr>
        <w:jc w:val="both"/>
        <w:rPr>
          <w:rFonts w:ascii="Calibri" w:hAnsi="Calibri"/>
        </w:rPr>
      </w:pPr>
    </w:p>
    <w:p w14:paraId="252BC9EC" w14:textId="77777777" w:rsidR="00581B15" w:rsidRPr="008A2268" w:rsidRDefault="00581B15" w:rsidP="0088304F">
      <w:pPr>
        <w:jc w:val="both"/>
        <w:rPr>
          <w:rFonts w:ascii="Calibri" w:hAnsi="Calibri"/>
        </w:rPr>
      </w:pPr>
    </w:p>
    <w:p w14:paraId="1BEE1889" w14:textId="77777777" w:rsidR="00581B15" w:rsidRPr="008A2268" w:rsidRDefault="00581B15" w:rsidP="0088304F">
      <w:pPr>
        <w:jc w:val="both"/>
        <w:rPr>
          <w:rFonts w:ascii="Calibri" w:hAnsi="Calibri"/>
          <w:b/>
          <w:color w:val="0070C0"/>
          <w:u w:val="single"/>
        </w:rPr>
      </w:pPr>
      <w:r w:rsidRPr="008A2268">
        <w:rPr>
          <w:rFonts w:ascii="Calibri" w:hAnsi="Calibri"/>
          <w:b/>
          <w:color w:val="0070C0"/>
          <w:u w:val="single"/>
        </w:rPr>
        <w:t xml:space="preserve">Links to Include </w:t>
      </w:r>
    </w:p>
    <w:p w14:paraId="18300348" w14:textId="77777777" w:rsidR="00581B15" w:rsidRPr="008A2268" w:rsidRDefault="00581B15" w:rsidP="0088304F">
      <w:pPr>
        <w:jc w:val="both"/>
        <w:rPr>
          <w:rFonts w:ascii="Calibri" w:hAnsi="Calibri"/>
          <w:b/>
        </w:rPr>
      </w:pPr>
    </w:p>
    <w:p w14:paraId="04FAADE3" w14:textId="77777777" w:rsidR="00581B15" w:rsidRPr="008A2268" w:rsidRDefault="00581B15" w:rsidP="0088304F">
      <w:pPr>
        <w:jc w:val="both"/>
        <w:rPr>
          <w:rFonts w:ascii="Calibri" w:hAnsi="Calibri"/>
        </w:rPr>
      </w:pPr>
      <w:r w:rsidRPr="008A2268">
        <w:rPr>
          <w:rFonts w:ascii="Calibri" w:hAnsi="Calibri"/>
          <w:b/>
        </w:rPr>
        <w:t>Coop/Condo Conversion Handbook</w:t>
      </w:r>
    </w:p>
    <w:p w14:paraId="1FED90F1" w14:textId="77777777" w:rsidR="00581B15" w:rsidRPr="008A2268" w:rsidRDefault="00581B15" w:rsidP="0088304F">
      <w:pPr>
        <w:jc w:val="both"/>
        <w:rPr>
          <w:rFonts w:ascii="Calibri" w:hAnsi="Calibri"/>
          <w:color w:val="0331FF"/>
          <w:u w:val="single"/>
        </w:rPr>
      </w:pPr>
      <w:r w:rsidRPr="008A2268">
        <w:rPr>
          <w:rFonts w:ascii="Calibri" w:hAnsi="Calibri"/>
          <w:color w:val="0331FF"/>
          <w:u w:val="single"/>
        </w:rPr>
        <w:t>https://ag.ny.gov/sites/default/files/pdfs/bureaus/real_estate_finance/Co-Op%20Condo%20Conversion%20Booklet.pdf</w:t>
      </w:r>
    </w:p>
    <w:p w14:paraId="77DE3F38" w14:textId="77777777" w:rsidR="00581B15" w:rsidRPr="008A2268" w:rsidRDefault="00581B15" w:rsidP="0088304F">
      <w:pPr>
        <w:jc w:val="both"/>
        <w:rPr>
          <w:rFonts w:ascii="Calibri" w:hAnsi="Calibri"/>
        </w:rPr>
      </w:pPr>
    </w:p>
    <w:p w14:paraId="242C4719" w14:textId="77777777" w:rsidR="00581B15" w:rsidRPr="008A2268" w:rsidRDefault="00581B15" w:rsidP="0088304F">
      <w:pPr>
        <w:jc w:val="both"/>
        <w:rPr>
          <w:rFonts w:ascii="Calibri" w:hAnsi="Calibri"/>
        </w:rPr>
      </w:pPr>
    </w:p>
    <w:p w14:paraId="710866A2" w14:textId="77777777" w:rsidR="00352218" w:rsidRPr="008A2268" w:rsidRDefault="00352218" w:rsidP="0088304F">
      <w:pPr>
        <w:jc w:val="both"/>
        <w:outlineLvl w:val="0"/>
        <w:rPr>
          <w:rFonts w:ascii="Calibri" w:hAnsi="Calibri"/>
          <w:b/>
          <w:color w:val="FF0000"/>
        </w:rPr>
      </w:pPr>
    </w:p>
    <w:p w14:paraId="33E6CD0C" w14:textId="77777777" w:rsidR="00352218" w:rsidRPr="008A2268" w:rsidRDefault="00352218" w:rsidP="0088304F">
      <w:pPr>
        <w:jc w:val="both"/>
        <w:rPr>
          <w:rFonts w:ascii="Calibri" w:hAnsi="Calibri"/>
          <w:b/>
          <w:color w:val="FF0000"/>
        </w:rPr>
      </w:pPr>
      <w:r w:rsidRPr="008A2268">
        <w:rPr>
          <w:rFonts w:ascii="Calibri" w:hAnsi="Calibri"/>
          <w:b/>
          <w:color w:val="FF0000"/>
        </w:rPr>
        <w:br w:type="page"/>
      </w:r>
    </w:p>
    <w:p w14:paraId="4BB73A0D" w14:textId="77777777" w:rsidR="00581B15" w:rsidRPr="008A2268" w:rsidRDefault="00581B15" w:rsidP="0088304F">
      <w:pPr>
        <w:jc w:val="both"/>
        <w:outlineLvl w:val="0"/>
        <w:rPr>
          <w:rFonts w:ascii="Calibri" w:hAnsi="Calibri"/>
          <w:b/>
          <w:color w:val="000000" w:themeColor="text1"/>
          <w:u w:val="single"/>
        </w:rPr>
      </w:pPr>
      <w:r w:rsidRPr="008A2268">
        <w:rPr>
          <w:rFonts w:ascii="Calibri" w:hAnsi="Calibri"/>
          <w:b/>
          <w:color w:val="000000" w:themeColor="text1"/>
          <w:u w:val="single"/>
        </w:rPr>
        <w:lastRenderedPageBreak/>
        <w:t>34 SCRIE &amp; DRIE Frozen Rent</w:t>
      </w:r>
    </w:p>
    <w:p w14:paraId="4F3ADCD6" w14:textId="77777777" w:rsidR="00581B15" w:rsidRPr="008A2268" w:rsidRDefault="00581B15" w:rsidP="0088304F">
      <w:pPr>
        <w:jc w:val="both"/>
        <w:rPr>
          <w:rFonts w:ascii="Calibri" w:hAnsi="Calibri"/>
          <w:i/>
          <w:color w:val="000000" w:themeColor="text1"/>
        </w:rPr>
      </w:pPr>
      <w:r w:rsidRPr="008A2268">
        <w:rPr>
          <w:rFonts w:ascii="Calibri" w:hAnsi="Calibri"/>
          <w:i/>
          <w:color w:val="000000" w:themeColor="text1"/>
        </w:rPr>
        <w:t>This section describes the rights of senior citizens and tenants with disabilities, including entering the rent freeze program.</w:t>
      </w:r>
    </w:p>
    <w:p w14:paraId="2036EEF6" w14:textId="77777777" w:rsidR="00581B15" w:rsidRPr="008A2268" w:rsidRDefault="00581B15" w:rsidP="0088304F">
      <w:pPr>
        <w:jc w:val="both"/>
        <w:rPr>
          <w:rFonts w:ascii="Calibri" w:hAnsi="Calibri"/>
          <w:color w:val="000000" w:themeColor="text1"/>
        </w:rPr>
      </w:pPr>
    </w:p>
    <w:p w14:paraId="767A1873" w14:textId="63AB15BF" w:rsidR="00581B15" w:rsidRPr="008A2268" w:rsidRDefault="00581B15" w:rsidP="0088304F">
      <w:pPr>
        <w:jc w:val="both"/>
        <w:rPr>
          <w:rFonts w:ascii="Calibri" w:hAnsi="Calibri"/>
          <w:color w:val="000000" w:themeColor="text1"/>
        </w:rPr>
      </w:pPr>
      <w:r w:rsidRPr="008A2268">
        <w:rPr>
          <w:rFonts w:ascii="Calibri" w:hAnsi="Calibri"/>
          <w:color w:val="000000" w:themeColor="text1"/>
        </w:rPr>
        <w:t>If the tenant is eligible and participates in one either the SCRIE (Senior Citizen Re</w:t>
      </w:r>
      <w:r w:rsidR="00330832">
        <w:rPr>
          <w:rFonts w:ascii="Calibri" w:hAnsi="Calibri"/>
          <w:color w:val="000000" w:themeColor="text1"/>
        </w:rPr>
        <w:t xml:space="preserve">nt Increase Exemption) or DRIE </w:t>
      </w:r>
      <w:r w:rsidRPr="008A2268">
        <w:rPr>
          <w:rFonts w:ascii="Calibri" w:hAnsi="Calibri"/>
          <w:color w:val="000000" w:themeColor="text1"/>
        </w:rPr>
        <w:t>(Disability Rent Increase Exemption) programs, the rent will be frozen at that rate and will be adjusted by orders of the respective program.</w:t>
      </w:r>
    </w:p>
    <w:p w14:paraId="4508DFC0" w14:textId="77777777" w:rsidR="00581B15" w:rsidRPr="008A2268" w:rsidRDefault="00581B15" w:rsidP="0088304F">
      <w:pPr>
        <w:jc w:val="both"/>
        <w:rPr>
          <w:rFonts w:ascii="Calibri" w:hAnsi="Calibri"/>
          <w:color w:val="000000" w:themeColor="text1"/>
        </w:rPr>
      </w:pPr>
    </w:p>
    <w:p w14:paraId="007C98DA"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u w:val="single"/>
        </w:rPr>
        <w:t>Eligibility requirements for SCRIE are as follows</w:t>
      </w:r>
      <w:r w:rsidRPr="008A2268">
        <w:rPr>
          <w:rFonts w:ascii="Calibri" w:hAnsi="Calibri"/>
          <w:color w:val="000000" w:themeColor="text1"/>
        </w:rPr>
        <w:t>:</w:t>
      </w:r>
    </w:p>
    <w:p w14:paraId="47009D57" w14:textId="77777777"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Tenants must be </w:t>
      </w:r>
      <w:r w:rsidRPr="008A2268">
        <w:rPr>
          <w:rFonts w:ascii="Calibri" w:hAnsi="Calibri"/>
          <w:b/>
          <w:color w:val="000000" w:themeColor="text1"/>
        </w:rPr>
        <w:t>62 years or older</w:t>
      </w:r>
    </w:p>
    <w:p w14:paraId="7DA0EAA5" w14:textId="77777777"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Be the </w:t>
      </w:r>
      <w:r w:rsidRPr="008A2268">
        <w:rPr>
          <w:rFonts w:ascii="Calibri" w:hAnsi="Calibri"/>
          <w:b/>
          <w:color w:val="000000" w:themeColor="text1"/>
        </w:rPr>
        <w:t>Head of Household</w:t>
      </w:r>
      <w:r w:rsidRPr="008A2268">
        <w:rPr>
          <w:rFonts w:ascii="Calibri" w:hAnsi="Calibri"/>
          <w:color w:val="000000" w:themeColor="text1"/>
        </w:rPr>
        <w:t xml:space="preserve"> as the primary tenant named on the lease/rent order or have been granted succession rights</w:t>
      </w:r>
    </w:p>
    <w:p w14:paraId="2156B1A8" w14:textId="09557C67"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The unit must be </w:t>
      </w:r>
      <w:r w:rsidR="00A31326">
        <w:rPr>
          <w:rFonts w:ascii="Calibri" w:hAnsi="Calibri"/>
          <w:b/>
          <w:color w:val="000000" w:themeColor="text1"/>
        </w:rPr>
        <w:t>rent-regulated</w:t>
      </w:r>
      <w:r w:rsidRPr="008A2268">
        <w:rPr>
          <w:rFonts w:ascii="Calibri" w:hAnsi="Calibri"/>
          <w:b/>
          <w:color w:val="000000" w:themeColor="text1"/>
        </w:rPr>
        <w:t xml:space="preserve"> unit</w:t>
      </w:r>
      <w:r w:rsidRPr="008A2268">
        <w:rPr>
          <w:rFonts w:ascii="Calibri" w:hAnsi="Calibri"/>
          <w:color w:val="000000" w:themeColor="text1"/>
        </w:rPr>
        <w:t xml:space="preserve"> (for example, </w:t>
      </w:r>
      <w:r w:rsidR="00A31326">
        <w:rPr>
          <w:rFonts w:ascii="Calibri" w:hAnsi="Calibri"/>
          <w:color w:val="000000" w:themeColor="text1"/>
        </w:rPr>
        <w:t>rent-controlled</w:t>
      </w:r>
      <w:r w:rsidRPr="008A2268">
        <w:rPr>
          <w:rFonts w:ascii="Calibri" w:hAnsi="Calibri"/>
          <w:color w:val="000000" w:themeColor="text1"/>
        </w:rPr>
        <w:t xml:space="preserve">, </w:t>
      </w:r>
      <w:r w:rsidR="00A31326">
        <w:rPr>
          <w:rFonts w:ascii="Calibri" w:hAnsi="Calibri"/>
          <w:color w:val="000000" w:themeColor="text1"/>
        </w:rPr>
        <w:t>rent-stabilized</w:t>
      </w:r>
      <w:r w:rsidRPr="008A2268">
        <w:rPr>
          <w:rFonts w:ascii="Calibri" w:hAnsi="Calibri"/>
          <w:color w:val="000000" w:themeColor="text1"/>
        </w:rPr>
        <w:t xml:space="preserve"> or a </w:t>
      </w:r>
      <w:r w:rsidR="00A31326">
        <w:rPr>
          <w:rFonts w:ascii="Calibri" w:hAnsi="Calibri"/>
          <w:color w:val="000000" w:themeColor="text1"/>
        </w:rPr>
        <w:t>rent-regulated</w:t>
      </w:r>
      <w:r w:rsidRPr="008A2268">
        <w:rPr>
          <w:rFonts w:ascii="Calibri" w:hAnsi="Calibri"/>
          <w:color w:val="000000" w:themeColor="text1"/>
        </w:rPr>
        <w:t xml:space="preserve"> hotel apartment)</w:t>
      </w:r>
    </w:p>
    <w:p w14:paraId="15EA3B4C" w14:textId="77777777"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b/>
          <w:color w:val="000000" w:themeColor="text1"/>
        </w:rPr>
      </w:pPr>
      <w:r w:rsidRPr="008A2268">
        <w:rPr>
          <w:rFonts w:ascii="Calibri" w:hAnsi="Calibri"/>
          <w:color w:val="000000" w:themeColor="text1"/>
        </w:rPr>
        <w:t xml:space="preserve">The </w:t>
      </w:r>
      <w:r w:rsidRPr="008A2268">
        <w:rPr>
          <w:rFonts w:ascii="Calibri" w:hAnsi="Calibri"/>
          <w:b/>
          <w:color w:val="000000" w:themeColor="text1"/>
        </w:rPr>
        <w:t>combined household income</w:t>
      </w:r>
      <w:r w:rsidRPr="008A2268">
        <w:rPr>
          <w:rFonts w:ascii="Calibri" w:hAnsi="Calibri"/>
          <w:color w:val="000000" w:themeColor="text1"/>
        </w:rPr>
        <w:t xml:space="preserve"> must be less than </w:t>
      </w:r>
      <w:r w:rsidRPr="008A2268">
        <w:rPr>
          <w:rFonts w:ascii="Calibri" w:hAnsi="Calibri"/>
          <w:b/>
          <w:color w:val="000000" w:themeColor="text1"/>
        </w:rPr>
        <w:t xml:space="preserve">$50,000 </w:t>
      </w:r>
    </w:p>
    <w:p w14:paraId="55F18E1A" w14:textId="77777777"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b/>
          <w:color w:val="000000" w:themeColor="text1"/>
        </w:rPr>
        <w:t>Spend more than 1/3</w:t>
      </w:r>
      <w:r w:rsidRPr="008A2268">
        <w:rPr>
          <w:rFonts w:ascii="Calibri" w:hAnsi="Calibri"/>
          <w:color w:val="000000" w:themeColor="text1"/>
        </w:rPr>
        <w:t xml:space="preserve"> of your monthly household income on rent</w:t>
      </w:r>
    </w:p>
    <w:p w14:paraId="2EE55DD4" w14:textId="77777777" w:rsidR="00581B15" w:rsidRPr="008A2268" w:rsidRDefault="00581B15" w:rsidP="0088304F">
      <w:pPr>
        <w:jc w:val="both"/>
        <w:rPr>
          <w:rFonts w:ascii="Calibri" w:hAnsi="Calibri"/>
          <w:color w:val="000000" w:themeColor="text1"/>
        </w:rPr>
      </w:pPr>
    </w:p>
    <w:p w14:paraId="304D5473" w14:textId="77777777" w:rsidR="00581B15" w:rsidRPr="008A2268" w:rsidRDefault="00581B15" w:rsidP="0088304F">
      <w:pPr>
        <w:jc w:val="both"/>
        <w:rPr>
          <w:rFonts w:ascii="Calibri" w:hAnsi="Calibri"/>
          <w:color w:val="000000" w:themeColor="text1"/>
          <w:u w:val="single"/>
        </w:rPr>
      </w:pPr>
      <w:r w:rsidRPr="008A2268">
        <w:rPr>
          <w:rFonts w:ascii="Calibri" w:hAnsi="Calibri"/>
          <w:color w:val="000000" w:themeColor="text1"/>
          <w:u w:val="single"/>
        </w:rPr>
        <w:t>Eligibility requirements for DRIE are as follows:</w:t>
      </w:r>
    </w:p>
    <w:p w14:paraId="21AD8FBA" w14:textId="77777777"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Tenants must </w:t>
      </w:r>
      <w:r w:rsidRPr="008A2268">
        <w:rPr>
          <w:rFonts w:ascii="Calibri" w:hAnsi="Calibri"/>
          <w:b/>
          <w:color w:val="000000" w:themeColor="text1"/>
        </w:rPr>
        <w:t>18 years or older</w:t>
      </w:r>
    </w:p>
    <w:p w14:paraId="1A6FA525" w14:textId="77777777"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Be </w:t>
      </w:r>
      <w:r w:rsidRPr="008A2268">
        <w:rPr>
          <w:rFonts w:ascii="Calibri" w:hAnsi="Calibri"/>
          <w:b/>
          <w:color w:val="000000" w:themeColor="text1"/>
        </w:rPr>
        <w:t>named on the lease</w:t>
      </w:r>
      <w:r w:rsidRPr="008A2268">
        <w:rPr>
          <w:rFonts w:ascii="Calibri" w:hAnsi="Calibri"/>
          <w:color w:val="000000" w:themeColor="text1"/>
        </w:rPr>
        <w:t xml:space="preserve"> or the rent order or have been granted succession rights </w:t>
      </w:r>
    </w:p>
    <w:p w14:paraId="481F365C" w14:textId="155D4188"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The </w:t>
      </w:r>
      <w:r w:rsidRPr="008A2268">
        <w:rPr>
          <w:rFonts w:ascii="Calibri" w:hAnsi="Calibri"/>
          <w:b/>
          <w:color w:val="000000" w:themeColor="text1"/>
        </w:rPr>
        <w:t xml:space="preserve">unit must be </w:t>
      </w:r>
      <w:r w:rsidR="00A31326">
        <w:rPr>
          <w:rFonts w:ascii="Calibri" w:hAnsi="Calibri"/>
          <w:b/>
          <w:color w:val="000000" w:themeColor="text1"/>
        </w:rPr>
        <w:t>rent-regulated</w:t>
      </w:r>
      <w:r w:rsidRPr="008A2268">
        <w:rPr>
          <w:rFonts w:ascii="Calibri" w:hAnsi="Calibri"/>
          <w:color w:val="000000" w:themeColor="text1"/>
        </w:rPr>
        <w:t xml:space="preserve"> (for example, </w:t>
      </w:r>
      <w:r w:rsidR="00A31326">
        <w:rPr>
          <w:rFonts w:ascii="Calibri" w:hAnsi="Calibri"/>
          <w:color w:val="000000" w:themeColor="text1"/>
        </w:rPr>
        <w:t>rent-controlled</w:t>
      </w:r>
      <w:r w:rsidRPr="008A2268">
        <w:rPr>
          <w:rFonts w:ascii="Calibri" w:hAnsi="Calibri"/>
          <w:color w:val="000000" w:themeColor="text1"/>
        </w:rPr>
        <w:t xml:space="preserve">, </w:t>
      </w:r>
      <w:r w:rsidR="00A31326">
        <w:rPr>
          <w:rFonts w:ascii="Calibri" w:hAnsi="Calibri"/>
          <w:color w:val="000000" w:themeColor="text1"/>
        </w:rPr>
        <w:t>rent-stabilized</w:t>
      </w:r>
      <w:r w:rsidRPr="008A2268">
        <w:rPr>
          <w:rFonts w:ascii="Calibri" w:hAnsi="Calibri"/>
          <w:color w:val="000000" w:themeColor="text1"/>
        </w:rPr>
        <w:t xml:space="preserve">, or </w:t>
      </w:r>
      <w:r w:rsidR="00A31326">
        <w:rPr>
          <w:rFonts w:ascii="Calibri" w:hAnsi="Calibri"/>
          <w:color w:val="000000" w:themeColor="text1"/>
        </w:rPr>
        <w:t>rent-regulated</w:t>
      </w:r>
      <w:r w:rsidRPr="008A2268">
        <w:rPr>
          <w:rFonts w:ascii="Calibri" w:hAnsi="Calibri"/>
          <w:color w:val="000000" w:themeColor="text1"/>
        </w:rPr>
        <w:t xml:space="preserve"> hotel apartment) or </w:t>
      </w:r>
      <w:r w:rsidRPr="008A2268">
        <w:rPr>
          <w:rFonts w:ascii="Calibri" w:hAnsi="Calibri"/>
          <w:b/>
          <w:color w:val="000000" w:themeColor="text1"/>
        </w:rPr>
        <w:t>an apartment located in a building where the mortgage was federally insured</w:t>
      </w:r>
      <w:r w:rsidRPr="008A2268">
        <w:rPr>
          <w:rFonts w:ascii="Calibri" w:hAnsi="Calibri"/>
          <w:color w:val="000000" w:themeColor="text1"/>
        </w:rPr>
        <w:t xml:space="preserve"> under Section 213 of the National Housing Act, owned by a Mitchell-Lama development, Limited Dividend housing company, Redevelopment Company or Housing Development Fund Corporation (HDFC) incorporated under New York State's Private Housing Finance Law</w:t>
      </w:r>
    </w:p>
    <w:p w14:paraId="707550EB" w14:textId="77777777"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The </w:t>
      </w:r>
      <w:r w:rsidRPr="008A2268">
        <w:rPr>
          <w:rFonts w:ascii="Calibri" w:hAnsi="Calibri"/>
          <w:b/>
          <w:color w:val="000000" w:themeColor="text1"/>
        </w:rPr>
        <w:t>combined household income</w:t>
      </w:r>
      <w:r w:rsidRPr="008A2268">
        <w:rPr>
          <w:rFonts w:ascii="Calibri" w:hAnsi="Calibri"/>
          <w:color w:val="000000" w:themeColor="text1"/>
        </w:rPr>
        <w:t xml:space="preserve"> must be less than </w:t>
      </w:r>
      <w:r w:rsidRPr="008A2268">
        <w:rPr>
          <w:rFonts w:ascii="Calibri" w:hAnsi="Calibri"/>
          <w:b/>
          <w:color w:val="000000" w:themeColor="text1"/>
        </w:rPr>
        <w:t>$50,000</w:t>
      </w:r>
    </w:p>
    <w:p w14:paraId="5FAE3DFB" w14:textId="5BEE14DF"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b/>
          <w:color w:val="000000" w:themeColor="text1"/>
        </w:rPr>
        <w:t>Spend more than 1/3</w:t>
      </w:r>
      <w:r w:rsidR="00330832">
        <w:rPr>
          <w:rFonts w:ascii="Calibri" w:hAnsi="Calibri"/>
          <w:color w:val="000000" w:themeColor="text1"/>
        </w:rPr>
        <w:t xml:space="preserve"> </w:t>
      </w:r>
      <w:r w:rsidRPr="008A2268">
        <w:rPr>
          <w:rFonts w:ascii="Calibri" w:hAnsi="Calibri"/>
          <w:color w:val="000000" w:themeColor="text1"/>
        </w:rPr>
        <w:t>of your monthly household income on rent</w:t>
      </w:r>
    </w:p>
    <w:p w14:paraId="3A8CB4B4" w14:textId="77777777"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You must have been </w:t>
      </w:r>
      <w:r w:rsidRPr="008A2268">
        <w:rPr>
          <w:rFonts w:ascii="Calibri" w:hAnsi="Calibri"/>
          <w:b/>
          <w:color w:val="000000" w:themeColor="text1"/>
        </w:rPr>
        <w:t>awarded one of the following</w:t>
      </w:r>
      <w:r w:rsidRPr="008A2268">
        <w:rPr>
          <w:rFonts w:ascii="Calibri" w:hAnsi="Calibri"/>
          <w:color w:val="000000" w:themeColor="text1"/>
        </w:rPr>
        <w:t xml:space="preserve">: </w:t>
      </w:r>
    </w:p>
    <w:p w14:paraId="42FD3428" w14:textId="77777777"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Federal Supplemental Security Income (SSI)</w:t>
      </w:r>
    </w:p>
    <w:p w14:paraId="06C6C969" w14:textId="77777777"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Federal Social Security Disability Insurance (SSDI)</w:t>
      </w:r>
    </w:p>
    <w:p w14:paraId="132983AF" w14:textId="77777777"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U.S. Department of Veterans Affairs disability pension or disability compensation</w:t>
      </w:r>
    </w:p>
    <w:p w14:paraId="3AAD8F71" w14:textId="77777777"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Disability-related Medicaid if the applicant has received either SSI or SSDI in the past</w:t>
      </w:r>
    </w:p>
    <w:p w14:paraId="2F64A4BD" w14:textId="77777777"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United States Postal Service (USPS) disability pension or disability compensation. </w:t>
      </w:r>
    </w:p>
    <w:p w14:paraId="4310B376" w14:textId="77777777" w:rsidR="00581B15" w:rsidRPr="008A2268" w:rsidRDefault="00581B15" w:rsidP="0088304F">
      <w:pPr>
        <w:jc w:val="both"/>
        <w:rPr>
          <w:rFonts w:ascii="Calibri" w:hAnsi="Calibri"/>
          <w:color w:val="000000" w:themeColor="text1"/>
        </w:rPr>
      </w:pPr>
    </w:p>
    <w:p w14:paraId="72C196AC" w14:textId="77777777" w:rsidR="00581B15" w:rsidRPr="008A2268" w:rsidRDefault="00581B15" w:rsidP="0088304F">
      <w:pPr>
        <w:jc w:val="both"/>
        <w:rPr>
          <w:rFonts w:ascii="Calibri" w:hAnsi="Calibri"/>
          <w:color w:val="000000" w:themeColor="text1"/>
        </w:rPr>
      </w:pPr>
    </w:p>
    <w:p w14:paraId="07BE3867"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t>Tenants can determine whether they qualify for a</w:t>
      </w:r>
      <w:r w:rsidRPr="008A2268">
        <w:rPr>
          <w:rFonts w:ascii="Calibri" w:hAnsi="Calibri"/>
          <w:b/>
          <w:color w:val="000000" w:themeColor="text1"/>
        </w:rPr>
        <w:t xml:space="preserve"> Senior Citizen Rent Increase Exemption (SCRIE)</w:t>
      </w:r>
      <w:r w:rsidRPr="008A2268">
        <w:rPr>
          <w:rFonts w:ascii="Calibri" w:hAnsi="Calibri"/>
          <w:color w:val="000000" w:themeColor="text1"/>
        </w:rPr>
        <w:t xml:space="preserve"> or a </w:t>
      </w:r>
      <w:r w:rsidRPr="008A2268">
        <w:rPr>
          <w:rFonts w:ascii="Calibri" w:hAnsi="Calibri"/>
          <w:b/>
          <w:color w:val="000000" w:themeColor="text1"/>
        </w:rPr>
        <w:t>Disability Rent Increase Exemption (DRIE)</w:t>
      </w:r>
      <w:r w:rsidRPr="008A2268">
        <w:rPr>
          <w:rFonts w:ascii="Calibri" w:hAnsi="Calibri"/>
          <w:color w:val="000000" w:themeColor="text1"/>
        </w:rPr>
        <w:t xml:space="preserve"> by calling 311 and following the menu options.</w:t>
      </w:r>
    </w:p>
    <w:p w14:paraId="27867AE5"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lastRenderedPageBreak/>
        <w:t xml:space="preserve"> </w:t>
      </w:r>
    </w:p>
    <w:p w14:paraId="6D2574DC"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t>For more information, visit the following webpages:</w:t>
      </w:r>
    </w:p>
    <w:p w14:paraId="51011BAD" w14:textId="77777777" w:rsidR="00581B15" w:rsidRPr="008A2268" w:rsidRDefault="00581B15" w:rsidP="0088304F">
      <w:pPr>
        <w:jc w:val="both"/>
        <w:rPr>
          <w:rFonts w:ascii="Calibri" w:hAnsi="Calibri"/>
          <w:color w:val="000000" w:themeColor="text1"/>
        </w:rPr>
      </w:pPr>
    </w:p>
    <w:p w14:paraId="328F8A26" w14:textId="77777777" w:rsidR="00581B15" w:rsidRPr="008A2268" w:rsidRDefault="00581B15" w:rsidP="0088304F">
      <w:pPr>
        <w:jc w:val="both"/>
        <w:rPr>
          <w:rFonts w:ascii="Calibri" w:hAnsi="Calibri" w:cstheme="minorBidi"/>
          <w:b/>
          <w:color w:val="5B9BD5" w:themeColor="accent1"/>
        </w:rPr>
      </w:pPr>
      <w:r w:rsidRPr="008A2268">
        <w:rPr>
          <w:rFonts w:ascii="Calibri" w:hAnsi="Calibri" w:cstheme="minorBidi"/>
          <w:b/>
          <w:color w:val="5B9BD5" w:themeColor="accent1"/>
        </w:rPr>
        <w:t xml:space="preserve">Qualifications for each program: </w:t>
      </w:r>
    </w:p>
    <w:p w14:paraId="47B3A686" w14:textId="77777777" w:rsidR="00581B15" w:rsidRPr="008A2268" w:rsidRDefault="00581B15" w:rsidP="0088304F">
      <w:pPr>
        <w:jc w:val="both"/>
        <w:rPr>
          <w:rFonts w:ascii="Calibri" w:hAnsi="Calibri" w:cstheme="minorBidi"/>
          <w:b/>
          <w:color w:val="5B9BD5" w:themeColor="accent1"/>
        </w:rPr>
      </w:pPr>
    </w:p>
    <w:p w14:paraId="520850E6" w14:textId="77777777"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Eligibility Determination Tool</w:t>
      </w:r>
    </w:p>
    <w:p w14:paraId="241468D0" w14:textId="77777777" w:rsidR="00581B15" w:rsidRPr="008A2268" w:rsidRDefault="00581B15" w:rsidP="0088304F">
      <w:pPr>
        <w:jc w:val="both"/>
        <w:rPr>
          <w:rFonts w:ascii="Calibri" w:hAnsi="Calibri" w:cstheme="minorBidi"/>
          <w:b/>
          <w:color w:val="5B9BD5" w:themeColor="accent1"/>
        </w:rPr>
      </w:pPr>
    </w:p>
    <w:p w14:paraId="3E05C48F" w14:textId="77777777"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 xml:space="preserve">SCRIE/DRIE Brochure </w:t>
      </w:r>
    </w:p>
    <w:p w14:paraId="7E528959" w14:textId="77777777" w:rsidR="00581B15" w:rsidRPr="008A2268" w:rsidRDefault="00581B15" w:rsidP="0088304F">
      <w:pPr>
        <w:jc w:val="both"/>
        <w:rPr>
          <w:rFonts w:ascii="Calibri" w:hAnsi="Calibri" w:cstheme="minorBidi"/>
          <w:b/>
          <w:color w:val="5B9BD5" w:themeColor="accent1"/>
        </w:rPr>
      </w:pPr>
    </w:p>
    <w:p w14:paraId="3F6C0EA6" w14:textId="77777777"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Senior Citizen Rent Increase Exemption (SCRIE)</w:t>
      </w:r>
    </w:p>
    <w:p w14:paraId="2F7ABEC3" w14:textId="77777777" w:rsidR="00581B15" w:rsidRPr="008A2268" w:rsidRDefault="00581B15" w:rsidP="0088304F">
      <w:pPr>
        <w:jc w:val="both"/>
        <w:rPr>
          <w:rFonts w:ascii="Calibri" w:hAnsi="Calibri" w:cstheme="minorBidi"/>
          <w:b/>
          <w:color w:val="5B9BD5" w:themeColor="accent1"/>
        </w:rPr>
      </w:pPr>
    </w:p>
    <w:p w14:paraId="12F50B1F" w14:textId="77777777"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Disability Rent Increase Exemption (DRIE)</w:t>
      </w:r>
    </w:p>
    <w:p w14:paraId="03868549" w14:textId="77777777" w:rsidR="00581B15" w:rsidRPr="008A2268" w:rsidRDefault="00581B15" w:rsidP="0088304F">
      <w:pPr>
        <w:jc w:val="both"/>
        <w:rPr>
          <w:rFonts w:ascii="Calibri" w:hAnsi="Calibri"/>
          <w:color w:val="000000" w:themeColor="text1"/>
        </w:rPr>
      </w:pPr>
    </w:p>
    <w:p w14:paraId="5AB3F24C" w14:textId="0B1D3DC7" w:rsidR="00581B15" w:rsidRPr="008A2268" w:rsidRDefault="00581B15" w:rsidP="0088304F">
      <w:pPr>
        <w:jc w:val="both"/>
        <w:rPr>
          <w:rFonts w:ascii="Calibri" w:hAnsi="Calibri"/>
          <w:i/>
          <w:color w:val="000000" w:themeColor="text1"/>
          <w:u w:val="single"/>
        </w:rPr>
      </w:pPr>
      <w:r w:rsidRPr="008A2268">
        <w:rPr>
          <w:rFonts w:ascii="Calibri" w:hAnsi="Calibri"/>
          <w:b/>
          <w:i/>
          <w:color w:val="000000" w:themeColor="text1"/>
        </w:rPr>
        <w:t>Special Note for Tenants with preferential rents</w:t>
      </w:r>
      <w:r w:rsidRPr="008A2268">
        <w:rPr>
          <w:rFonts w:ascii="Calibri" w:hAnsi="Calibri"/>
          <w:i/>
          <w:color w:val="000000" w:themeColor="text1"/>
        </w:rPr>
        <w:t xml:space="preserve">: If you have a preferential rent—a rent is below the legal allowable rent that a landlord can charge—you may still be eligible to apply. However, rents will not necessarily be frozen at the preferential level, but at 1/3 of the tenant’s household income, which might be higher than the preferential rent. Tenants should speak to someone about their eligibility. </w:t>
      </w:r>
      <w:r w:rsidRPr="008A2268">
        <w:rPr>
          <w:rFonts w:ascii="Calibri" w:hAnsi="Calibri" w:cstheme="minorBidi"/>
          <w:b/>
          <w:color w:val="5B9BD5" w:themeColor="accent1"/>
        </w:rPr>
        <w:t>Applications can be found here</w:t>
      </w:r>
      <w:r w:rsidRPr="008A2268">
        <w:rPr>
          <w:rFonts w:ascii="Calibri" w:hAnsi="Calibri"/>
          <w:i/>
          <w:color w:val="000000" w:themeColor="text1"/>
        </w:rPr>
        <w:t xml:space="preserve">: </w:t>
      </w:r>
    </w:p>
    <w:p w14:paraId="446330F7" w14:textId="77777777" w:rsidR="00581B15" w:rsidRPr="008A2268" w:rsidRDefault="00581B15" w:rsidP="0088304F">
      <w:pPr>
        <w:jc w:val="both"/>
        <w:rPr>
          <w:rFonts w:ascii="Calibri" w:hAnsi="Calibri"/>
          <w:color w:val="000000" w:themeColor="text1"/>
        </w:rPr>
      </w:pPr>
    </w:p>
    <w:p w14:paraId="2C5A4807" w14:textId="77777777" w:rsidR="00581B15" w:rsidRPr="008A2268" w:rsidRDefault="00581B15"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14:paraId="1E89F549" w14:textId="77777777" w:rsidR="00581B15" w:rsidRPr="008A2268" w:rsidRDefault="00581B15" w:rsidP="0088304F">
      <w:pPr>
        <w:jc w:val="both"/>
        <w:rPr>
          <w:rFonts w:ascii="Calibri" w:hAnsi="Calibri"/>
          <w:color w:val="000000" w:themeColor="text1"/>
        </w:rPr>
      </w:pPr>
    </w:p>
    <w:p w14:paraId="2D93A299" w14:textId="77777777" w:rsidR="00581B15" w:rsidRPr="008A2268" w:rsidRDefault="00581B15" w:rsidP="0088304F">
      <w:pPr>
        <w:jc w:val="both"/>
        <w:rPr>
          <w:rFonts w:ascii="Calibri" w:hAnsi="Calibri"/>
          <w:b/>
          <w:color w:val="000000" w:themeColor="text1"/>
        </w:rPr>
      </w:pPr>
      <w:r w:rsidRPr="008A2268">
        <w:rPr>
          <w:rFonts w:ascii="Calibri" w:hAnsi="Calibri"/>
          <w:b/>
          <w:color w:val="000000" w:themeColor="text1"/>
        </w:rPr>
        <w:t xml:space="preserve">Qualifications for each program </w:t>
      </w:r>
    </w:p>
    <w:p w14:paraId="13D1A073" w14:textId="77777777" w:rsidR="00581B15" w:rsidRPr="008A2268" w:rsidRDefault="009A64B4" w:rsidP="0088304F">
      <w:pPr>
        <w:jc w:val="both"/>
        <w:rPr>
          <w:rFonts w:ascii="Calibri" w:hAnsi="Calibri"/>
          <w:color w:val="000000" w:themeColor="text1"/>
        </w:rPr>
      </w:pPr>
      <w:hyperlink r:id="rId83" w:history="1">
        <w:r w:rsidR="00581B15" w:rsidRPr="008A2268">
          <w:rPr>
            <w:rStyle w:val="Hyperlink"/>
            <w:rFonts w:ascii="Calibri" w:hAnsi="Calibri"/>
            <w:color w:val="000000" w:themeColor="text1"/>
          </w:rPr>
          <w:t>http://www1.nyc.gov/site/rentfreeze/qualifications/qualifications.page</w:t>
        </w:r>
      </w:hyperlink>
      <w:r w:rsidR="00581B15" w:rsidRPr="008A2268">
        <w:rPr>
          <w:rFonts w:ascii="Calibri" w:hAnsi="Calibri"/>
          <w:color w:val="000000" w:themeColor="text1"/>
        </w:rPr>
        <w:t xml:space="preserve">  </w:t>
      </w:r>
    </w:p>
    <w:p w14:paraId="6C051F96" w14:textId="77777777" w:rsidR="00581B15" w:rsidRPr="008A2268" w:rsidRDefault="00581B15" w:rsidP="0088304F">
      <w:pPr>
        <w:jc w:val="both"/>
        <w:rPr>
          <w:rFonts w:ascii="Calibri" w:hAnsi="Calibri"/>
          <w:color w:val="000000" w:themeColor="text1"/>
        </w:rPr>
      </w:pPr>
    </w:p>
    <w:p w14:paraId="1B99A618" w14:textId="77777777" w:rsidR="00581B15" w:rsidRPr="008A2268" w:rsidRDefault="00581B15" w:rsidP="0088304F">
      <w:pPr>
        <w:jc w:val="both"/>
        <w:outlineLvl w:val="0"/>
        <w:rPr>
          <w:rFonts w:ascii="Calibri" w:hAnsi="Calibri"/>
          <w:b/>
          <w:color w:val="000000" w:themeColor="text1"/>
        </w:rPr>
      </w:pPr>
      <w:r w:rsidRPr="008A2268">
        <w:rPr>
          <w:rFonts w:ascii="Calibri" w:hAnsi="Calibri"/>
          <w:b/>
          <w:color w:val="000000" w:themeColor="text1"/>
        </w:rPr>
        <w:t>Eligibility Determination Tool</w:t>
      </w:r>
    </w:p>
    <w:p w14:paraId="7085B012" w14:textId="77777777" w:rsidR="00581B15" w:rsidRPr="008A2268" w:rsidRDefault="009A64B4" w:rsidP="0088304F">
      <w:pPr>
        <w:jc w:val="both"/>
        <w:rPr>
          <w:rFonts w:ascii="Calibri" w:hAnsi="Calibri"/>
          <w:color w:val="000000" w:themeColor="text1"/>
          <w:u w:val="single"/>
        </w:rPr>
      </w:pPr>
      <w:hyperlink r:id="rId84" w:history="1">
        <w:r w:rsidR="00581B15" w:rsidRPr="008A2268">
          <w:rPr>
            <w:rStyle w:val="Hyperlink"/>
            <w:rFonts w:ascii="Calibri" w:hAnsi="Calibri"/>
            <w:color w:val="000000" w:themeColor="text1"/>
          </w:rPr>
          <w:t>http://www1.nyc.gov/site/rentfreeze/tools/rent-freeze-qualifier-tool.page</w:t>
        </w:r>
      </w:hyperlink>
    </w:p>
    <w:p w14:paraId="53C09C12" w14:textId="77777777" w:rsidR="00581B15" w:rsidRPr="008A2268" w:rsidRDefault="00581B15" w:rsidP="0088304F">
      <w:pPr>
        <w:jc w:val="both"/>
        <w:rPr>
          <w:rFonts w:ascii="Calibri" w:hAnsi="Calibri"/>
          <w:color w:val="000000" w:themeColor="text1"/>
        </w:rPr>
      </w:pPr>
    </w:p>
    <w:p w14:paraId="1F30505C" w14:textId="77777777" w:rsidR="00581B15" w:rsidRPr="008A2268" w:rsidRDefault="00581B15" w:rsidP="0088304F">
      <w:pPr>
        <w:jc w:val="both"/>
        <w:outlineLvl w:val="0"/>
        <w:rPr>
          <w:rFonts w:ascii="Calibri" w:hAnsi="Calibri"/>
          <w:b/>
          <w:color w:val="000000" w:themeColor="text1"/>
        </w:rPr>
      </w:pPr>
      <w:r w:rsidRPr="008A2268">
        <w:rPr>
          <w:rFonts w:ascii="Calibri" w:hAnsi="Calibri"/>
          <w:b/>
          <w:color w:val="000000" w:themeColor="text1"/>
        </w:rPr>
        <w:t xml:space="preserve">SCRIE/DRIE Brochure </w:t>
      </w:r>
    </w:p>
    <w:p w14:paraId="1B878987" w14:textId="77777777" w:rsidR="00581B15" w:rsidRPr="008A2268" w:rsidRDefault="009A64B4" w:rsidP="0088304F">
      <w:pPr>
        <w:jc w:val="both"/>
        <w:rPr>
          <w:rFonts w:ascii="Calibri" w:hAnsi="Calibri"/>
          <w:color w:val="000000" w:themeColor="text1"/>
        </w:rPr>
      </w:pPr>
      <w:hyperlink r:id="rId85" w:history="1">
        <w:r w:rsidR="00581B15" w:rsidRPr="008A2268">
          <w:rPr>
            <w:rStyle w:val="Hyperlink"/>
            <w:rFonts w:ascii="Calibri" w:hAnsi="Calibri"/>
          </w:rPr>
          <w:t>http://www1.nyc.gov/assets/finance/downloads/pdf/brochures/scriedriebrochure.pdf</w:t>
        </w:r>
      </w:hyperlink>
    </w:p>
    <w:p w14:paraId="39B3CB0C" w14:textId="77777777" w:rsidR="00581B15" w:rsidRPr="008A2268" w:rsidRDefault="00581B15" w:rsidP="0088304F">
      <w:pPr>
        <w:jc w:val="both"/>
        <w:rPr>
          <w:rFonts w:ascii="Calibri" w:hAnsi="Calibri"/>
          <w:color w:val="000000" w:themeColor="text1"/>
        </w:rPr>
      </w:pPr>
    </w:p>
    <w:p w14:paraId="41815E61" w14:textId="77777777" w:rsidR="00581B15" w:rsidRPr="008A2268" w:rsidRDefault="00581B15" w:rsidP="0088304F">
      <w:pPr>
        <w:jc w:val="both"/>
        <w:outlineLvl w:val="0"/>
        <w:rPr>
          <w:rFonts w:ascii="Calibri" w:hAnsi="Calibri"/>
          <w:color w:val="000000" w:themeColor="text1"/>
        </w:rPr>
      </w:pPr>
      <w:r w:rsidRPr="008A2268">
        <w:rPr>
          <w:rFonts w:ascii="Calibri" w:hAnsi="Calibri"/>
          <w:b/>
          <w:color w:val="000000" w:themeColor="text1"/>
        </w:rPr>
        <w:t>Senior Citizen Rent Increase Exemption (SCRIE)</w:t>
      </w:r>
    </w:p>
    <w:p w14:paraId="1B0E92F8" w14:textId="77777777" w:rsidR="00581B15" w:rsidRPr="008A2268" w:rsidRDefault="009A64B4" w:rsidP="0088304F">
      <w:pPr>
        <w:jc w:val="both"/>
        <w:rPr>
          <w:rFonts w:ascii="Calibri" w:hAnsi="Calibri"/>
          <w:color w:val="000000" w:themeColor="text1"/>
        </w:rPr>
      </w:pPr>
      <w:hyperlink r:id="rId86" w:history="1">
        <w:r w:rsidR="00581B15" w:rsidRPr="008A2268">
          <w:rPr>
            <w:rStyle w:val="Hyperlink"/>
            <w:rFonts w:ascii="Calibri" w:hAnsi="Calibri"/>
          </w:rPr>
          <w:t>http://www1.nyc.gov/nyc-resources/service/2424/senior-citizen-rent-increase-exemption-scrie</w:t>
        </w:r>
      </w:hyperlink>
    </w:p>
    <w:p w14:paraId="192904DF" w14:textId="77777777" w:rsidR="00581B15" w:rsidRPr="008A2268" w:rsidRDefault="00581B15" w:rsidP="0088304F">
      <w:pPr>
        <w:jc w:val="both"/>
        <w:rPr>
          <w:rFonts w:ascii="Calibri" w:hAnsi="Calibri"/>
          <w:color w:val="000000" w:themeColor="text1"/>
        </w:rPr>
      </w:pPr>
    </w:p>
    <w:p w14:paraId="55AC8B25" w14:textId="77777777" w:rsidR="00581B15" w:rsidRPr="008A2268" w:rsidRDefault="00581B15" w:rsidP="0088304F">
      <w:pPr>
        <w:jc w:val="both"/>
        <w:outlineLvl w:val="0"/>
        <w:rPr>
          <w:rFonts w:ascii="Calibri" w:hAnsi="Calibri"/>
          <w:color w:val="000000" w:themeColor="text1"/>
        </w:rPr>
      </w:pPr>
      <w:r w:rsidRPr="008A2268">
        <w:rPr>
          <w:rFonts w:ascii="Calibri" w:hAnsi="Calibri"/>
          <w:b/>
          <w:color w:val="000000" w:themeColor="text1"/>
        </w:rPr>
        <w:t>Disability Rent Increase Exemption (DRIE)</w:t>
      </w:r>
    </w:p>
    <w:p w14:paraId="5762E3C1" w14:textId="77777777" w:rsidR="00581B15" w:rsidRPr="008A2268" w:rsidRDefault="009A64B4" w:rsidP="0088304F">
      <w:pPr>
        <w:jc w:val="both"/>
        <w:rPr>
          <w:rStyle w:val="Hyperlink"/>
          <w:rFonts w:ascii="Calibri" w:hAnsi="Calibri"/>
        </w:rPr>
      </w:pPr>
      <w:hyperlink r:id="rId87" w:history="1">
        <w:r w:rsidR="00581B15" w:rsidRPr="008A2268">
          <w:rPr>
            <w:rStyle w:val="Hyperlink"/>
            <w:rFonts w:ascii="Calibri" w:hAnsi="Calibri"/>
          </w:rPr>
          <w:t>http://www1.nyc.gov/nyc-resources/service/1522/disability-rent-increase-exemption-drie-program</w:t>
        </w:r>
      </w:hyperlink>
    </w:p>
    <w:p w14:paraId="07C850BD" w14:textId="77777777" w:rsidR="00581B15" w:rsidRPr="008A2268" w:rsidRDefault="00581B15" w:rsidP="0088304F">
      <w:pPr>
        <w:jc w:val="both"/>
        <w:rPr>
          <w:rStyle w:val="Hyperlink"/>
          <w:rFonts w:ascii="Calibri" w:hAnsi="Calibri"/>
        </w:rPr>
      </w:pPr>
    </w:p>
    <w:p w14:paraId="2ACE0C2C" w14:textId="77777777" w:rsidR="00581B15" w:rsidRPr="008A2268" w:rsidRDefault="00581B15" w:rsidP="0088304F">
      <w:pPr>
        <w:jc w:val="both"/>
        <w:rPr>
          <w:rFonts w:ascii="Calibri" w:hAnsi="Calibri"/>
          <w:b/>
          <w:color w:val="000000" w:themeColor="text1"/>
        </w:rPr>
      </w:pPr>
      <w:r w:rsidRPr="008A2268">
        <w:rPr>
          <w:rFonts w:ascii="Calibri" w:hAnsi="Calibri"/>
          <w:b/>
          <w:color w:val="000000" w:themeColor="text1"/>
        </w:rPr>
        <w:t>Applications can be found here</w:t>
      </w:r>
    </w:p>
    <w:p w14:paraId="3DB5BF96" w14:textId="77777777" w:rsidR="00581B15" w:rsidRPr="008A2268" w:rsidRDefault="009A64B4" w:rsidP="0088304F">
      <w:pPr>
        <w:jc w:val="both"/>
        <w:rPr>
          <w:rFonts w:ascii="Calibri" w:hAnsi="Calibri"/>
          <w:color w:val="000000" w:themeColor="text1"/>
        </w:rPr>
      </w:pPr>
      <w:hyperlink r:id="rId88" w:history="1">
        <w:r w:rsidR="00581B15" w:rsidRPr="008A2268">
          <w:rPr>
            <w:rStyle w:val="Hyperlink"/>
            <w:rFonts w:ascii="Calibri" w:hAnsi="Calibri"/>
            <w:i/>
          </w:rPr>
          <w:t>http://www1.nyc.gov/site/rentfreeze/index.page</w:t>
        </w:r>
      </w:hyperlink>
    </w:p>
    <w:p w14:paraId="0083C1E6" w14:textId="77777777" w:rsidR="00581B15" w:rsidRPr="008A2268" w:rsidRDefault="00581B15" w:rsidP="0088304F">
      <w:pPr>
        <w:jc w:val="both"/>
        <w:rPr>
          <w:rFonts w:ascii="Calibri" w:hAnsi="Calibri"/>
          <w:color w:val="000000" w:themeColor="text1"/>
        </w:rPr>
      </w:pPr>
    </w:p>
    <w:p w14:paraId="59B25751" w14:textId="77777777" w:rsidR="00581B15" w:rsidRPr="008A2268" w:rsidRDefault="00581B15" w:rsidP="0088304F">
      <w:pPr>
        <w:jc w:val="both"/>
        <w:rPr>
          <w:rFonts w:ascii="Calibri" w:hAnsi="Calibri"/>
          <w:color w:val="000000" w:themeColor="text1"/>
        </w:rPr>
      </w:pPr>
    </w:p>
    <w:p w14:paraId="29CC9233" w14:textId="77777777" w:rsidR="00581B15" w:rsidRPr="008A2268" w:rsidRDefault="00581B15" w:rsidP="0088304F">
      <w:pPr>
        <w:jc w:val="both"/>
        <w:rPr>
          <w:rFonts w:ascii="Calibri" w:hAnsi="Calibri"/>
          <w:color w:val="000000" w:themeColor="text1"/>
        </w:rPr>
      </w:pPr>
    </w:p>
    <w:p w14:paraId="28117051" w14:textId="35B605E5" w:rsidR="0050693C" w:rsidRDefault="0050693C">
      <w:pPr>
        <w:rPr>
          <w:rFonts w:ascii="Calibri" w:hAnsi="Calibri"/>
        </w:rPr>
      </w:pPr>
      <w:r>
        <w:rPr>
          <w:rFonts w:ascii="Calibri" w:hAnsi="Calibri"/>
        </w:rPr>
        <w:br w:type="page"/>
      </w:r>
    </w:p>
    <w:p w14:paraId="230D03FA" w14:textId="77777777" w:rsidR="00581B15" w:rsidRPr="008A2268" w:rsidRDefault="00581B15" w:rsidP="0088304F">
      <w:pPr>
        <w:jc w:val="both"/>
        <w:rPr>
          <w:rFonts w:ascii="Calibri" w:hAnsi="Calibri"/>
        </w:rPr>
      </w:pPr>
    </w:p>
    <w:p w14:paraId="5EDEDDF9" w14:textId="77777777" w:rsidR="00581B15" w:rsidRPr="008A2268" w:rsidRDefault="00581B15" w:rsidP="0088304F">
      <w:pPr>
        <w:jc w:val="both"/>
        <w:rPr>
          <w:rFonts w:ascii="Calibri" w:hAnsi="Calibri"/>
          <w:b/>
        </w:rPr>
      </w:pPr>
      <w:commentRangeStart w:id="40"/>
      <w:r w:rsidRPr="008A2268">
        <w:rPr>
          <w:rFonts w:ascii="Calibri" w:hAnsi="Calibri"/>
          <w:b/>
        </w:rPr>
        <w:t>35 High-Rent High-Income Deregulation</w:t>
      </w:r>
      <w:commentRangeEnd w:id="40"/>
      <w:r w:rsidRPr="008A2268">
        <w:rPr>
          <w:rStyle w:val="CommentReference"/>
          <w:rFonts w:ascii="Calibri" w:hAnsi="Calibri"/>
          <w:sz w:val="24"/>
          <w:szCs w:val="24"/>
        </w:rPr>
        <w:commentReference w:id="40"/>
      </w:r>
    </w:p>
    <w:p w14:paraId="26F67A6B" w14:textId="77777777" w:rsidR="00581B15" w:rsidRPr="008A2268" w:rsidRDefault="00581B15" w:rsidP="0088304F">
      <w:pPr>
        <w:jc w:val="both"/>
        <w:rPr>
          <w:rFonts w:ascii="Calibri" w:hAnsi="Calibri"/>
          <w:i/>
        </w:rPr>
      </w:pPr>
      <w:r w:rsidRPr="008A2268">
        <w:rPr>
          <w:rFonts w:ascii="Calibri" w:hAnsi="Calibri"/>
          <w:i/>
        </w:rPr>
        <w:t xml:space="preserve">This section describes high-rent high-income deregulation and how it works. </w:t>
      </w:r>
    </w:p>
    <w:p w14:paraId="58C30FFE" w14:textId="77777777" w:rsidR="00581B15" w:rsidRPr="008A2268" w:rsidRDefault="00581B15" w:rsidP="0088304F">
      <w:pPr>
        <w:jc w:val="both"/>
        <w:rPr>
          <w:rFonts w:ascii="Calibri" w:hAnsi="Calibri"/>
          <w:i/>
        </w:rPr>
      </w:pPr>
    </w:p>
    <w:p w14:paraId="4E497B28" w14:textId="77777777" w:rsidR="00581B15" w:rsidRPr="008A2268" w:rsidRDefault="00581B15" w:rsidP="0088304F">
      <w:pPr>
        <w:jc w:val="both"/>
        <w:rPr>
          <w:rFonts w:ascii="Calibri" w:hAnsi="Calibri"/>
        </w:rPr>
      </w:pPr>
      <w:r w:rsidRPr="008A2268">
        <w:rPr>
          <w:rFonts w:ascii="Calibri" w:hAnsi="Calibri"/>
        </w:rPr>
        <w:t>There are two ways to deregulate protected units: if the unit reaches a high-rent threshold and then is vacant, or if the unit reaches a high-rent threshold and if the tenant crosses a high-income threshold. This section talks about high-rent high-income</w:t>
      </w:r>
    </w:p>
    <w:p w14:paraId="74069F58" w14:textId="77777777" w:rsidR="00581B15" w:rsidRPr="008A2268" w:rsidRDefault="00581B15" w:rsidP="0088304F">
      <w:pPr>
        <w:pBdr>
          <w:top w:val="nil"/>
        </w:pBdr>
        <w:jc w:val="both"/>
        <w:rPr>
          <w:rFonts w:ascii="Calibri" w:hAnsi="Calibri"/>
          <w:color w:val="FF0000"/>
          <w:u w:val="single"/>
        </w:rPr>
      </w:pPr>
    </w:p>
    <w:p w14:paraId="3D1BEFCD" w14:textId="77777777" w:rsidR="00581B15" w:rsidRPr="008A2268" w:rsidRDefault="00581B15" w:rsidP="0088304F">
      <w:pPr>
        <w:jc w:val="both"/>
        <w:rPr>
          <w:rFonts w:ascii="Calibri" w:eastAsia="Times New Roman" w:hAnsi="Calibri"/>
          <w:color w:val="000000" w:themeColor="text1"/>
        </w:rPr>
      </w:pPr>
      <w:r w:rsidRPr="008A2268">
        <w:rPr>
          <w:rFonts w:ascii="Calibri" w:hAnsi="Calibri"/>
          <w:b/>
          <w:color w:val="000000" w:themeColor="text1"/>
          <w:u w:val="single"/>
        </w:rPr>
        <w:t>High-Rent High-Income</w:t>
      </w:r>
      <w:r w:rsidRPr="008A2268">
        <w:rPr>
          <w:rFonts w:ascii="Calibri" w:hAnsi="Calibri"/>
          <w:color w:val="000000" w:themeColor="text1"/>
        </w:rPr>
        <w:t xml:space="preserve"> deregulation occurs when the apartment has reached the Deregulation Rent Threshold (DRT) as listed above </w:t>
      </w:r>
      <w:r w:rsidRPr="008A2268">
        <w:rPr>
          <w:rFonts w:ascii="Calibri" w:hAnsi="Calibri"/>
          <w:b/>
          <w:i/>
          <w:color w:val="000000" w:themeColor="text1"/>
        </w:rPr>
        <w:t>and</w:t>
      </w:r>
      <w:r w:rsidRPr="008A2268">
        <w:rPr>
          <w:rFonts w:ascii="Calibri" w:hAnsi="Calibri"/>
          <w:color w:val="000000" w:themeColor="text1"/>
        </w:rPr>
        <w:t xml:space="preserve"> the landlord can establish that the tenants living in the apartment have a “total annual federal adjusted gross income” that exceeds $200,000 for each of the preceding two calendar years. This method of deregulation would be used to deregulate a unit in which the high-rent threshold has been met, but the tenant isn’t planning on leaving anytime soon. If a landlord can establish that the tenants living in the unit have a combined income of more than $200,000 for the previous two calendar years, then they can permanently deregulate the unit. Units that are receiving certain tax benefits like 421-</w:t>
      </w:r>
      <w:proofErr w:type="gramStart"/>
      <w:r w:rsidRPr="008A2268">
        <w:rPr>
          <w:rFonts w:ascii="Calibri" w:hAnsi="Calibri"/>
          <w:color w:val="000000" w:themeColor="text1"/>
        </w:rPr>
        <w:t>a</w:t>
      </w:r>
      <w:proofErr w:type="gramEnd"/>
      <w:r w:rsidRPr="008A2268">
        <w:rPr>
          <w:rFonts w:ascii="Calibri" w:hAnsi="Calibri"/>
          <w:color w:val="000000" w:themeColor="text1"/>
        </w:rPr>
        <w:t xml:space="preserve"> or J-51 are not eligible for High-Rent High-Income as long as the tax benefits are being received. Additionally, units that have tenants with Senior Citizen Rent Increase Exemptions (SCRIE) or a Disability Rent Increase Exemptions (DRIE) will not be considered for deregulation. </w:t>
      </w:r>
    </w:p>
    <w:p w14:paraId="73CB569F"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tab/>
      </w:r>
    </w:p>
    <w:p w14:paraId="5AC71915" w14:textId="77777777" w:rsidR="00581B15" w:rsidRPr="008A2268" w:rsidRDefault="00581B15" w:rsidP="0088304F">
      <w:pPr>
        <w:ind w:left="720"/>
        <w:jc w:val="both"/>
        <w:rPr>
          <w:rFonts w:ascii="Calibri" w:hAnsi="Calibri"/>
          <w:color w:val="000000" w:themeColor="text1"/>
        </w:rPr>
      </w:pPr>
      <w:r w:rsidRPr="008A2268">
        <w:rPr>
          <w:rFonts w:ascii="Calibri" w:hAnsi="Calibri"/>
          <w:color w:val="000000" w:themeColor="text1"/>
        </w:rPr>
        <w:t xml:space="preserve">“Annual income” refers to the federal adjusted gross income as reported on the New York State Income Tax return, and “total annual income” refers to the sum of the annual incomes of all persons who occupy the apartment as their primary residence on other than a temporary basis. The annual incomes of employees of residents or </w:t>
      </w:r>
      <w:proofErr w:type="spellStart"/>
      <w:r w:rsidRPr="008A2268">
        <w:rPr>
          <w:rFonts w:ascii="Calibri" w:hAnsi="Calibri"/>
          <w:color w:val="000000" w:themeColor="text1"/>
        </w:rPr>
        <w:t>sublettors</w:t>
      </w:r>
      <w:proofErr w:type="spellEnd"/>
      <w:r w:rsidRPr="008A2268">
        <w:rPr>
          <w:rFonts w:ascii="Calibri" w:hAnsi="Calibri"/>
          <w:color w:val="000000" w:themeColor="text1"/>
        </w:rPr>
        <w:t xml:space="preserve"> is not included in the calculation, but rather the prime tenants. If the unit is leased by a corporation, their annual income is not considered. </w:t>
      </w:r>
    </w:p>
    <w:p w14:paraId="231A1645" w14:textId="77777777" w:rsidR="00581B15" w:rsidRPr="008A2268" w:rsidRDefault="00581B15" w:rsidP="0088304F">
      <w:pPr>
        <w:jc w:val="both"/>
        <w:rPr>
          <w:rFonts w:ascii="Calibri" w:hAnsi="Calibri"/>
          <w:color w:val="000000" w:themeColor="text1"/>
          <w:u w:val="single"/>
        </w:rPr>
      </w:pPr>
    </w:p>
    <w:p w14:paraId="3AD50E2A" w14:textId="77777777" w:rsidR="00581B15" w:rsidRPr="008A2268" w:rsidRDefault="00581B15" w:rsidP="0088304F">
      <w:pPr>
        <w:jc w:val="both"/>
        <w:outlineLvl w:val="0"/>
        <w:rPr>
          <w:rFonts w:ascii="Calibri" w:hAnsi="Calibri"/>
          <w:color w:val="000000" w:themeColor="text1"/>
        </w:rPr>
      </w:pPr>
      <w:commentRangeStart w:id="41"/>
      <w:r w:rsidRPr="008A2268">
        <w:rPr>
          <w:rFonts w:ascii="Calibri" w:hAnsi="Calibri"/>
          <w:color w:val="000000" w:themeColor="text1"/>
          <w:u w:val="single"/>
        </w:rPr>
        <w:t>The High-Rent High-Income Deregulation Process.</w:t>
      </w:r>
      <w:commentRangeEnd w:id="41"/>
      <w:r w:rsidRPr="008A2268">
        <w:rPr>
          <w:rStyle w:val="CommentReference"/>
          <w:rFonts w:ascii="Calibri" w:hAnsi="Calibri" w:cs="Arial"/>
          <w:color w:val="000000" w:themeColor="text1"/>
          <w:sz w:val="24"/>
          <w:szCs w:val="24"/>
          <w:lang w:val="en"/>
        </w:rPr>
        <w:commentReference w:id="41"/>
      </w:r>
    </w:p>
    <w:p w14:paraId="1A8D2479"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t xml:space="preserve">This is somewhat more of a complicated process then the High-Rent Vacancy process, specifically, there are important dates before which paperwork must be filed.  </w:t>
      </w:r>
    </w:p>
    <w:p w14:paraId="33BCE6D0" w14:textId="77777777" w:rsidR="00581B15" w:rsidRPr="008A2268" w:rsidRDefault="00581B15" w:rsidP="0088304F">
      <w:pPr>
        <w:pStyle w:val="NormalWeb"/>
        <w:shd w:val="clear" w:color="auto" w:fill="FFFFFF"/>
        <w:spacing w:before="240" w:beforeAutospacing="0" w:after="0" w:afterAutospacing="0"/>
        <w:ind w:right="48"/>
        <w:jc w:val="both"/>
        <w:rPr>
          <w:rFonts w:ascii="Calibri" w:hAnsi="Calibri"/>
          <w:color w:val="000000" w:themeColor="text1"/>
        </w:rPr>
      </w:pPr>
      <w:r w:rsidRPr="008A2268">
        <w:rPr>
          <w:rFonts w:ascii="Calibri" w:hAnsi="Calibri"/>
          <w:b/>
          <w:color w:val="000000" w:themeColor="text1"/>
        </w:rPr>
        <w:t>On or before May 1</w:t>
      </w:r>
      <w:r w:rsidRPr="008A2268">
        <w:rPr>
          <w:rFonts w:ascii="Calibri" w:hAnsi="Calibri"/>
          <w:color w:val="000000" w:themeColor="text1"/>
        </w:rPr>
        <w:t xml:space="preserve"> of each year, the landlord can file an Income Certification Form (ICF) if and only if the apartment has reached the DRT. Tenants are required to certify whether the household’s total annual income was in excess of $200,000—considering only the individuals referenced in the ICF—for each of the two preceding calendar years. The ICF does not require disclosure of any income information other than whether the threshold for each of the two preceding years has been met. It must notify tenants of their protection against harassment and must be delivered either by certified or first class mail or in person. The tenant(s) must return the ICF to the owner within 30 days after service.</w:t>
      </w:r>
    </w:p>
    <w:p w14:paraId="70EF7D85" w14:textId="7C7A8EB7" w:rsidR="00581B15" w:rsidRPr="008A2268" w:rsidRDefault="00581B15" w:rsidP="0088304F">
      <w:pPr>
        <w:pStyle w:val="NormalWeb"/>
        <w:shd w:val="clear" w:color="auto" w:fill="FFFFFF"/>
        <w:spacing w:before="240" w:beforeAutospacing="0" w:after="0" w:afterAutospacing="0"/>
        <w:ind w:right="48"/>
        <w:jc w:val="both"/>
        <w:rPr>
          <w:rFonts w:ascii="Calibri" w:hAnsi="Calibri"/>
          <w:color w:val="000000" w:themeColor="text1"/>
        </w:rPr>
      </w:pPr>
      <w:r w:rsidRPr="008A2268">
        <w:rPr>
          <w:rFonts w:ascii="Calibri" w:hAnsi="Calibri"/>
          <w:color w:val="000000" w:themeColor="text1"/>
        </w:rPr>
        <w:t>If the tenant has certified that their incomes exceeded $200,000 for the two previous calendar years, the landlord must file an Owner’s Petition for Deregulation (OPD) with</w:t>
      </w:r>
      <w:r w:rsidR="0050693C" w:rsidRPr="0050693C">
        <w:rPr>
          <w:rFonts w:ascii="Calibri" w:hAnsi="Calibri" w:cs="TimesNewRomanPSMT"/>
          <w:color w:val="FF0000"/>
        </w:rPr>
        <w:t xml:space="preserve"> DHCR</w:t>
      </w:r>
      <w:r w:rsidRPr="008A2268">
        <w:rPr>
          <w:rFonts w:ascii="Calibri" w:hAnsi="Calibri"/>
          <w:color w:val="000000" w:themeColor="text1"/>
        </w:rPr>
        <w:t xml:space="preserve"> no later than June 30, which will request that no longer be subject to rent regulation upon expiration of the </w:t>
      </w:r>
      <w:r w:rsidRPr="008A2268">
        <w:rPr>
          <w:rFonts w:ascii="Calibri" w:hAnsi="Calibri"/>
          <w:color w:val="000000" w:themeColor="text1"/>
        </w:rPr>
        <w:lastRenderedPageBreak/>
        <w:t>existing lease (</w:t>
      </w:r>
      <w:r w:rsidR="00A31326">
        <w:rPr>
          <w:rFonts w:ascii="Calibri" w:hAnsi="Calibri"/>
          <w:color w:val="000000" w:themeColor="text1"/>
        </w:rPr>
        <w:t>rent-stabilized</w:t>
      </w:r>
      <w:r w:rsidRPr="008A2268">
        <w:rPr>
          <w:rFonts w:ascii="Calibri" w:hAnsi="Calibri"/>
          <w:color w:val="000000" w:themeColor="text1"/>
        </w:rPr>
        <w:t xml:space="preserve"> apartment), or as of March 1 in the year next succeeding the filing of the OPD (</w:t>
      </w:r>
      <w:r w:rsidR="00A31326">
        <w:rPr>
          <w:rFonts w:ascii="Calibri" w:hAnsi="Calibri"/>
          <w:color w:val="000000" w:themeColor="text1"/>
        </w:rPr>
        <w:t>rent-controlled</w:t>
      </w:r>
      <w:r w:rsidRPr="008A2268">
        <w:rPr>
          <w:rFonts w:ascii="Calibri" w:hAnsi="Calibri"/>
          <w:color w:val="000000" w:themeColor="text1"/>
        </w:rPr>
        <w:t xml:space="preserve"> apartment).</w:t>
      </w:r>
    </w:p>
    <w:p w14:paraId="2EAF4DDB" w14:textId="360AEACB" w:rsidR="00581B15" w:rsidRPr="008A2268" w:rsidRDefault="00581B15" w:rsidP="0088304F">
      <w:pPr>
        <w:pStyle w:val="NormalWeb"/>
        <w:shd w:val="clear" w:color="auto" w:fill="FFFFFF"/>
        <w:spacing w:before="240" w:beforeAutospacing="0" w:after="0" w:afterAutospacing="0"/>
        <w:ind w:right="48"/>
        <w:jc w:val="both"/>
        <w:rPr>
          <w:rFonts w:ascii="Calibri" w:hAnsi="Calibri"/>
          <w:color w:val="000000" w:themeColor="text1"/>
        </w:rPr>
      </w:pPr>
      <w:r w:rsidRPr="008A2268">
        <w:rPr>
          <w:rFonts w:ascii="Calibri" w:hAnsi="Calibri"/>
          <w:color w:val="000000" w:themeColor="text1"/>
        </w:rPr>
        <w:t>If the tenant fails to return the ICF with 30 days after they have received it, or if the landlords disputes it, the landlord can file an OPD no later than June 30. The tenant will then have 60 days to submit the required information to the Department of Taxation and Finance (DTF) and</w:t>
      </w:r>
      <w:r w:rsidR="0050693C" w:rsidRPr="0050693C">
        <w:rPr>
          <w:rFonts w:ascii="Calibri" w:hAnsi="Calibri" w:cs="TimesNewRomanPSMT"/>
          <w:color w:val="FF0000"/>
        </w:rPr>
        <w:t xml:space="preserve"> DHCR</w:t>
      </w:r>
      <w:r w:rsidRPr="008A2268">
        <w:rPr>
          <w:rFonts w:ascii="Calibri" w:hAnsi="Calibri"/>
          <w:color w:val="000000" w:themeColor="text1"/>
        </w:rPr>
        <w:t>, failure to do so could result in an order to deregulate the unit. If DTF notifies</w:t>
      </w:r>
      <w:r w:rsidR="0050693C" w:rsidRPr="0050693C">
        <w:rPr>
          <w:rFonts w:ascii="Calibri" w:hAnsi="Calibri" w:cs="TimesNewRomanPSMT"/>
          <w:color w:val="FF0000"/>
        </w:rPr>
        <w:t xml:space="preserve"> DHCR</w:t>
      </w:r>
      <w:r w:rsidRPr="008A2268">
        <w:rPr>
          <w:rFonts w:ascii="Calibri" w:hAnsi="Calibri"/>
          <w:color w:val="000000" w:themeColor="text1"/>
        </w:rPr>
        <w:t xml:space="preserve"> that it has determined that the total annual income was in excess of the threshold amount for each of the two preceding years, then</w:t>
      </w:r>
      <w:r w:rsidR="0050693C" w:rsidRPr="0050693C">
        <w:rPr>
          <w:rFonts w:ascii="Calibri" w:hAnsi="Calibri" w:cs="TimesNewRomanPSMT"/>
          <w:color w:val="FF0000"/>
        </w:rPr>
        <w:t xml:space="preserve"> DHCR</w:t>
      </w:r>
      <w:r w:rsidRPr="008A2268">
        <w:rPr>
          <w:rFonts w:ascii="Calibri" w:hAnsi="Calibri"/>
          <w:color w:val="000000" w:themeColor="text1"/>
        </w:rPr>
        <w:t xml:space="preserve"> will notify the owner and tenants of the results of such determination, and both parties will have 30 days to comment. When the comment period expires,</w:t>
      </w:r>
      <w:r w:rsidR="0050693C" w:rsidRPr="0050693C">
        <w:rPr>
          <w:rFonts w:ascii="Calibri" w:hAnsi="Calibri" w:cs="TimesNewRomanPSMT"/>
          <w:color w:val="FF0000"/>
        </w:rPr>
        <w:t xml:space="preserve"> DHCR</w:t>
      </w:r>
      <w:r w:rsidRPr="008A2268">
        <w:rPr>
          <w:rFonts w:ascii="Calibri" w:hAnsi="Calibri"/>
          <w:color w:val="000000" w:themeColor="text1"/>
        </w:rPr>
        <w:t xml:space="preserve"> will issue their order, which will be that the apartment is (1) still subject to rent regulation, (2) will be deregulated when the current lease expires, (3) will be deregulated as of March 1 in the year next succeeding the filing of the OPD for </w:t>
      </w:r>
      <w:r w:rsidR="00A31326">
        <w:rPr>
          <w:rFonts w:ascii="Calibri" w:hAnsi="Calibri"/>
          <w:color w:val="000000" w:themeColor="text1"/>
        </w:rPr>
        <w:t>rent-controlled</w:t>
      </w:r>
      <w:r w:rsidRPr="008A2268">
        <w:rPr>
          <w:rFonts w:ascii="Calibri" w:hAnsi="Calibri"/>
          <w:color w:val="000000" w:themeColor="text1"/>
        </w:rPr>
        <w:t xml:space="preserve"> apartments.</w:t>
      </w:r>
    </w:p>
    <w:p w14:paraId="164A8BD3" w14:textId="77777777" w:rsidR="00581B15" w:rsidRPr="008A2268" w:rsidRDefault="00581B15" w:rsidP="0088304F">
      <w:pPr>
        <w:pBdr>
          <w:top w:val="nil"/>
        </w:pBdr>
        <w:jc w:val="both"/>
        <w:rPr>
          <w:rFonts w:ascii="Calibri" w:hAnsi="Calibri"/>
          <w:color w:val="000000" w:themeColor="text1"/>
        </w:rPr>
      </w:pPr>
    </w:p>
    <w:p w14:paraId="44E2D925" w14:textId="624161B6" w:rsidR="00581B15" w:rsidRPr="008A2268" w:rsidRDefault="00581B15" w:rsidP="0088304F">
      <w:pPr>
        <w:pBdr>
          <w:top w:val="nil"/>
        </w:pBdr>
        <w:jc w:val="both"/>
        <w:rPr>
          <w:rFonts w:ascii="Calibri" w:hAnsi="Calibri"/>
          <w:color w:val="FF0000"/>
        </w:rPr>
      </w:pPr>
      <w:r w:rsidRPr="008A2268">
        <w:rPr>
          <w:rFonts w:ascii="Calibri" w:hAnsi="Calibri"/>
          <w:b/>
          <w:color w:val="0070C0"/>
        </w:rPr>
        <w:t xml:space="preserve">See Fact Sheet </w:t>
      </w:r>
      <w:r w:rsidR="003603AB" w:rsidRPr="008A2268">
        <w:rPr>
          <w:rFonts w:ascii="Calibri" w:hAnsi="Calibri"/>
          <w:b/>
          <w:color w:val="0070C0"/>
        </w:rPr>
        <w:t>#</w:t>
      </w:r>
      <w:r w:rsidRPr="008A2268">
        <w:rPr>
          <w:rFonts w:ascii="Calibri" w:hAnsi="Calibri"/>
          <w:b/>
          <w:color w:val="0070C0"/>
        </w:rPr>
        <w:t>36 for more information in Vacancy Deregulation</w:t>
      </w:r>
      <w:r w:rsidRPr="008A2268">
        <w:rPr>
          <w:rFonts w:ascii="Calibri" w:hAnsi="Calibri"/>
          <w:color w:val="FF0000"/>
        </w:rPr>
        <w:t xml:space="preserve"> </w:t>
      </w:r>
      <w:commentRangeStart w:id="42"/>
      <w:r w:rsidRPr="008A2268">
        <w:rPr>
          <w:rFonts w:ascii="Calibri" w:hAnsi="Calibri"/>
          <w:color w:val="FF0000"/>
        </w:rPr>
        <w:t>[Note: This is an old version, current version under revision]</w:t>
      </w:r>
      <w:commentRangeEnd w:id="42"/>
      <w:r w:rsidRPr="008A2268">
        <w:rPr>
          <w:rStyle w:val="CommentReference"/>
          <w:rFonts w:ascii="Calibri" w:hAnsi="Calibri" w:cs="Arial"/>
          <w:color w:val="000000"/>
          <w:sz w:val="24"/>
          <w:szCs w:val="24"/>
          <w:lang w:val="en"/>
        </w:rPr>
        <w:commentReference w:id="42"/>
      </w:r>
    </w:p>
    <w:p w14:paraId="4DB142D2" w14:textId="77777777" w:rsidR="00581B15" w:rsidRPr="008A2268" w:rsidRDefault="00581B15" w:rsidP="0088304F">
      <w:pPr>
        <w:pBdr>
          <w:top w:val="nil"/>
        </w:pBdr>
        <w:jc w:val="both"/>
        <w:rPr>
          <w:rFonts w:ascii="Calibri" w:hAnsi="Calibri"/>
        </w:rPr>
      </w:pPr>
    </w:p>
    <w:p w14:paraId="245D5F16" w14:textId="77777777" w:rsidR="00581B15" w:rsidRPr="008A2268" w:rsidRDefault="00581B15" w:rsidP="0088304F">
      <w:pPr>
        <w:pBdr>
          <w:top w:val="nil"/>
        </w:pBdr>
        <w:jc w:val="both"/>
        <w:rPr>
          <w:rFonts w:ascii="Calibri" w:hAnsi="Calibri"/>
          <w:color w:val="0331FF"/>
          <w:u w:val="single"/>
        </w:rPr>
      </w:pPr>
      <w:r w:rsidRPr="008A2268">
        <w:rPr>
          <w:rFonts w:ascii="Calibri" w:hAnsi="Calibri"/>
        </w:rPr>
        <w:t xml:space="preserve">For more information on rent increases, take a look at </w:t>
      </w:r>
      <w:r w:rsidRPr="008A2268">
        <w:rPr>
          <w:rFonts w:ascii="Calibri" w:hAnsi="Calibri"/>
          <w:b/>
          <w:color w:val="0070C0"/>
        </w:rPr>
        <w:t>Fact Sheet #26</w:t>
      </w:r>
      <w:r w:rsidRPr="008A2268">
        <w:rPr>
          <w:rFonts w:ascii="Calibri" w:hAnsi="Calibri"/>
        </w:rPr>
        <w:t xml:space="preserve">, here: </w:t>
      </w:r>
    </w:p>
    <w:p w14:paraId="2D159EF1" w14:textId="77777777" w:rsidR="00581B15" w:rsidRPr="008A2268" w:rsidRDefault="00581B15" w:rsidP="0088304F">
      <w:pPr>
        <w:pBdr>
          <w:top w:val="nil"/>
        </w:pBdr>
        <w:jc w:val="both"/>
        <w:rPr>
          <w:rFonts w:ascii="Calibri" w:hAnsi="Calibri"/>
        </w:rPr>
      </w:pPr>
    </w:p>
    <w:p w14:paraId="317F561F" w14:textId="77777777" w:rsidR="00581B15" w:rsidRPr="008A2268" w:rsidRDefault="00581B15" w:rsidP="0088304F">
      <w:pPr>
        <w:pBdr>
          <w:top w:val="nil"/>
        </w:pBdr>
        <w:jc w:val="both"/>
        <w:rPr>
          <w:rFonts w:ascii="Calibri" w:hAnsi="Calibri"/>
        </w:rPr>
      </w:pPr>
    </w:p>
    <w:p w14:paraId="7D17C38B" w14:textId="77777777" w:rsidR="00581B15" w:rsidRPr="008A2268" w:rsidRDefault="00581B15" w:rsidP="0088304F">
      <w:pPr>
        <w:jc w:val="both"/>
        <w:rPr>
          <w:rFonts w:ascii="Calibri" w:hAnsi="Calibri"/>
          <w:b/>
          <w:color w:val="0070C0"/>
          <w:u w:val="single"/>
        </w:rPr>
      </w:pPr>
      <w:r w:rsidRPr="008A2268">
        <w:rPr>
          <w:rFonts w:ascii="Calibri" w:hAnsi="Calibri"/>
          <w:b/>
          <w:color w:val="0070C0"/>
          <w:u w:val="single"/>
        </w:rPr>
        <w:t>Links to include</w:t>
      </w:r>
    </w:p>
    <w:p w14:paraId="13B59500" w14:textId="77777777" w:rsidR="00581B15" w:rsidRPr="008A2268" w:rsidRDefault="00581B15" w:rsidP="0088304F">
      <w:pPr>
        <w:pBdr>
          <w:top w:val="nil"/>
        </w:pBdr>
        <w:jc w:val="both"/>
        <w:rPr>
          <w:rFonts w:ascii="Calibri" w:hAnsi="Calibri"/>
        </w:rPr>
      </w:pPr>
    </w:p>
    <w:p w14:paraId="3821CAE3" w14:textId="014E680D" w:rsidR="00581B15" w:rsidRPr="008A2268" w:rsidRDefault="00581B15" w:rsidP="0088304F">
      <w:pPr>
        <w:pBdr>
          <w:top w:val="nil"/>
        </w:pBdr>
        <w:jc w:val="both"/>
        <w:rPr>
          <w:rFonts w:ascii="Calibri" w:hAnsi="Calibri"/>
          <w:b/>
          <w:color w:val="000000" w:themeColor="text1"/>
        </w:rPr>
      </w:pPr>
      <w:r w:rsidRPr="008A2268">
        <w:rPr>
          <w:rFonts w:ascii="Calibri" w:hAnsi="Calibri"/>
          <w:b/>
          <w:color w:val="000000" w:themeColor="text1"/>
        </w:rPr>
        <w:t xml:space="preserve">Facts Sheet </w:t>
      </w:r>
      <w:r w:rsidR="003603AB" w:rsidRPr="008A2268">
        <w:rPr>
          <w:rFonts w:ascii="Calibri" w:hAnsi="Calibri"/>
          <w:b/>
          <w:color w:val="000000" w:themeColor="text1"/>
        </w:rPr>
        <w:t>#</w:t>
      </w:r>
      <w:r w:rsidRPr="008A2268">
        <w:rPr>
          <w:rFonts w:ascii="Calibri" w:hAnsi="Calibri"/>
          <w:b/>
          <w:color w:val="000000" w:themeColor="text1"/>
        </w:rPr>
        <w:t>36 on the state site…currently under revision on the fact sheet site</w:t>
      </w:r>
    </w:p>
    <w:p w14:paraId="03712E8D" w14:textId="77777777" w:rsidR="00581B15" w:rsidRPr="008A2268" w:rsidRDefault="009A64B4" w:rsidP="0088304F">
      <w:pPr>
        <w:pBdr>
          <w:top w:val="nil"/>
        </w:pBdr>
        <w:jc w:val="both"/>
        <w:rPr>
          <w:rFonts w:ascii="Calibri" w:hAnsi="Calibri"/>
        </w:rPr>
      </w:pPr>
      <w:hyperlink r:id="rId89" w:history="1">
        <w:r w:rsidR="00581B15" w:rsidRPr="008A2268">
          <w:rPr>
            <w:rStyle w:val="Hyperlink"/>
            <w:rFonts w:ascii="Calibri" w:hAnsi="Calibri"/>
          </w:rPr>
          <w:t>http://www.nyshcr.org/Rent/FactSheets/orafac36.htm</w:t>
        </w:r>
      </w:hyperlink>
    </w:p>
    <w:p w14:paraId="281380A9" w14:textId="77777777" w:rsidR="00581B15" w:rsidRPr="008A2268" w:rsidRDefault="00581B15" w:rsidP="0088304F">
      <w:pPr>
        <w:pBdr>
          <w:top w:val="nil"/>
        </w:pBdr>
        <w:jc w:val="both"/>
        <w:rPr>
          <w:rFonts w:ascii="Calibri" w:hAnsi="Calibri"/>
          <w:b/>
          <w:color w:val="0070C0"/>
        </w:rPr>
      </w:pPr>
    </w:p>
    <w:p w14:paraId="0F3B9808" w14:textId="77777777" w:rsidR="00581B15" w:rsidRPr="008A2268" w:rsidRDefault="00581B15" w:rsidP="0088304F">
      <w:pPr>
        <w:pBdr>
          <w:top w:val="nil"/>
        </w:pBdr>
        <w:jc w:val="both"/>
        <w:rPr>
          <w:rFonts w:ascii="Calibri" w:hAnsi="Calibri"/>
          <w:color w:val="000000" w:themeColor="text1"/>
        </w:rPr>
      </w:pPr>
      <w:r w:rsidRPr="008A2268">
        <w:rPr>
          <w:rFonts w:ascii="Calibri" w:hAnsi="Calibri"/>
          <w:b/>
          <w:color w:val="000000" w:themeColor="text1"/>
        </w:rPr>
        <w:t>Fact Sheet #26</w:t>
      </w:r>
    </w:p>
    <w:p w14:paraId="7C442D11" w14:textId="77777777" w:rsidR="00581B15" w:rsidRPr="008A2268" w:rsidRDefault="00581B15" w:rsidP="0088304F">
      <w:pPr>
        <w:pBdr>
          <w:top w:val="nil"/>
        </w:pBdr>
        <w:jc w:val="both"/>
        <w:rPr>
          <w:rFonts w:ascii="Calibri" w:hAnsi="Calibri"/>
          <w:color w:val="0331FF"/>
          <w:u w:val="single"/>
        </w:rPr>
      </w:pPr>
      <w:r w:rsidRPr="008A2268">
        <w:rPr>
          <w:rFonts w:ascii="Calibri" w:hAnsi="Calibri"/>
        </w:rPr>
        <w:t xml:space="preserve"> </w:t>
      </w:r>
      <w:hyperlink r:id="rId90" w:history="1">
        <w:r w:rsidRPr="008A2268">
          <w:rPr>
            <w:rStyle w:val="Hyperlink"/>
            <w:rFonts w:ascii="Calibri" w:hAnsi="Calibri"/>
          </w:rPr>
          <w:t>http://www.nyshcr.org/Rent/FactSheets/orafac26.pdf</w:t>
        </w:r>
      </w:hyperlink>
    </w:p>
    <w:p w14:paraId="5E81CDED" w14:textId="77777777" w:rsidR="00581B15" w:rsidRPr="008A2268" w:rsidRDefault="00581B15" w:rsidP="0088304F">
      <w:pPr>
        <w:pBdr>
          <w:top w:val="nil"/>
        </w:pBdr>
        <w:jc w:val="both"/>
        <w:rPr>
          <w:rFonts w:ascii="Calibri" w:hAnsi="Calibri"/>
          <w:color w:val="0331FF"/>
          <w:u w:val="single"/>
        </w:rPr>
      </w:pPr>
    </w:p>
    <w:p w14:paraId="34C5D48A" w14:textId="77777777" w:rsidR="00581B15" w:rsidRPr="008A2268" w:rsidRDefault="00581B15" w:rsidP="0088304F">
      <w:pPr>
        <w:pBdr>
          <w:top w:val="nil"/>
        </w:pBdr>
        <w:jc w:val="both"/>
        <w:rPr>
          <w:rFonts w:ascii="Calibri" w:hAnsi="Calibri"/>
        </w:rPr>
      </w:pPr>
    </w:p>
    <w:p w14:paraId="24778B00" w14:textId="77777777" w:rsidR="00581B15" w:rsidRPr="008A2268" w:rsidRDefault="00581B15" w:rsidP="0088304F">
      <w:pPr>
        <w:jc w:val="both"/>
        <w:rPr>
          <w:rFonts w:ascii="Calibri" w:hAnsi="Calibri"/>
        </w:rPr>
      </w:pPr>
    </w:p>
    <w:p w14:paraId="07F9EC18" w14:textId="1261E64E" w:rsidR="003D2387" w:rsidRPr="008A2268" w:rsidRDefault="003D2387" w:rsidP="0088304F">
      <w:pPr>
        <w:jc w:val="both"/>
        <w:rPr>
          <w:rFonts w:ascii="Calibri" w:hAnsi="Calibri"/>
          <w:b/>
          <w:color w:val="FF0000"/>
        </w:rPr>
      </w:pPr>
      <w:r w:rsidRPr="008A2268">
        <w:rPr>
          <w:rFonts w:ascii="Calibri" w:hAnsi="Calibri"/>
          <w:b/>
          <w:color w:val="FF0000"/>
        </w:rPr>
        <w:br w:type="page"/>
      </w:r>
    </w:p>
    <w:p w14:paraId="1B53B9B8" w14:textId="77777777" w:rsidR="003D2387" w:rsidRPr="008A2268" w:rsidRDefault="003D2387" w:rsidP="0088304F">
      <w:pPr>
        <w:jc w:val="both"/>
        <w:rPr>
          <w:rFonts w:ascii="Calibri" w:hAnsi="Calibri"/>
          <w:b/>
          <w:u w:val="single"/>
        </w:rPr>
      </w:pPr>
      <w:r w:rsidRPr="008A2268">
        <w:rPr>
          <w:rFonts w:ascii="Calibri" w:hAnsi="Calibri"/>
          <w:b/>
          <w:u w:val="single"/>
        </w:rPr>
        <w:lastRenderedPageBreak/>
        <w:t>36</w:t>
      </w:r>
      <w:commentRangeStart w:id="43"/>
      <w:r w:rsidRPr="008A2268">
        <w:rPr>
          <w:rFonts w:ascii="Calibri" w:hAnsi="Calibri"/>
          <w:b/>
          <w:u w:val="single"/>
        </w:rPr>
        <w:t xml:space="preserve"> High-Rent Vacancy</w:t>
      </w:r>
      <w:commentRangeEnd w:id="43"/>
      <w:r w:rsidRPr="008A2268">
        <w:rPr>
          <w:rStyle w:val="CommentReference"/>
          <w:rFonts w:ascii="Calibri" w:hAnsi="Calibri"/>
          <w:sz w:val="24"/>
          <w:szCs w:val="24"/>
          <w:u w:val="single"/>
        </w:rPr>
        <w:commentReference w:id="43"/>
      </w:r>
      <w:r w:rsidRPr="008A2268">
        <w:rPr>
          <w:rFonts w:ascii="Calibri" w:hAnsi="Calibri"/>
          <w:b/>
          <w:u w:val="single"/>
        </w:rPr>
        <w:t xml:space="preserve"> Deregulation </w:t>
      </w:r>
    </w:p>
    <w:p w14:paraId="760888E1" w14:textId="77777777" w:rsidR="003D2387" w:rsidRPr="008A2268" w:rsidRDefault="003D2387" w:rsidP="0088304F">
      <w:pPr>
        <w:jc w:val="both"/>
        <w:rPr>
          <w:rFonts w:ascii="Calibri" w:hAnsi="Calibri"/>
          <w:i/>
        </w:rPr>
      </w:pPr>
      <w:r w:rsidRPr="008A2268">
        <w:rPr>
          <w:rFonts w:ascii="Calibri" w:hAnsi="Calibri"/>
          <w:i/>
        </w:rPr>
        <w:t xml:space="preserve">This section describes what High-Rent Vacancy Deregulation is and how it works. </w:t>
      </w:r>
    </w:p>
    <w:p w14:paraId="4078130E" w14:textId="77777777" w:rsidR="003D2387" w:rsidRPr="008A2268" w:rsidRDefault="003D2387" w:rsidP="0088304F">
      <w:pPr>
        <w:jc w:val="both"/>
        <w:rPr>
          <w:rFonts w:ascii="Calibri" w:hAnsi="Calibri"/>
          <w:b/>
          <w:i/>
        </w:rPr>
      </w:pPr>
    </w:p>
    <w:p w14:paraId="597FC88A" w14:textId="77777777" w:rsidR="003D2387" w:rsidRPr="008A2268" w:rsidRDefault="003D2387" w:rsidP="0088304F">
      <w:pPr>
        <w:jc w:val="both"/>
        <w:rPr>
          <w:rFonts w:ascii="Calibri" w:hAnsi="Calibri"/>
        </w:rPr>
      </w:pPr>
      <w:r w:rsidRPr="008A2268">
        <w:rPr>
          <w:rFonts w:ascii="Calibri" w:hAnsi="Calibri"/>
        </w:rPr>
        <w:t xml:space="preserve">There are two ways to deregulate protected units: if the unit reaches a high-rent threshold and then is vacant, or if the unit reaches a high-rent threshold and if the tenant crosses a high-income threshold. This section describes high-rent vacancy deregulation. </w:t>
      </w:r>
    </w:p>
    <w:p w14:paraId="163D48C7" w14:textId="77777777" w:rsidR="003D2387" w:rsidRPr="008A2268" w:rsidRDefault="003D2387" w:rsidP="0088304F">
      <w:pPr>
        <w:jc w:val="both"/>
        <w:rPr>
          <w:rFonts w:ascii="Calibri" w:hAnsi="Calibri"/>
        </w:rPr>
      </w:pPr>
    </w:p>
    <w:p w14:paraId="34886FFA" w14:textId="406B6806" w:rsidR="00C904B4" w:rsidRPr="008A2268" w:rsidRDefault="003D2387" w:rsidP="0088304F">
      <w:pPr>
        <w:jc w:val="both"/>
        <w:rPr>
          <w:rFonts w:ascii="Calibri" w:hAnsi="Calibri"/>
          <w:color w:val="000000" w:themeColor="text1"/>
        </w:rPr>
      </w:pPr>
      <w:r w:rsidRPr="008A2268">
        <w:rPr>
          <w:rFonts w:ascii="Calibri" w:hAnsi="Calibri"/>
          <w:b/>
          <w:color w:val="000000" w:themeColor="text1"/>
          <w:u w:val="single"/>
        </w:rPr>
        <w:t>High-Rent Vacancy</w:t>
      </w:r>
      <w:r w:rsidRPr="008A2268">
        <w:rPr>
          <w:rFonts w:ascii="Calibri" w:hAnsi="Calibri"/>
          <w:color w:val="000000" w:themeColor="text1"/>
        </w:rPr>
        <w:t xml:space="preserve"> deregulation occurs when a unit exceeds its legal monthly rent threshold. As of January 1, 2018, the legal Deregulation Rent Threshold (DRT) is the rent is $2,733.75, and increases each year in accordance with the 1-Year lease increases as approved by the Rent Guidelines Board. Be sure to check the current DRT level, as it changes each year. Once the rent for a unit reaches the legal DRT, the apartment becomes deregulated upon vacancy.</w:t>
      </w:r>
      <w:commentRangeStart w:id="44"/>
      <w:r w:rsidRPr="008A2268">
        <w:rPr>
          <w:rFonts w:ascii="Calibri" w:hAnsi="Calibri"/>
          <w:color w:val="000000" w:themeColor="text1"/>
        </w:rPr>
        <w:t xml:space="preserve"> Units that are receiving certain tax benefits like 421-</w:t>
      </w:r>
      <w:proofErr w:type="gramStart"/>
      <w:r w:rsidRPr="008A2268">
        <w:rPr>
          <w:rFonts w:ascii="Calibri" w:hAnsi="Calibri"/>
          <w:color w:val="000000" w:themeColor="text1"/>
        </w:rPr>
        <w:t>a</w:t>
      </w:r>
      <w:proofErr w:type="gramEnd"/>
      <w:r w:rsidRPr="008A2268">
        <w:rPr>
          <w:rFonts w:ascii="Calibri" w:hAnsi="Calibri"/>
          <w:color w:val="000000" w:themeColor="text1"/>
        </w:rPr>
        <w:t xml:space="preserve"> or J-51 are not eligible for High-Rent Vacancy as long as the tax benefits are being received. </w:t>
      </w:r>
      <w:commentRangeEnd w:id="44"/>
      <w:r w:rsidR="00C904B4" w:rsidRPr="008A2268">
        <w:rPr>
          <w:rStyle w:val="CommentReference"/>
          <w:rFonts w:ascii="Calibri" w:eastAsia="Arial" w:hAnsi="Calibri" w:cs="Arial"/>
          <w:color w:val="000000" w:themeColor="text1"/>
          <w:sz w:val="24"/>
          <w:szCs w:val="24"/>
          <w:lang w:val="en"/>
        </w:rPr>
        <w:commentReference w:id="44"/>
      </w:r>
      <w:r w:rsidR="00C904B4" w:rsidRPr="008A2268">
        <w:rPr>
          <w:rFonts w:ascii="Calibri" w:hAnsi="Calibri"/>
          <w:color w:val="FF0000"/>
        </w:rPr>
        <w:t>(One thing to keep in mind is recent changes to the 421-a law in 2015 complicated this issue—while it’s true that units designated as affordable cannot be deregulated, the other units in the building are sometimes not regulated. So, if you live in a building built after 2015, tenants should check if they are in an affordable unit and then whether the building receives benefits under the old 421-</w:t>
      </w:r>
      <w:proofErr w:type="gramStart"/>
      <w:r w:rsidR="00C904B4" w:rsidRPr="008A2268">
        <w:rPr>
          <w:rFonts w:ascii="Calibri" w:hAnsi="Calibri"/>
          <w:color w:val="FF0000"/>
        </w:rPr>
        <w:t>a</w:t>
      </w:r>
      <w:proofErr w:type="gramEnd"/>
      <w:r w:rsidR="00C904B4" w:rsidRPr="008A2268">
        <w:rPr>
          <w:rFonts w:ascii="Calibri" w:hAnsi="Calibri"/>
          <w:color w:val="FF0000"/>
        </w:rPr>
        <w:t xml:space="preserve"> or the new Affordable New York Housing Program.)</w:t>
      </w:r>
    </w:p>
    <w:p w14:paraId="351BF630" w14:textId="77777777" w:rsidR="003D2387" w:rsidRPr="008A2268" w:rsidRDefault="003D2387" w:rsidP="0088304F">
      <w:pPr>
        <w:jc w:val="both"/>
        <w:rPr>
          <w:rFonts w:ascii="Calibri" w:hAnsi="Calibri"/>
          <w:color w:val="000000" w:themeColor="text1"/>
        </w:rPr>
      </w:pPr>
      <w:r w:rsidRPr="008A2268">
        <w:rPr>
          <w:rFonts w:ascii="Calibri" w:hAnsi="Calibri"/>
          <w:color w:val="000000" w:themeColor="text1"/>
        </w:rPr>
        <w:t xml:space="preserve"> </w:t>
      </w:r>
    </w:p>
    <w:p w14:paraId="0CC06695" w14:textId="77777777" w:rsidR="003D2387" w:rsidRPr="008A2268" w:rsidRDefault="003D2387" w:rsidP="0088304F">
      <w:pPr>
        <w:jc w:val="both"/>
        <w:rPr>
          <w:rFonts w:ascii="Calibri" w:hAnsi="Calibri"/>
          <w:color w:val="FF0000"/>
        </w:rPr>
      </w:pPr>
      <w:r w:rsidRPr="008A2268">
        <w:rPr>
          <w:rFonts w:ascii="Calibri" w:hAnsi="Calibri"/>
          <w:color w:val="000000" w:themeColor="text1"/>
        </w:rPr>
        <w:t xml:space="preserve">For more information, see </w:t>
      </w:r>
      <w:r w:rsidRPr="008A2268">
        <w:rPr>
          <w:rFonts w:ascii="Calibri" w:hAnsi="Calibri"/>
          <w:b/>
          <w:color w:val="0070C0"/>
        </w:rPr>
        <w:t>page 2 of the Tenant’s Rights Guide</w:t>
      </w:r>
      <w:r w:rsidRPr="008A2268">
        <w:rPr>
          <w:rFonts w:ascii="Calibri" w:hAnsi="Calibri"/>
          <w:color w:val="FF0000"/>
        </w:rPr>
        <w:t xml:space="preserve">. </w:t>
      </w:r>
    </w:p>
    <w:p w14:paraId="4C2C1F1F" w14:textId="77777777" w:rsidR="003D2387" w:rsidRPr="008A2268" w:rsidRDefault="003D2387" w:rsidP="0088304F">
      <w:pPr>
        <w:jc w:val="both"/>
        <w:rPr>
          <w:rFonts w:ascii="Calibri" w:hAnsi="Calibri"/>
        </w:rPr>
      </w:pPr>
    </w:p>
    <w:p w14:paraId="516B90DC" w14:textId="77777777" w:rsidR="00C123F6" w:rsidRPr="008A2268" w:rsidRDefault="00C123F6" w:rsidP="00C123F6">
      <w:pPr>
        <w:jc w:val="both"/>
        <w:rPr>
          <w:rFonts w:ascii="Calibri" w:hAnsi="Calibri"/>
          <w:color w:val="FF0000"/>
        </w:rPr>
      </w:pPr>
      <w:commentRangeStart w:id="45"/>
      <w:commentRangeStart w:id="46"/>
      <w:r w:rsidRPr="008A2268">
        <w:rPr>
          <w:rFonts w:ascii="Calibri" w:hAnsi="Calibri"/>
          <w:color w:val="FF0000"/>
        </w:rPr>
        <w:t xml:space="preserve">There is some recent debate about how a unit can be deregulated using the high-rent vacancy regulation. As has generally been understood, the unit can be deregulated if the high rent threshold is reached </w:t>
      </w:r>
      <w:r w:rsidRPr="008A2268">
        <w:rPr>
          <w:rFonts w:ascii="Calibri" w:hAnsi="Calibri"/>
          <w:b/>
          <w:color w:val="FF0000"/>
        </w:rPr>
        <w:t xml:space="preserve">during vacancy </w:t>
      </w:r>
      <w:r w:rsidRPr="008A2268">
        <w:rPr>
          <w:rFonts w:ascii="Calibri" w:hAnsi="Calibri"/>
          <w:color w:val="FF0000"/>
        </w:rPr>
        <w:t xml:space="preserve">if the monthly rent exceeds the threshold after including the vacancy bonus and individual apartment improvements (IAIs). However, the language in the most recent (2015) rent law amendments seems to require that the apartment must </w:t>
      </w:r>
      <w:r w:rsidRPr="008A2268">
        <w:rPr>
          <w:rFonts w:ascii="Calibri" w:hAnsi="Calibri"/>
          <w:i/>
          <w:color w:val="FF0000"/>
        </w:rPr>
        <w:t>first</w:t>
      </w:r>
      <w:r w:rsidRPr="008A2268">
        <w:rPr>
          <w:rFonts w:ascii="Calibri" w:hAnsi="Calibri"/>
          <w:color w:val="FF0000"/>
        </w:rPr>
        <w:t xml:space="preserve"> reach the deregulation threshold and </w:t>
      </w:r>
      <w:r w:rsidRPr="008A2268">
        <w:rPr>
          <w:rFonts w:ascii="Calibri" w:hAnsi="Calibri"/>
          <w:i/>
          <w:color w:val="FF0000"/>
        </w:rPr>
        <w:t>then</w:t>
      </w:r>
      <w:r w:rsidRPr="008A2268">
        <w:rPr>
          <w:rFonts w:ascii="Calibri" w:hAnsi="Calibri"/>
          <w:color w:val="FF0000"/>
        </w:rPr>
        <w:t xml:space="preserve"> become vacant before it can it be deregulated. However, the Court of Appeals, NY State's highest Court, settled this question—the Altman Ruling—last year by looking at the language put into the law in 1993. The Court found that the owner could increase the rent during vacancy through IAI's and the vacancy bonus and deregulate the apartment. That case did not look at the 2015 language, which is different.</w:t>
      </w:r>
      <w:commentRangeEnd w:id="45"/>
      <w:r w:rsidRPr="008A2268">
        <w:rPr>
          <w:rStyle w:val="CommentReference"/>
          <w:rFonts w:ascii="Calibri" w:hAnsi="Calibri"/>
          <w:sz w:val="24"/>
          <w:szCs w:val="24"/>
        </w:rPr>
        <w:commentReference w:id="45"/>
      </w:r>
      <w:commentRangeEnd w:id="46"/>
      <w:r w:rsidRPr="008A2268">
        <w:rPr>
          <w:rStyle w:val="CommentReference"/>
          <w:rFonts w:ascii="Calibri" w:hAnsi="Calibri"/>
          <w:sz w:val="24"/>
          <w:szCs w:val="24"/>
        </w:rPr>
        <w:commentReference w:id="46"/>
      </w:r>
    </w:p>
    <w:p w14:paraId="0AF87AB1" w14:textId="77777777" w:rsidR="003D2387" w:rsidRPr="008A2268" w:rsidRDefault="003D2387" w:rsidP="0088304F">
      <w:pPr>
        <w:jc w:val="both"/>
        <w:rPr>
          <w:rFonts w:ascii="Calibri" w:hAnsi="Calibri"/>
          <w:color w:val="FF0000"/>
        </w:rPr>
      </w:pPr>
    </w:p>
    <w:p w14:paraId="5F4D311B" w14:textId="77777777" w:rsidR="00C904B4" w:rsidRPr="008A2268" w:rsidRDefault="00C904B4" w:rsidP="0088304F">
      <w:pPr>
        <w:jc w:val="both"/>
        <w:rPr>
          <w:rFonts w:ascii="Calibri" w:hAnsi="Calibri"/>
          <w:color w:val="000000" w:themeColor="text1"/>
        </w:rPr>
      </w:pPr>
      <w:r w:rsidRPr="008A2268">
        <w:rPr>
          <w:rFonts w:ascii="Calibri" w:hAnsi="Calibri"/>
          <w:color w:val="000000" w:themeColor="text1"/>
        </w:rPr>
        <w:t xml:space="preserve">There are two important ways that landlords can legally raise rents in rent-regulated apartments aside from the allowable rent increases allowed by the Rent Guidelines Board. </w:t>
      </w:r>
    </w:p>
    <w:p w14:paraId="340038A4" w14:textId="77777777" w:rsidR="00C123F6" w:rsidRPr="008A2268" w:rsidRDefault="00C123F6" w:rsidP="00C123F6">
      <w:pPr>
        <w:pStyle w:val="ListParagraph"/>
        <w:numPr>
          <w:ilvl w:val="0"/>
          <w:numId w:val="20"/>
        </w:numPr>
        <w:jc w:val="both"/>
        <w:rPr>
          <w:rFonts w:ascii="Calibri" w:hAnsi="Calibri"/>
          <w:color w:val="FF0000"/>
        </w:rPr>
      </w:pPr>
      <w:r w:rsidRPr="008A2268">
        <w:rPr>
          <w:rFonts w:ascii="Calibri" w:hAnsi="Calibri"/>
          <w:b/>
          <w:color w:val="FF0000"/>
        </w:rPr>
        <w:t>First</w:t>
      </w:r>
      <w:r w:rsidRPr="008A2268">
        <w:rPr>
          <w:rFonts w:ascii="Calibri" w:hAnsi="Calibri"/>
          <w:color w:val="FF0000"/>
        </w:rPr>
        <w:t xml:space="preserve">, is what is called a vacancy increase. In between leases, the landlord is entitled to increase the legal allowable rent by a certain percentage. So, when one tenant leaves a unit and another moves in, the landlord is allowed to charge a rent increase during to vacancy. These vary depending on the length of lease that the new tenant has chosen for their lease, but are usually somewhere between a 16 and 20 percent increase—which can quickly change the monthly rent. </w:t>
      </w:r>
    </w:p>
    <w:p w14:paraId="0789B41D" w14:textId="77777777" w:rsidR="00C123F6" w:rsidRPr="008A2268" w:rsidRDefault="00C123F6" w:rsidP="00C123F6">
      <w:pPr>
        <w:pStyle w:val="ListParagraph"/>
        <w:numPr>
          <w:ilvl w:val="0"/>
          <w:numId w:val="20"/>
        </w:numPr>
        <w:jc w:val="both"/>
        <w:rPr>
          <w:rFonts w:ascii="Calibri" w:hAnsi="Calibri"/>
          <w:color w:val="FF0000"/>
        </w:rPr>
      </w:pPr>
      <w:commentRangeStart w:id="47"/>
      <w:commentRangeStart w:id="48"/>
      <w:r w:rsidRPr="008A2268">
        <w:rPr>
          <w:rFonts w:ascii="Calibri" w:hAnsi="Calibri"/>
          <w:b/>
          <w:color w:val="FF0000"/>
        </w:rPr>
        <w:t>Second</w:t>
      </w:r>
      <w:r w:rsidRPr="008A2268">
        <w:rPr>
          <w:rFonts w:ascii="Calibri" w:hAnsi="Calibri"/>
          <w:color w:val="FF0000"/>
        </w:rPr>
        <w:t xml:space="preserve">, landlords can pass off costs of improvements that they have made either to the building (Major Capital Improvements) or to the individual apartment (Individual Apartment Improvements).  Often times a tenant will be notified that the landlord made </w:t>
      </w:r>
      <w:r w:rsidRPr="008A2268">
        <w:rPr>
          <w:rFonts w:ascii="Calibri" w:hAnsi="Calibri"/>
          <w:color w:val="FF0000"/>
        </w:rPr>
        <w:lastRenderedPageBreak/>
        <w:t xml:space="preserve">an Individual Apartment Improvements during vacancy, sometimes resulting in the unit being deregulated. </w:t>
      </w:r>
      <w:commentRangeEnd w:id="47"/>
      <w:r w:rsidRPr="008A2268">
        <w:rPr>
          <w:rStyle w:val="CommentReference"/>
          <w:rFonts w:ascii="Calibri" w:hAnsi="Calibri"/>
          <w:sz w:val="24"/>
          <w:szCs w:val="24"/>
        </w:rPr>
        <w:commentReference w:id="47"/>
      </w:r>
      <w:commentRangeEnd w:id="48"/>
      <w:r w:rsidRPr="008A2268">
        <w:rPr>
          <w:rStyle w:val="CommentReference"/>
          <w:rFonts w:ascii="Calibri" w:hAnsi="Calibri"/>
          <w:sz w:val="24"/>
          <w:szCs w:val="24"/>
        </w:rPr>
        <w:commentReference w:id="48"/>
      </w:r>
    </w:p>
    <w:p w14:paraId="6A883B06" w14:textId="77777777" w:rsidR="00C904B4" w:rsidRPr="008A2268" w:rsidRDefault="00C904B4" w:rsidP="0088304F">
      <w:pPr>
        <w:jc w:val="both"/>
        <w:rPr>
          <w:rFonts w:ascii="Calibri" w:hAnsi="Calibri"/>
          <w:color w:val="FF0000"/>
        </w:rPr>
      </w:pPr>
    </w:p>
    <w:p w14:paraId="074D35EA" w14:textId="77777777" w:rsidR="00C904B4" w:rsidRPr="008A2268" w:rsidRDefault="00C904B4" w:rsidP="0088304F">
      <w:pPr>
        <w:jc w:val="both"/>
        <w:rPr>
          <w:rFonts w:ascii="Calibri" w:hAnsi="Calibri"/>
          <w:color w:val="FF0000"/>
        </w:rPr>
      </w:pPr>
      <w:r w:rsidRPr="008A2268">
        <w:rPr>
          <w:rFonts w:ascii="Calibri" w:hAnsi="Calibri"/>
          <w:color w:val="FF0000"/>
        </w:rPr>
        <w:t xml:space="preserve">Usually landlords reach the deregulation rent threshold by combining a vacancy increase with an Individual Apartment Improvement. </w:t>
      </w:r>
    </w:p>
    <w:p w14:paraId="3A8727BE" w14:textId="77777777" w:rsidR="003D2387" w:rsidRPr="008A2268" w:rsidRDefault="003D2387" w:rsidP="0088304F">
      <w:pPr>
        <w:jc w:val="both"/>
        <w:rPr>
          <w:rFonts w:ascii="Calibri" w:hAnsi="Calibri"/>
        </w:rPr>
      </w:pPr>
    </w:p>
    <w:p w14:paraId="6E0C6522" w14:textId="77777777" w:rsidR="003D2387" w:rsidRPr="008A2268" w:rsidRDefault="003D2387" w:rsidP="0088304F">
      <w:pPr>
        <w:jc w:val="both"/>
        <w:outlineLvl w:val="0"/>
        <w:rPr>
          <w:rFonts w:ascii="Calibri" w:hAnsi="Calibri"/>
          <w:color w:val="000000" w:themeColor="text1"/>
        </w:rPr>
      </w:pPr>
      <w:r w:rsidRPr="008A2268">
        <w:rPr>
          <w:rFonts w:ascii="Calibri" w:hAnsi="Calibri"/>
          <w:color w:val="000000" w:themeColor="text1"/>
          <w:u w:val="single"/>
        </w:rPr>
        <w:t>The High-Rent Vacancy Deregulation Process.</w:t>
      </w:r>
    </w:p>
    <w:p w14:paraId="6C90C3A2" w14:textId="77777777" w:rsidR="003D2387" w:rsidRPr="008A2268" w:rsidRDefault="003D2387" w:rsidP="0088304F">
      <w:pPr>
        <w:jc w:val="both"/>
        <w:rPr>
          <w:rFonts w:ascii="Calibri" w:hAnsi="Calibri" w:cs="Arial"/>
          <w:color w:val="000000" w:themeColor="text1"/>
        </w:rPr>
      </w:pPr>
      <w:r w:rsidRPr="008A2268">
        <w:rPr>
          <w:rFonts w:ascii="Calibri" w:hAnsi="Calibri"/>
          <w:color w:val="000000" w:themeColor="text1"/>
        </w:rPr>
        <w:t>When the high rent threshold is met, two documents from the New York State Homes and Community Renewal (HRC) are involved: (1)</w:t>
      </w:r>
      <w:r w:rsidRPr="008A2268">
        <w:rPr>
          <w:rFonts w:ascii="Calibri" w:hAnsi="Calibri" w:cs="TimesNewRomanPSMT"/>
          <w:color w:val="000000" w:themeColor="text1"/>
        </w:rPr>
        <w:t xml:space="preserve"> an HRC HRVD-N </w:t>
      </w:r>
      <w:r w:rsidRPr="008A2268">
        <w:rPr>
          <w:rFonts w:ascii="Calibri" w:hAnsi="Calibri"/>
          <w:color w:val="000000" w:themeColor="text1"/>
        </w:rPr>
        <w:t>and (2)</w:t>
      </w:r>
      <w:r w:rsidRPr="008A2268">
        <w:rPr>
          <w:rFonts w:ascii="Calibri" w:hAnsi="Calibri" w:cs="TimesNewRomanPSMT"/>
          <w:color w:val="000000" w:themeColor="text1"/>
        </w:rPr>
        <w:t xml:space="preserve"> an HRC annual apartment registration. The first document must either be provided at the signing of the new lease or be sent by certified mail to the new tenant within 30 days of when new tenancy commences or when the new lease has been signed by both parties. This document shows the last regulated rent, the reason for the deregulation, and how the new rent was calculated. It must also </w:t>
      </w:r>
      <w:r w:rsidRPr="008A2268">
        <w:rPr>
          <w:rFonts w:ascii="Calibri" w:hAnsi="Calibri" w:cs="TimesNewRomanPSMT"/>
          <w:color w:val="000000" w:themeColor="text1"/>
          <w:lang w:val="en"/>
        </w:rPr>
        <w:t xml:space="preserve">contain a statement </w:t>
      </w:r>
      <w:r w:rsidRPr="008A2268">
        <w:rPr>
          <w:rFonts w:ascii="Calibri" w:hAnsi="Calibri" w:cs="TimesNewRomanPSMT"/>
          <w:color w:val="000000" w:themeColor="text1"/>
        </w:rPr>
        <w:t xml:space="preserve">that the tenant can verify the last legal regulated rent </w:t>
      </w:r>
      <w:r w:rsidRPr="008A2268">
        <w:rPr>
          <w:rFonts w:ascii="Calibri" w:hAnsi="Calibri" w:cs="TimesNewRomanPSMT"/>
          <w:color w:val="000000" w:themeColor="text1"/>
          <w:lang w:val="en"/>
        </w:rPr>
        <w:t xml:space="preserve">or maximum rent </w:t>
      </w:r>
      <w:r w:rsidRPr="008A2268">
        <w:rPr>
          <w:rFonts w:ascii="Calibri" w:hAnsi="Calibri" w:cs="TimesNewRomanPSMT"/>
          <w:color w:val="000000" w:themeColor="text1"/>
        </w:rPr>
        <w:t>by contacting HRC.</w:t>
      </w:r>
    </w:p>
    <w:p w14:paraId="08AE087A" w14:textId="77777777" w:rsidR="003D2387" w:rsidRPr="008A2268" w:rsidRDefault="003D2387" w:rsidP="0088304F">
      <w:pPr>
        <w:jc w:val="both"/>
        <w:rPr>
          <w:rFonts w:ascii="Calibri" w:hAnsi="Calibri" w:cs="TimesNewRomanPSMT"/>
          <w:color w:val="000000" w:themeColor="text1"/>
        </w:rPr>
      </w:pPr>
    </w:p>
    <w:p w14:paraId="1787F615" w14:textId="0C5371A8" w:rsidR="003D2387" w:rsidRPr="008A2268" w:rsidRDefault="003D2387" w:rsidP="0088304F">
      <w:pPr>
        <w:jc w:val="both"/>
        <w:rPr>
          <w:rFonts w:ascii="Calibri" w:hAnsi="Calibri" w:cs="TimesNewRomanPSMT"/>
          <w:color w:val="000000" w:themeColor="text1"/>
          <w:lang w:val="en"/>
        </w:rPr>
      </w:pPr>
      <w:r w:rsidRPr="008A2268">
        <w:rPr>
          <w:rFonts w:ascii="Calibri" w:hAnsi="Calibri" w:cs="TimesNewRomanPSMT"/>
          <w:color w:val="000000" w:themeColor="text1"/>
        </w:rPr>
        <w:t>The second form is a</w:t>
      </w:r>
      <w:r w:rsidR="0050693C" w:rsidRPr="0050693C">
        <w:rPr>
          <w:rFonts w:ascii="Calibri" w:hAnsi="Calibri" w:cs="TimesNewRomanPSMT"/>
          <w:color w:val="FF0000"/>
        </w:rPr>
        <w:t xml:space="preserve"> DHCR</w:t>
      </w:r>
      <w:r w:rsidRPr="008A2268">
        <w:rPr>
          <w:rFonts w:ascii="Calibri" w:hAnsi="Calibri" w:cs="TimesNewRomanPSMT"/>
          <w:color w:val="000000" w:themeColor="text1"/>
        </w:rPr>
        <w:t xml:space="preserve"> annual apartment registration and must be filed with HRC. It indicates the unit’s status as permanently exempt from rent regulation laws and when the deregulation will take affect—generally on the April 1</w:t>
      </w:r>
      <w:r w:rsidRPr="008A2268">
        <w:rPr>
          <w:rFonts w:ascii="Calibri" w:hAnsi="Calibri" w:cs="TimesNewRomanPSMT"/>
          <w:color w:val="000000" w:themeColor="text1"/>
          <w:vertAlign w:val="superscript"/>
        </w:rPr>
        <w:t>st</w:t>
      </w:r>
      <w:r w:rsidRPr="008A2268">
        <w:rPr>
          <w:rFonts w:ascii="Calibri" w:hAnsi="Calibri" w:cs="TimesNewRomanPSMT"/>
          <w:color w:val="000000" w:themeColor="text1"/>
        </w:rPr>
        <w:t xml:space="preserve"> following the deregulation filing. It must be sent to the first tenant </w:t>
      </w:r>
      <w:r w:rsidRPr="008A2268">
        <w:rPr>
          <w:rFonts w:ascii="Calibri" w:hAnsi="Calibri" w:cs="TimesNewRomanPSMT"/>
          <w:color w:val="000000" w:themeColor="text1"/>
          <w:lang w:val="en"/>
        </w:rPr>
        <w:t xml:space="preserve">within 30 days after the tenancy commences or the filing of </w:t>
      </w:r>
      <w:r w:rsidRPr="008A2268">
        <w:rPr>
          <w:rFonts w:ascii="Calibri" w:hAnsi="Calibri" w:cs="TimesNewRomanPSMT"/>
          <w:color w:val="000000" w:themeColor="text1"/>
        </w:rPr>
        <w:t>the</w:t>
      </w:r>
      <w:r w:rsidRPr="008A2268">
        <w:rPr>
          <w:rFonts w:ascii="Calibri" w:hAnsi="Calibri" w:cs="TimesNewRomanPSMT"/>
          <w:color w:val="000000" w:themeColor="text1"/>
          <w:lang w:val="en"/>
        </w:rPr>
        <w:t xml:space="preserve"> registration</w:t>
      </w:r>
      <w:r w:rsidRPr="008A2268">
        <w:rPr>
          <w:rFonts w:ascii="Calibri" w:hAnsi="Calibri" w:cs="TimesNewRomanPSMT"/>
          <w:color w:val="000000" w:themeColor="text1"/>
        </w:rPr>
        <w:t xml:space="preserve"> with HRC</w:t>
      </w:r>
      <w:r w:rsidRPr="008A2268">
        <w:rPr>
          <w:rFonts w:ascii="Calibri" w:hAnsi="Calibri" w:cs="TimesNewRomanPSMT"/>
          <w:color w:val="000000" w:themeColor="text1"/>
          <w:lang w:val="en"/>
        </w:rPr>
        <w:t>, whichever occurs later.</w:t>
      </w:r>
    </w:p>
    <w:p w14:paraId="55F83B3A" w14:textId="77777777" w:rsidR="003D2387" w:rsidRPr="008A2268" w:rsidRDefault="003D2387" w:rsidP="0088304F">
      <w:pPr>
        <w:pBdr>
          <w:top w:val="nil"/>
        </w:pBdr>
        <w:jc w:val="both"/>
        <w:rPr>
          <w:rFonts w:ascii="Calibri" w:hAnsi="Calibri"/>
          <w:color w:val="FF0000"/>
          <w:u w:val="single"/>
        </w:rPr>
      </w:pPr>
    </w:p>
    <w:p w14:paraId="2F04F15E" w14:textId="77777777" w:rsidR="003D2387" w:rsidRPr="008A2268" w:rsidRDefault="003D2387" w:rsidP="0088304F">
      <w:pPr>
        <w:pBdr>
          <w:top w:val="nil"/>
        </w:pBdr>
        <w:jc w:val="both"/>
        <w:rPr>
          <w:rFonts w:ascii="Calibri" w:hAnsi="Calibri"/>
        </w:rPr>
      </w:pPr>
    </w:p>
    <w:p w14:paraId="6BAC800F" w14:textId="77777777" w:rsidR="003D2387" w:rsidRPr="008A2268" w:rsidRDefault="003D2387" w:rsidP="0088304F">
      <w:pPr>
        <w:jc w:val="both"/>
        <w:rPr>
          <w:rFonts w:ascii="Calibri" w:hAnsi="Calibri"/>
          <w:b/>
          <w:color w:val="0070C0"/>
          <w:u w:val="single"/>
        </w:rPr>
      </w:pPr>
      <w:r w:rsidRPr="008A2268">
        <w:rPr>
          <w:rFonts w:ascii="Calibri" w:hAnsi="Calibri"/>
          <w:b/>
          <w:color w:val="0070C0"/>
          <w:u w:val="single"/>
        </w:rPr>
        <w:t>Links to include</w:t>
      </w:r>
    </w:p>
    <w:p w14:paraId="53B9A247" w14:textId="77777777" w:rsidR="003D2387" w:rsidRPr="008A2268" w:rsidRDefault="003D2387" w:rsidP="0088304F">
      <w:pPr>
        <w:jc w:val="both"/>
        <w:rPr>
          <w:rFonts w:ascii="Calibri" w:hAnsi="Calibri"/>
          <w:b/>
          <w:color w:val="0070C0"/>
          <w:u w:val="single"/>
        </w:rPr>
      </w:pPr>
    </w:p>
    <w:p w14:paraId="13936E1D" w14:textId="77777777" w:rsidR="003D2387" w:rsidRPr="008A2268" w:rsidRDefault="003D2387" w:rsidP="0088304F">
      <w:pPr>
        <w:jc w:val="both"/>
        <w:rPr>
          <w:rFonts w:ascii="Calibri" w:hAnsi="Calibri"/>
          <w:b/>
          <w:color w:val="000000" w:themeColor="text1"/>
          <w:u w:val="single"/>
        </w:rPr>
      </w:pPr>
      <w:r w:rsidRPr="008A2268">
        <w:rPr>
          <w:rFonts w:ascii="Calibri" w:hAnsi="Calibri"/>
          <w:b/>
          <w:color w:val="000000" w:themeColor="text1"/>
        </w:rPr>
        <w:t>page 2 of the Tenant’s Rights Guide</w:t>
      </w:r>
    </w:p>
    <w:p w14:paraId="19F40CBA" w14:textId="77777777" w:rsidR="003D2387" w:rsidRPr="00330832" w:rsidRDefault="009A64B4" w:rsidP="0088304F">
      <w:pPr>
        <w:jc w:val="both"/>
        <w:rPr>
          <w:rFonts w:ascii="Calibri" w:hAnsi="Calibri"/>
          <w:color w:val="4472C4" w:themeColor="accent5"/>
        </w:rPr>
      </w:pPr>
      <w:hyperlink r:id="rId91" w:history="1">
        <w:r w:rsidR="003D2387" w:rsidRPr="00330832">
          <w:rPr>
            <w:rStyle w:val="Hyperlink"/>
            <w:rFonts w:ascii="Calibri" w:hAnsi="Calibri"/>
            <w:color w:val="4472C4" w:themeColor="accent5"/>
          </w:rPr>
          <w:t>https://ag.ny.gov/sites/default/files/tenants_rights.pdf</w:t>
        </w:r>
      </w:hyperlink>
    </w:p>
    <w:p w14:paraId="42990C45" w14:textId="77777777" w:rsidR="003D2387" w:rsidRPr="008A2268" w:rsidRDefault="003D2387" w:rsidP="0088304F">
      <w:pPr>
        <w:pBdr>
          <w:top w:val="nil"/>
        </w:pBdr>
        <w:jc w:val="both"/>
        <w:rPr>
          <w:rFonts w:ascii="Calibri" w:hAnsi="Calibri"/>
          <w:color w:val="0331FF"/>
          <w:u w:val="single"/>
        </w:rPr>
      </w:pPr>
    </w:p>
    <w:p w14:paraId="04787E99" w14:textId="77777777" w:rsidR="003D2387" w:rsidRPr="008A2268" w:rsidRDefault="003D2387" w:rsidP="0088304F">
      <w:pPr>
        <w:pBdr>
          <w:top w:val="nil"/>
        </w:pBdr>
        <w:jc w:val="both"/>
        <w:rPr>
          <w:rFonts w:ascii="Calibri" w:hAnsi="Calibri"/>
        </w:rPr>
      </w:pPr>
    </w:p>
    <w:p w14:paraId="1D9D6AA8" w14:textId="77777777" w:rsidR="003D2387" w:rsidRPr="008A2268" w:rsidRDefault="003D2387" w:rsidP="0088304F">
      <w:pPr>
        <w:jc w:val="both"/>
        <w:rPr>
          <w:rFonts w:ascii="Calibri" w:hAnsi="Calibri"/>
        </w:rPr>
      </w:pPr>
    </w:p>
    <w:p w14:paraId="50CD04C5" w14:textId="77777777" w:rsidR="00A24BFE" w:rsidRPr="008A2268" w:rsidRDefault="00A24BFE" w:rsidP="0088304F">
      <w:pPr>
        <w:jc w:val="both"/>
        <w:outlineLvl w:val="0"/>
        <w:rPr>
          <w:rFonts w:ascii="Calibri" w:hAnsi="Calibri"/>
          <w:b/>
          <w:color w:val="FF0000"/>
        </w:rPr>
      </w:pPr>
    </w:p>
    <w:sectPr w:rsidR="00A24BFE" w:rsidRPr="008A2268" w:rsidSect="00466B07">
      <w:footerReference w:type="even" r:id="rId92"/>
      <w:footerReference w:type="default" r:id="rId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sey  Zapatka" w:date="2018-11-15T12:50:00Z" w:initials="KZ">
    <w:p w14:paraId="7774647E" w14:textId="77777777" w:rsidR="009A64B4" w:rsidRPr="007E7EA2" w:rsidRDefault="009A64B4" w:rsidP="00F9429D">
      <w:pPr>
        <w:rPr>
          <w:rFonts w:eastAsia="Times New Roman"/>
        </w:rPr>
      </w:pPr>
      <w:r>
        <w:rPr>
          <w:rStyle w:val="CommentReference"/>
        </w:rPr>
        <w:annotationRef/>
      </w:r>
      <w:r>
        <w:t xml:space="preserve">Your comment: </w:t>
      </w:r>
      <w:r w:rsidRPr="007E7EA2">
        <w:rPr>
          <w:rFonts w:ascii="Helvetica" w:eastAsia="Times New Roman" w:hAnsi="Helvetica"/>
          <w:color w:val="637282"/>
          <w:sz w:val="18"/>
          <w:szCs w:val="18"/>
          <w:shd w:val="clear" w:color="auto" w:fill="FFFFFF"/>
        </w:rPr>
        <w:t>The signature of the tenant and owner. Actually it could be the owner's agent. It is not unusual to see the managing agent sign the lease.</w:t>
      </w:r>
    </w:p>
  </w:comment>
  <w:comment w:id="1" w:author="Kasey  Zapatka" w:date="2018-11-15T17:34:00Z" w:initials="KZ">
    <w:p w14:paraId="47401E86" w14:textId="77777777" w:rsidR="009A64B4" w:rsidRDefault="009A64B4" w:rsidP="00F9429D">
      <w:pPr>
        <w:pStyle w:val="CommentText"/>
      </w:pPr>
      <w:r>
        <w:rPr>
          <w:rStyle w:val="CommentReference"/>
        </w:rPr>
        <w:annotationRef/>
      </w:r>
      <w:r>
        <w:t>Added “or someone working for the landlord” to mean  the landlord and their agent…wanted something less legalese</w:t>
      </w:r>
    </w:p>
  </w:comment>
  <w:comment w:id="2" w:author="Kasey  Zapatka" w:date="2018-11-16T16:10:00Z" w:initials="KZ">
    <w:p w14:paraId="78F8815A" w14:textId="77777777" w:rsidR="009A64B4" w:rsidRPr="000D5EB1" w:rsidRDefault="009A64B4" w:rsidP="004D5332">
      <w:pPr>
        <w:rPr>
          <w:rFonts w:eastAsia="Times New Roman"/>
        </w:rPr>
      </w:pPr>
      <w:r>
        <w:rPr>
          <w:rStyle w:val="CommentReference"/>
        </w:rPr>
        <w:annotationRef/>
      </w:r>
      <w:r>
        <w:t xml:space="preserve">Your comment: </w:t>
      </w:r>
      <w:r w:rsidRPr="000D5EB1">
        <w:rPr>
          <w:rFonts w:ascii="Helvetica" w:eastAsia="Times New Roman" w:hAnsi="Helvetica"/>
          <w:color w:val="637282"/>
          <w:sz w:val="18"/>
          <w:szCs w:val="18"/>
          <w:shd w:val="clear" w:color="auto" w:fill="FFFFFF"/>
        </w:rPr>
        <w:t>As I read the rider, this information is only necessary at the initial lease.</w:t>
      </w:r>
    </w:p>
  </w:comment>
  <w:comment w:id="3" w:author="Kasey  Zapatka" w:date="2018-11-16T16:14:00Z" w:initials="KZ">
    <w:p w14:paraId="6BB82223" w14:textId="1B05CEC3" w:rsidR="009A64B4" w:rsidRDefault="009A64B4">
      <w:pPr>
        <w:pStyle w:val="CommentText"/>
      </w:pPr>
      <w:r>
        <w:rPr>
          <w:rStyle w:val="CommentReference"/>
        </w:rPr>
        <w:annotationRef/>
      </w:r>
      <w:r>
        <w:t>Added the part in the red</w:t>
      </w:r>
    </w:p>
  </w:comment>
  <w:comment w:id="4" w:author="Kasey  Zapatka" w:date="2018-11-16T17:05:00Z" w:initials="KZ">
    <w:p w14:paraId="73C5A602" w14:textId="77777777" w:rsidR="009A64B4" w:rsidRPr="0000106A" w:rsidRDefault="009A64B4" w:rsidP="0000106A">
      <w:pPr>
        <w:rPr>
          <w:rFonts w:eastAsia="Times New Roman"/>
        </w:rPr>
      </w:pPr>
      <w:r>
        <w:rPr>
          <w:rStyle w:val="CommentReference"/>
        </w:rPr>
        <w:annotationRef/>
      </w:r>
      <w:r>
        <w:t xml:space="preserve">Your comment: </w:t>
      </w:r>
      <w:r w:rsidRPr="0000106A">
        <w:rPr>
          <w:rFonts w:ascii="Helvetica" w:eastAsia="Times New Roman" w:hAnsi="Helvetica"/>
          <w:color w:val="637282"/>
          <w:sz w:val="18"/>
          <w:szCs w:val="18"/>
          <w:shd w:val="clear" w:color="auto" w:fill="FFFFFF"/>
        </w:rPr>
        <w:t>by determining the difference in increases for one and two year leases and then subtracting that difference 20%</w:t>
      </w:r>
    </w:p>
    <w:p w14:paraId="5F63C530" w14:textId="77D2F2E8" w:rsidR="009A64B4" w:rsidRDefault="009A64B4">
      <w:pPr>
        <w:pStyle w:val="CommentText"/>
      </w:pPr>
    </w:p>
  </w:comment>
  <w:comment w:id="5" w:author="Kasey  Zapatka" w:date="2018-11-16T17:05:00Z" w:initials="KZ">
    <w:p w14:paraId="007E86C7" w14:textId="7A9E896D" w:rsidR="009A64B4" w:rsidRDefault="009A64B4">
      <w:pPr>
        <w:pStyle w:val="CommentText"/>
      </w:pPr>
      <w:r>
        <w:rPr>
          <w:rStyle w:val="CommentReference"/>
        </w:rPr>
        <w:annotationRef/>
      </w:r>
      <w:r>
        <w:t>Adjusted accordingly</w:t>
      </w:r>
    </w:p>
  </w:comment>
  <w:comment w:id="6" w:author="Kasey  Zapatka" w:date="2018-11-16T17:10:00Z" w:initials="KZ">
    <w:p w14:paraId="7CD3C37C" w14:textId="7B840972" w:rsidR="009A64B4" w:rsidRDefault="009A64B4">
      <w:pPr>
        <w:pStyle w:val="CommentText"/>
      </w:pPr>
      <w:r>
        <w:rPr>
          <w:rStyle w:val="CommentReference"/>
        </w:rPr>
        <w:annotationRef/>
      </w:r>
      <w:r>
        <w:t>You wanted me to make this example more clear</w:t>
      </w:r>
    </w:p>
  </w:comment>
  <w:comment w:id="7" w:author="Kasey  Zapatka" w:date="2018-11-16T17:18:00Z" w:initials="KZ">
    <w:p w14:paraId="4F0E58C8" w14:textId="282903E3" w:rsidR="009A64B4" w:rsidRPr="00A2352A" w:rsidRDefault="009A64B4" w:rsidP="00A2352A">
      <w:pPr>
        <w:rPr>
          <w:rFonts w:eastAsia="Times New Roman"/>
        </w:rPr>
      </w:pPr>
      <w:r>
        <w:rPr>
          <w:rStyle w:val="CommentReference"/>
        </w:rPr>
        <w:annotationRef/>
      </w:r>
      <w:r>
        <w:t xml:space="preserve">Your comment: </w:t>
      </w:r>
      <w:r w:rsidRPr="00A2352A">
        <w:rPr>
          <w:rFonts w:ascii="Helvetica" w:eastAsia="Times New Roman" w:hAnsi="Helvetica"/>
          <w:color w:val="637282"/>
          <w:sz w:val="18"/>
          <w:szCs w:val="18"/>
          <w:shd w:val="clear" w:color="auto" w:fill="FFFFFF"/>
        </w:rPr>
        <w:t>I'm not sure what this is in reference to.</w:t>
      </w:r>
    </w:p>
    <w:p w14:paraId="4677609C" w14:textId="1B3382BF" w:rsidR="009A64B4" w:rsidRDefault="009A64B4">
      <w:pPr>
        <w:pStyle w:val="CommentText"/>
      </w:pPr>
      <w:r>
        <w:t>-it’s an outline of the next three sections</w:t>
      </w:r>
    </w:p>
  </w:comment>
  <w:comment w:id="8" w:author="Kasey  Zapatka" w:date="2018-11-16T17:49:00Z" w:initials="KZ">
    <w:p w14:paraId="013C95D9" w14:textId="522DEBFE" w:rsidR="009A64B4" w:rsidRDefault="009A64B4">
      <w:pPr>
        <w:pStyle w:val="CommentText"/>
      </w:pPr>
      <w:r>
        <w:rPr>
          <w:rStyle w:val="CommentReference"/>
        </w:rPr>
        <w:annotationRef/>
      </w:r>
      <w:r>
        <w:t xml:space="preserve">Specifying long vacancy </w:t>
      </w:r>
    </w:p>
  </w:comment>
  <w:comment w:id="9" w:author="Kasey  Zapatka" w:date="2018-11-16T17:10:00Z" w:initials="KZ">
    <w:p w14:paraId="1529198B" w14:textId="1EE87BF0" w:rsidR="009A64B4" w:rsidRDefault="009A64B4" w:rsidP="00B95DE3">
      <w:pPr>
        <w:pStyle w:val="CommentText"/>
      </w:pPr>
      <w:r>
        <w:rPr>
          <w:rStyle w:val="CommentReference"/>
        </w:rPr>
        <w:annotationRef/>
      </w:r>
      <w:r>
        <w:t xml:space="preserve">You wanted me to make this example more clear in an earlier iteration of it, included the same changes as earlier. </w:t>
      </w:r>
    </w:p>
  </w:comment>
  <w:comment w:id="10" w:author="Kasey  Zapatka" w:date="2018-11-16T17:53:00Z" w:initials="KZ">
    <w:p w14:paraId="5660A0C1" w14:textId="77777777" w:rsidR="009A64B4" w:rsidRPr="00E00455" w:rsidRDefault="009A64B4" w:rsidP="00E00455">
      <w:pPr>
        <w:rPr>
          <w:rFonts w:eastAsia="Times New Roman"/>
        </w:rPr>
      </w:pPr>
      <w:r>
        <w:rPr>
          <w:rStyle w:val="CommentReference"/>
        </w:rPr>
        <w:annotationRef/>
      </w:r>
      <w:r>
        <w:t xml:space="preserve">Your comment: </w:t>
      </w:r>
      <w:r w:rsidRPr="00E00455">
        <w:rPr>
          <w:rFonts w:ascii="Helvetica" w:eastAsia="Times New Roman" w:hAnsi="Helvetica"/>
          <w:color w:val="637282"/>
          <w:sz w:val="18"/>
          <w:szCs w:val="18"/>
          <w:shd w:val="clear" w:color="auto" w:fill="FFFFFF"/>
        </w:rPr>
        <w:t>Its more than 35 units and 35 units and less.</w:t>
      </w:r>
    </w:p>
    <w:p w14:paraId="1A3C735D" w14:textId="0149F54A" w:rsidR="009A64B4" w:rsidRDefault="009A64B4">
      <w:pPr>
        <w:pStyle w:val="CommentText"/>
      </w:pPr>
    </w:p>
  </w:comment>
  <w:comment w:id="11" w:author="Kasey  Zapatka" w:date="2018-11-16T17:54:00Z" w:initials="KZ">
    <w:p w14:paraId="0E5B2131" w14:textId="0CBC107A" w:rsidR="009A64B4" w:rsidRPr="00E00455" w:rsidRDefault="009A64B4">
      <w:pPr>
        <w:pStyle w:val="CommentText"/>
        <w:rPr>
          <w:color w:val="000000" w:themeColor="text1"/>
        </w:rPr>
      </w:pPr>
      <w:r w:rsidRPr="00E00455">
        <w:rPr>
          <w:rStyle w:val="CommentReference"/>
          <w:color w:val="000000" w:themeColor="text1"/>
        </w:rPr>
        <w:annotationRef/>
      </w:r>
      <w:r w:rsidRPr="00E00455">
        <w:rPr>
          <w:color w:val="000000" w:themeColor="text1"/>
        </w:rPr>
        <w:t xml:space="preserve">same as above </w:t>
      </w:r>
    </w:p>
  </w:comment>
  <w:comment w:id="12" w:author="Kasey  Zapatka" w:date="2018-11-15T21:48:00Z" w:initials="KZ">
    <w:p w14:paraId="04977ABB" w14:textId="77777777" w:rsidR="009A64B4" w:rsidRPr="00895F4A" w:rsidRDefault="009A64B4" w:rsidP="00050541">
      <w:pPr>
        <w:rPr>
          <w:rFonts w:eastAsia="Times New Roman"/>
        </w:rPr>
      </w:pPr>
      <w:r>
        <w:rPr>
          <w:rStyle w:val="CommentReference"/>
        </w:rPr>
        <w:annotationRef/>
      </w:r>
      <w:r>
        <w:t xml:space="preserve">Your comment: </w:t>
      </w:r>
      <w:r w:rsidRPr="00895F4A">
        <w:rPr>
          <w:rFonts w:ascii="Helvetica" w:eastAsia="Times New Roman" w:hAnsi="Helvetica"/>
          <w:color w:val="637282"/>
          <w:sz w:val="18"/>
          <w:szCs w:val="18"/>
          <w:shd w:val="clear" w:color="auto" w:fill="FFFFFF"/>
        </w:rPr>
        <w:t>both the lower rent and the higher rent HAS to be disclosed . . .</w:t>
      </w:r>
    </w:p>
  </w:comment>
  <w:comment w:id="13" w:author="Kasey  Zapatka" w:date="2018-11-15T21:49:00Z" w:initials="KZ">
    <w:p w14:paraId="424C1C7E" w14:textId="77777777" w:rsidR="009A64B4" w:rsidRPr="00895F4A" w:rsidRDefault="009A64B4" w:rsidP="00050541">
      <w:pPr>
        <w:pStyle w:val="CommentText"/>
        <w:rPr>
          <w:rFonts w:ascii="Calibri" w:hAnsi="Calibri"/>
        </w:rPr>
      </w:pPr>
      <w:r w:rsidRPr="00895F4A">
        <w:rPr>
          <w:rStyle w:val="CommentReference"/>
          <w:rFonts w:ascii="Calibri" w:hAnsi="Calibri"/>
        </w:rPr>
        <w:annotationRef/>
      </w:r>
      <w:r w:rsidRPr="00895F4A">
        <w:rPr>
          <w:rFonts w:ascii="Calibri" w:hAnsi="Calibri"/>
        </w:rPr>
        <w:t>Stated that both had to be disclosed</w:t>
      </w:r>
    </w:p>
  </w:comment>
  <w:comment w:id="14" w:author="Kasey  Zapatka" w:date="2018-11-16T18:36:00Z" w:initials="KZ">
    <w:p w14:paraId="23C40DE3" w14:textId="70A60BAC" w:rsidR="009A64B4" w:rsidRPr="00900D1F" w:rsidRDefault="009A64B4" w:rsidP="00900D1F">
      <w:pPr>
        <w:rPr>
          <w:rFonts w:eastAsia="Times New Roman"/>
        </w:rPr>
      </w:pPr>
      <w:r>
        <w:rPr>
          <w:rStyle w:val="CommentReference"/>
        </w:rPr>
        <w:annotationRef/>
      </w:r>
      <w:r>
        <w:rPr>
          <w:rFonts w:ascii="Helvetica" w:eastAsia="Times New Roman" w:hAnsi="Helvetica"/>
          <w:color w:val="637282"/>
          <w:sz w:val="18"/>
          <w:szCs w:val="18"/>
          <w:shd w:val="clear" w:color="auto" w:fill="FFFFFF"/>
        </w:rPr>
        <w:t xml:space="preserve">Your Comment; </w:t>
      </w:r>
      <w:r w:rsidRPr="00900D1F">
        <w:rPr>
          <w:rFonts w:ascii="Helvetica" w:eastAsia="Times New Roman" w:hAnsi="Helvetica"/>
          <w:color w:val="637282"/>
          <w:sz w:val="18"/>
          <w:szCs w:val="18"/>
          <w:shd w:val="clear" w:color="auto" w:fill="FFFFFF"/>
        </w:rPr>
        <w:t>This needs to say that the landlord must disclose both.</w:t>
      </w:r>
    </w:p>
  </w:comment>
  <w:comment w:id="15" w:author="Kasey  Zapatka" w:date="2018-11-16T18:36:00Z" w:initials="KZ">
    <w:p w14:paraId="11D4EE8A" w14:textId="0250CBC6" w:rsidR="009A64B4" w:rsidRDefault="009A64B4">
      <w:pPr>
        <w:pStyle w:val="CommentText"/>
      </w:pPr>
      <w:r>
        <w:rPr>
          <w:rStyle w:val="CommentReference"/>
        </w:rPr>
        <w:annotationRef/>
      </w:r>
      <w:r>
        <w:t>Similar other changes made about this issue</w:t>
      </w:r>
    </w:p>
  </w:comment>
  <w:comment w:id="16" w:author="Kasey  Zapatka" w:date="2018-11-16T18:45:00Z" w:initials="KZ">
    <w:p w14:paraId="2BE9C298" w14:textId="69742FFD" w:rsidR="009A64B4" w:rsidRDefault="009A64B4">
      <w:pPr>
        <w:pStyle w:val="CommentText"/>
      </w:pPr>
      <w:r>
        <w:rPr>
          <w:rStyle w:val="CommentReference"/>
        </w:rPr>
        <w:annotationRef/>
      </w:r>
      <w:r>
        <w:t xml:space="preserve">I asked you about these on the last round of revisions, so this whole sheet is completely new. This is similar to annotation 14 in the renewal lease; however, I added a short bit about the garage. Any changes here probably need to be made there too. </w:t>
      </w:r>
    </w:p>
  </w:comment>
  <w:comment w:id="17" w:author="Kasey  Zapatka" w:date="2018-10-07T14:29:00Z" w:initials="KZ">
    <w:p w14:paraId="579D408C" w14:textId="482DC37B" w:rsidR="009A64B4" w:rsidRDefault="009A64B4" w:rsidP="00483E34">
      <w:pPr>
        <w:pStyle w:val="CommentText"/>
      </w:pPr>
      <w:r>
        <w:rPr>
          <w:rStyle w:val="CommentReference"/>
        </w:rPr>
        <w:annotationRef/>
      </w:r>
      <w:r>
        <w:rPr>
          <w:rStyle w:val="CommentReference"/>
        </w:rPr>
        <w:t>Is there correct? I wanted to be sure that you saw this one</w:t>
      </w:r>
    </w:p>
  </w:comment>
  <w:comment w:id="18" w:author="Kasey  Zapatka" w:date="2018-11-16T17:05:00Z" w:initials="KZ">
    <w:p w14:paraId="73B6FD5D" w14:textId="77777777" w:rsidR="009A64B4" w:rsidRPr="0000106A" w:rsidRDefault="009A64B4" w:rsidP="008437DF">
      <w:pPr>
        <w:rPr>
          <w:rFonts w:eastAsia="Times New Roman"/>
        </w:rPr>
      </w:pPr>
      <w:r>
        <w:rPr>
          <w:rStyle w:val="CommentReference"/>
        </w:rPr>
        <w:annotationRef/>
      </w:r>
      <w:r>
        <w:t xml:space="preserve">Your comment: </w:t>
      </w:r>
      <w:r w:rsidRPr="0000106A">
        <w:rPr>
          <w:rFonts w:ascii="Helvetica" w:eastAsia="Times New Roman" w:hAnsi="Helvetica"/>
          <w:color w:val="637282"/>
          <w:sz w:val="18"/>
          <w:szCs w:val="18"/>
          <w:shd w:val="clear" w:color="auto" w:fill="FFFFFF"/>
        </w:rPr>
        <w:t>by determining the difference in increases for one and two year leases and then subtracting that difference 20%</w:t>
      </w:r>
    </w:p>
    <w:p w14:paraId="4E22D59D" w14:textId="77777777" w:rsidR="009A64B4" w:rsidRDefault="009A64B4" w:rsidP="008437DF">
      <w:pPr>
        <w:pStyle w:val="CommentText"/>
      </w:pPr>
    </w:p>
  </w:comment>
  <w:comment w:id="19" w:author="Kasey  Zapatka" w:date="2018-11-16T17:05:00Z" w:initials="KZ">
    <w:p w14:paraId="2969D98E" w14:textId="77777777" w:rsidR="009A64B4" w:rsidRDefault="009A64B4" w:rsidP="008437DF">
      <w:pPr>
        <w:pStyle w:val="CommentText"/>
      </w:pPr>
      <w:r>
        <w:rPr>
          <w:rStyle w:val="CommentReference"/>
        </w:rPr>
        <w:annotationRef/>
      </w:r>
      <w:r>
        <w:t>Adjusted accordingly</w:t>
      </w:r>
    </w:p>
  </w:comment>
  <w:comment w:id="20" w:author="Kasey  Zapatka" w:date="2018-11-16T17:10:00Z" w:initials="KZ">
    <w:p w14:paraId="55E72F9A" w14:textId="77777777" w:rsidR="009A64B4" w:rsidRDefault="009A64B4" w:rsidP="008437DF">
      <w:pPr>
        <w:pStyle w:val="CommentText"/>
      </w:pPr>
      <w:r>
        <w:rPr>
          <w:rStyle w:val="CommentReference"/>
        </w:rPr>
        <w:annotationRef/>
      </w:r>
      <w:r>
        <w:t xml:space="preserve">You wanted me to make this example more clear in an earlier iteration of it, included the same changes as earlier. </w:t>
      </w:r>
    </w:p>
  </w:comment>
  <w:comment w:id="21" w:author="Kasey  Zapatka" w:date="2018-11-16T19:08:00Z" w:initials="KZ">
    <w:p w14:paraId="0E4E76DF" w14:textId="76374D93" w:rsidR="009A64B4" w:rsidRPr="004A4570" w:rsidRDefault="009A64B4" w:rsidP="004A4570">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and represent tenants, owners and the public.</w:t>
      </w:r>
    </w:p>
  </w:comment>
  <w:comment w:id="22" w:author="Kasey  Zapatka" w:date="2018-11-15T22:03:00Z" w:initials="KZ">
    <w:p w14:paraId="1020782D" w14:textId="2B1B3690" w:rsidR="009A64B4" w:rsidRPr="00BF09F3" w:rsidRDefault="009A64B4" w:rsidP="008A2268">
      <w:pPr>
        <w:rPr>
          <w:rFonts w:eastAsia="Times New Roman"/>
        </w:rPr>
      </w:pPr>
      <w:r>
        <w:rPr>
          <w:rStyle w:val="CommentReference"/>
        </w:rPr>
        <w:annotationRef/>
      </w:r>
      <w:r>
        <w:t>Your comment:</w:t>
      </w:r>
      <w:r w:rsidRPr="00BF09F3">
        <w:rPr>
          <w:rFonts w:ascii="Helvetica" w:eastAsia="Times New Roman" w:hAnsi="Helvetica"/>
          <w:color w:val="637282"/>
          <w:sz w:val="18"/>
          <w:szCs w:val="18"/>
          <w:shd w:val="clear" w:color="auto" w:fill="FFFFFF"/>
        </w:rPr>
        <w:t xml:space="preserve"> I think there needs to be a sentence which explains that</w:t>
      </w:r>
      <w:r>
        <w:rPr>
          <w:rFonts w:ascii="Helvetica" w:eastAsia="Times New Roman" w:hAnsi="Helvetica"/>
          <w:color w:val="637282"/>
          <w:sz w:val="18"/>
          <w:szCs w:val="18"/>
          <w:shd w:val="clear" w:color="auto" w:fill="FFFFFF"/>
        </w:rPr>
        <w:t xml:space="preserve"> DHCR </w:t>
      </w:r>
      <w:r w:rsidRPr="00BF09F3">
        <w:rPr>
          <w:rFonts w:ascii="Helvetica" w:eastAsia="Times New Roman" w:hAnsi="Helvetica"/>
          <w:color w:val="637282"/>
          <w:sz w:val="18"/>
          <w:szCs w:val="18"/>
          <w:shd w:val="clear" w:color="auto" w:fill="FFFFFF"/>
        </w:rPr>
        <w:t>will send out a notice of an MCI rent increase and it may start in the middle of a lease term.</w:t>
      </w:r>
    </w:p>
  </w:comment>
  <w:comment w:id="23" w:author="Kasey  Zapatka" w:date="2018-11-15T22:04:00Z" w:initials="KZ">
    <w:p w14:paraId="48AF1F7A" w14:textId="77777777" w:rsidR="009A64B4" w:rsidRDefault="009A64B4" w:rsidP="008A2268">
      <w:pPr>
        <w:pStyle w:val="CommentText"/>
      </w:pPr>
      <w:r>
        <w:rPr>
          <w:rStyle w:val="CommentReference"/>
        </w:rPr>
        <w:annotationRef/>
      </w:r>
      <w:r>
        <w:t>Added the sentence in…good catch</w:t>
      </w:r>
    </w:p>
  </w:comment>
  <w:comment w:id="24" w:author="Kasey  Zapatka" w:date="2018-02-08T13:56:00Z" w:initials="KZ">
    <w:p w14:paraId="3CA65E4B" w14:textId="48FABA2F" w:rsidR="009A64B4" w:rsidRPr="002A6B1F" w:rsidRDefault="009A64B4" w:rsidP="004D4B8E">
      <w:pPr>
        <w:pStyle w:val="CommentText"/>
        <w:rPr>
          <w:rFonts w:ascii="Calibri" w:hAnsi="Calibri"/>
          <w:sz w:val="24"/>
          <w:szCs w:val="24"/>
        </w:rPr>
      </w:pPr>
      <w:r w:rsidRPr="002A6B1F">
        <w:rPr>
          <w:rStyle w:val="CommentReference"/>
          <w:rFonts w:ascii="Calibri" w:hAnsi="Calibri"/>
          <w:sz w:val="24"/>
          <w:szCs w:val="24"/>
        </w:rPr>
        <w:annotationRef/>
      </w:r>
      <w:r w:rsidRPr="002A6B1F">
        <w:rPr>
          <w:rFonts w:ascii="Calibri" w:hAnsi="Calibri"/>
          <w:sz w:val="24"/>
          <w:szCs w:val="24"/>
        </w:rPr>
        <w:t>This is straight from Fact Sheet #24, I can reword and adjust if you think we should</w:t>
      </w:r>
      <w:r>
        <w:rPr>
          <w:rFonts w:ascii="Calibri" w:hAnsi="Calibri"/>
          <w:sz w:val="24"/>
          <w:szCs w:val="24"/>
        </w:rPr>
        <w:t xml:space="preserve">…thinking about copyright/plagiarism issues? </w:t>
      </w:r>
    </w:p>
  </w:comment>
  <w:comment w:id="26" w:author="Kasey  Zapatka" w:date="2018-11-16T19:15:00Z" w:initials="KZ">
    <w:p w14:paraId="584B3896" w14:textId="40D5C72F" w:rsidR="009A64B4" w:rsidRPr="005942FF" w:rsidRDefault="009A64B4" w:rsidP="005942FF">
      <w:pPr>
        <w:rPr>
          <w:rFonts w:ascii="Helvetica" w:eastAsia="Times New Roman" w:hAnsi="Helvetica"/>
          <w:color w:val="637282"/>
          <w:sz w:val="18"/>
          <w:szCs w:val="18"/>
          <w:shd w:val="clear" w:color="auto" w:fill="FFFFFF"/>
        </w:rPr>
      </w:pPr>
      <w:r>
        <w:rPr>
          <w:rStyle w:val="CommentReference"/>
        </w:rPr>
        <w:annotationRef/>
      </w:r>
      <w:r>
        <w:t xml:space="preserve">Your comment: </w:t>
      </w:r>
      <w:r>
        <w:rPr>
          <w:rFonts w:ascii="Helvetica" w:eastAsia="Times New Roman" w:hAnsi="Helvetica"/>
          <w:color w:val="637282"/>
          <w:sz w:val="18"/>
          <w:szCs w:val="18"/>
          <w:shd w:val="clear" w:color="auto" w:fill="FFFFFF"/>
        </w:rPr>
        <w:t xml:space="preserve">This is wrong and is probably wrong on all of MCI sheets so please check all of the MCI documents. </w:t>
      </w:r>
      <w:r>
        <w:rPr>
          <w:rFonts w:ascii="Helvetica" w:eastAsia="Times New Roman" w:hAnsi="Helvetica"/>
          <w:color w:val="637282"/>
          <w:sz w:val="18"/>
          <w:szCs w:val="18"/>
        </w:rPr>
        <w:br/>
      </w:r>
      <w:r>
        <w:rPr>
          <w:rFonts w:ascii="Helvetica" w:eastAsia="Times New Roman" w:hAnsi="Helvetica"/>
          <w:color w:val="637282"/>
          <w:sz w:val="18"/>
          <w:szCs w:val="18"/>
        </w:rPr>
        <w:br/>
      </w:r>
      <w:r>
        <w:rPr>
          <w:rFonts w:ascii="Helvetica" w:eastAsia="Times New Roman" w:hAnsi="Helvetica"/>
          <w:color w:val="637282"/>
          <w:sz w:val="18"/>
          <w:szCs w:val="18"/>
          <w:shd w:val="clear" w:color="auto" w:fill="FFFFFF"/>
        </w:rPr>
        <w:t>So starting from the $800x 6% = $848). The paragraph should continue. The next year, $12 a month will be added to the rent permanently increasing the tenants rent to $860.</w:t>
      </w:r>
    </w:p>
  </w:comment>
  <w:comment w:id="27" w:author="Kasey  Zapatka" w:date="2018-11-16T19:19:00Z" w:initials="KZ">
    <w:p w14:paraId="64473861" w14:textId="1EC3AB3F" w:rsidR="009A64B4" w:rsidRDefault="009A64B4">
      <w:pPr>
        <w:pStyle w:val="CommentText"/>
      </w:pPr>
      <w:r>
        <w:rPr>
          <w:rStyle w:val="CommentReference"/>
        </w:rPr>
        <w:annotationRef/>
      </w:r>
      <w:r>
        <w:rPr>
          <w:rFonts w:ascii="Helvetica" w:eastAsia="Times New Roman" w:hAnsi="Helvetica"/>
          <w:color w:val="637282"/>
          <w:sz w:val="18"/>
          <w:szCs w:val="18"/>
          <w:shd w:val="clear" w:color="auto" w:fill="FFFFFF"/>
        </w:rPr>
        <w:t>Deleted: “</w:t>
      </w:r>
      <w:r w:rsidRPr="00724FC4">
        <w:rPr>
          <w:rFonts w:ascii="Calibri" w:hAnsi="Calibri" w:cs="TimesNewRomanPSMT"/>
          <w:color w:val="FF0000"/>
          <w:sz w:val="24"/>
          <w:szCs w:val="24"/>
        </w:rPr>
        <w:t>the remaining $12 a month will have to be added as a temporary increase to the following year’s allowable 6 percent increase.</w:t>
      </w:r>
      <w:r>
        <w:rPr>
          <w:rFonts w:ascii="Calibri" w:hAnsi="Calibri" w:cs="TimesNewRomanPSMT"/>
          <w:color w:val="FF0000"/>
        </w:rPr>
        <w:t>”</w:t>
      </w:r>
    </w:p>
  </w:comment>
  <w:comment w:id="28" w:author="Kasey  Zapatka" w:date="2018-11-16T19:18:00Z" w:initials="KZ">
    <w:p w14:paraId="02578394" w14:textId="77777777" w:rsidR="009A64B4" w:rsidRDefault="009A64B4" w:rsidP="00394AB0">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 xml:space="preserve">After November. In the example used above, the tenant owes the landlord an additional $180 (3 </w:t>
      </w:r>
      <w:proofErr w:type="gramStart"/>
      <w:r>
        <w:rPr>
          <w:rFonts w:ascii="Helvetica" w:eastAsia="Times New Roman" w:hAnsi="Helvetica"/>
          <w:color w:val="637282"/>
          <w:sz w:val="18"/>
          <w:szCs w:val="18"/>
          <w:shd w:val="clear" w:color="auto" w:fill="FFFFFF"/>
        </w:rPr>
        <w:t>months</w:t>
      </w:r>
      <w:proofErr w:type="gramEnd"/>
      <w:r>
        <w:rPr>
          <w:rFonts w:ascii="Helvetica" w:eastAsia="Times New Roman" w:hAnsi="Helvetica"/>
          <w:color w:val="637282"/>
          <w:sz w:val="18"/>
          <w:szCs w:val="18"/>
          <w:shd w:val="clear" w:color="auto" w:fill="FFFFFF"/>
        </w:rPr>
        <w:t xml:space="preserve"> x $60). The landlord is entitled to this money. The way the temporary surcharge would be calculated is as follows. 6% of $848 = $50. So the 6% cap leads to an increase of no more than $898. The tenant is already paying $860 because of the $12 added to the as part of the permanent increase. The rent would be increased for four months to $898. The fifth month, the rent would decrease to $888. (Four months of 38 + one month of 28 = $180) The sixth month and thereafter the rent would decrease to $860.</w:t>
      </w:r>
    </w:p>
    <w:p w14:paraId="756767D0" w14:textId="698411A6" w:rsidR="009A64B4" w:rsidRDefault="009A64B4">
      <w:pPr>
        <w:pStyle w:val="CommentText"/>
      </w:pPr>
    </w:p>
  </w:comment>
  <w:comment w:id="29" w:author="Kasey  Zapatka" w:date="2018-11-16T19:18:00Z" w:initials="KZ">
    <w:p w14:paraId="74D018C8" w14:textId="3BC8FFD2" w:rsidR="009A64B4" w:rsidRDefault="009A64B4">
      <w:pPr>
        <w:pStyle w:val="CommentText"/>
        <w:rPr>
          <w:rFonts w:ascii="Calibri" w:hAnsi="Calibri" w:cs="TimesNewRomanPSMT"/>
          <w:color w:val="FF0000"/>
          <w:sz w:val="24"/>
          <w:szCs w:val="24"/>
        </w:rPr>
      </w:pPr>
      <w:r>
        <w:rPr>
          <w:rStyle w:val="CommentReference"/>
        </w:rPr>
        <w:annotationRef/>
      </w:r>
      <w:r>
        <w:t>Deleted “</w:t>
      </w:r>
      <w:r w:rsidRPr="00165F36">
        <w:rPr>
          <w:rFonts w:ascii="Calibri" w:hAnsi="Calibri" w:cs="TimesNewRomanPSMT"/>
          <w:color w:val="FF0000"/>
          <w:sz w:val="24"/>
          <w:szCs w:val="24"/>
        </w:rPr>
        <w:t>Those payments will be included in the rent increases—as long as they are under the 6 percent threshold for that year’s allowable rent increases due to MCI. If not, they will be added onto the next year’s allows 6 percent increase due to MCIs until those three months are paid.</w:t>
      </w:r>
      <w:r>
        <w:rPr>
          <w:rFonts w:ascii="Calibri" w:hAnsi="Calibri" w:cs="TimesNewRomanPSMT"/>
          <w:color w:val="FF0000"/>
          <w:sz w:val="24"/>
          <w:szCs w:val="24"/>
        </w:rPr>
        <w:t>”</w:t>
      </w:r>
    </w:p>
    <w:p w14:paraId="290ADC54" w14:textId="77777777" w:rsidR="009A64B4" w:rsidRDefault="009A64B4">
      <w:pPr>
        <w:pStyle w:val="CommentText"/>
        <w:rPr>
          <w:rFonts w:ascii="Calibri" w:hAnsi="Calibri" w:cs="TimesNewRomanPSMT"/>
          <w:color w:val="FF0000"/>
          <w:sz w:val="24"/>
          <w:szCs w:val="24"/>
        </w:rPr>
      </w:pPr>
    </w:p>
    <w:p w14:paraId="20B34F78" w14:textId="49BA9E86" w:rsidR="009A64B4" w:rsidRDefault="009A64B4">
      <w:pPr>
        <w:pStyle w:val="CommentText"/>
      </w:pPr>
      <w:r>
        <w:rPr>
          <w:rFonts w:ascii="Calibri" w:hAnsi="Calibri" w:cs="TimesNewRomanPSMT"/>
          <w:color w:val="FF0000"/>
          <w:sz w:val="24"/>
          <w:szCs w:val="24"/>
        </w:rPr>
        <w:t>Added the part you suggested in red</w:t>
      </w:r>
    </w:p>
  </w:comment>
  <w:comment w:id="30" w:author="Kasey  Zapatka" w:date="2018-02-08T13:44:00Z" w:initials="KZ">
    <w:p w14:paraId="557C2BDA" w14:textId="061240CA" w:rsidR="009A64B4" w:rsidRDefault="009A64B4" w:rsidP="004D4B8E">
      <w:pPr>
        <w:pStyle w:val="CommentText"/>
      </w:pPr>
      <w:r>
        <w:rPr>
          <w:rStyle w:val="CommentReference"/>
        </w:rPr>
        <w:annotationRef/>
      </w:r>
      <w:r>
        <w:rPr>
          <w:rStyle w:val="CommentReference"/>
        </w:rPr>
        <w:annotationRef/>
      </w:r>
      <w:r>
        <w:t>There is some contradiction between FACT SHEET #24  and the FAQ from</w:t>
      </w:r>
      <w:r w:rsidRPr="0050693C">
        <w:rPr>
          <w:rFonts w:ascii="Calibri" w:hAnsi="Calibri" w:cs="TimesNewRomanPSMT"/>
          <w:color w:val="FF0000"/>
        </w:rPr>
        <w:t xml:space="preserve"> DHCR</w:t>
      </w:r>
      <w:r>
        <w:t xml:space="preserve">. The fact sheet says that they do pay, but only until it exceeds 1/3 of their income, while the FAQ says that they can get the DOF to amend their exemption. I’m sure there are few that would have to pay, but if you could take another look, that’d be great. </w:t>
      </w:r>
    </w:p>
    <w:p w14:paraId="17AB2469" w14:textId="77777777" w:rsidR="009A64B4" w:rsidRDefault="009A64B4" w:rsidP="004D4B8E">
      <w:pPr>
        <w:pStyle w:val="CommentText"/>
      </w:pPr>
    </w:p>
    <w:p w14:paraId="1BA09E4C" w14:textId="77777777" w:rsidR="009A64B4" w:rsidRPr="00742A0D" w:rsidRDefault="009A64B4" w:rsidP="004D4B8E">
      <w:pPr>
        <w:pStyle w:val="CommentText"/>
        <w:rPr>
          <w:b/>
        </w:rPr>
      </w:pPr>
      <w:r>
        <w:rPr>
          <w:b/>
        </w:rPr>
        <w:t xml:space="preserve">HCR </w:t>
      </w:r>
      <w:r w:rsidRPr="00742A0D">
        <w:rPr>
          <w:b/>
        </w:rPr>
        <w:t>Fact Sheet</w:t>
      </w:r>
    </w:p>
    <w:p w14:paraId="7BE58E64" w14:textId="77777777" w:rsidR="009A64B4" w:rsidRDefault="009A64B4" w:rsidP="004D4B8E">
      <w:pPr>
        <w:pStyle w:val="CommentText"/>
      </w:pPr>
      <w:hyperlink r:id="rId1" w:history="1">
        <w:r w:rsidRPr="00E1350A">
          <w:rPr>
            <w:rStyle w:val="Hyperlink"/>
          </w:rPr>
          <w:t>http://www.nyshcr.org/Rent/FactSheets/orafac24.pdf</w:t>
        </w:r>
      </w:hyperlink>
    </w:p>
    <w:p w14:paraId="309488CB" w14:textId="77777777" w:rsidR="009A64B4" w:rsidRDefault="009A64B4" w:rsidP="004D4B8E">
      <w:pPr>
        <w:pStyle w:val="CommentText"/>
      </w:pPr>
    </w:p>
    <w:p w14:paraId="4D508DF7" w14:textId="77777777" w:rsidR="009A64B4" w:rsidRDefault="009A64B4" w:rsidP="004D4B8E">
      <w:pPr>
        <w:pStyle w:val="CommentText"/>
      </w:pPr>
    </w:p>
    <w:p w14:paraId="26631BBE" w14:textId="77777777" w:rsidR="009A64B4" w:rsidRPr="00742A0D" w:rsidRDefault="009A64B4" w:rsidP="004D4B8E">
      <w:pPr>
        <w:pStyle w:val="CommentText"/>
        <w:rPr>
          <w:b/>
        </w:rPr>
      </w:pPr>
      <w:r>
        <w:rPr>
          <w:b/>
        </w:rPr>
        <w:t xml:space="preserve">HCR </w:t>
      </w:r>
      <w:r w:rsidRPr="00742A0D">
        <w:rPr>
          <w:b/>
        </w:rPr>
        <w:t>FAQs</w:t>
      </w:r>
    </w:p>
    <w:p w14:paraId="432C07CA" w14:textId="77777777" w:rsidR="009A64B4" w:rsidRDefault="009A64B4" w:rsidP="004D4B8E">
      <w:pPr>
        <w:pStyle w:val="CommentText"/>
      </w:pPr>
      <w:hyperlink r:id="rId2" w:history="1">
        <w:r w:rsidRPr="00E1350A">
          <w:rPr>
            <w:rStyle w:val="Hyperlink"/>
          </w:rPr>
          <w:t>http://www.nyshcr.org/Rent/Faqs/MCI-FAQ-for-tenants.pdf</w:t>
        </w:r>
      </w:hyperlink>
    </w:p>
    <w:p w14:paraId="0B3399F7" w14:textId="77777777" w:rsidR="009A64B4" w:rsidRDefault="009A64B4" w:rsidP="004D4B8E">
      <w:pPr>
        <w:pStyle w:val="CommentText"/>
      </w:pPr>
    </w:p>
    <w:p w14:paraId="55A65A71" w14:textId="77777777" w:rsidR="009A64B4" w:rsidRDefault="009A64B4" w:rsidP="004D4B8E">
      <w:pPr>
        <w:pStyle w:val="CommentText"/>
      </w:pPr>
    </w:p>
  </w:comment>
  <w:comment w:id="31" w:author="Kasey  Zapatka" w:date="2018-11-16T19:28:00Z" w:initials="KZ">
    <w:p w14:paraId="66462FED" w14:textId="77777777" w:rsidR="009A64B4" w:rsidRDefault="009A64B4">
      <w:pPr>
        <w:pStyle w:val="CommentText"/>
      </w:pPr>
      <w:r>
        <w:rPr>
          <w:rStyle w:val="CommentReference"/>
        </w:rPr>
        <w:annotationRef/>
      </w:r>
      <w:r>
        <w:t>I wasn’t sure what to put here, so I asked and copied what you suggested:</w:t>
      </w:r>
    </w:p>
    <w:p w14:paraId="206F9268" w14:textId="77777777" w:rsidR="009A64B4" w:rsidRDefault="009A64B4">
      <w:pPr>
        <w:pStyle w:val="CommentText"/>
      </w:pPr>
    </w:p>
    <w:p w14:paraId="3B9FAAC2" w14:textId="2D9AA318" w:rsidR="009A64B4" w:rsidRPr="00841251" w:rsidRDefault="009A64B4" w:rsidP="00841251">
      <w:pPr>
        <w:rPr>
          <w:rFonts w:eastAsia="Times New Roman"/>
        </w:rPr>
      </w:pPr>
      <w:r>
        <w:rPr>
          <w:rFonts w:ascii="Helvetica" w:eastAsia="Times New Roman" w:hAnsi="Helvetica"/>
          <w:color w:val="637282"/>
          <w:sz w:val="18"/>
          <w:szCs w:val="18"/>
          <w:shd w:val="clear" w:color="auto" w:fill="FFFFFF"/>
        </w:rPr>
        <w:t>I think I would say that Part C gives some limited exceptions to this rule. All of the exceptions to the rule in Part C are allowed by law. For example, while the lease must be renewed on the same terms and conditions as the previous lease, by law, the landlord can increase the rent by the rent guidelines board increases. It doesn't matter whether the landlord put a clause in the original lease about increases. The law allows the landlord to annual increases approved by the RGB.</w:t>
      </w:r>
    </w:p>
  </w:comment>
  <w:comment w:id="32" w:author="Kasey  Zapatka" w:date="2018-11-15T17:17:00Z" w:initials="KZ">
    <w:p w14:paraId="7C7B33D0" w14:textId="77777777" w:rsidR="009A64B4" w:rsidRPr="00961AD1" w:rsidRDefault="009A64B4" w:rsidP="00CD30B9">
      <w:pPr>
        <w:rPr>
          <w:rFonts w:eastAsia="Times New Roman"/>
        </w:rPr>
      </w:pPr>
      <w:r>
        <w:rPr>
          <w:rStyle w:val="CommentReference"/>
        </w:rPr>
        <w:annotationRef/>
      </w:r>
      <w:r>
        <w:t xml:space="preserve">Your comment: </w:t>
      </w:r>
      <w:r w:rsidRPr="00961AD1">
        <w:rPr>
          <w:rFonts w:ascii="Helvetica" w:eastAsia="Times New Roman" w:hAnsi="Helvetica"/>
          <w:color w:val="637282"/>
          <w:sz w:val="18"/>
          <w:szCs w:val="18"/>
          <w:shd w:val="clear" w:color="auto" w:fill="FFFFFF"/>
        </w:rPr>
        <w:t>someone who is not one of the named relationships but whose relationship is comparable to one of the named relationships. Think about a niece who moves into to take care of an aunt and their relationship can be described as parent child. Courts look at whether the successor can prove they provided emotional and . . .</w:t>
      </w:r>
    </w:p>
  </w:comment>
  <w:comment w:id="33" w:author="Kasey  Zapatka" w:date="2018-11-15T17:18:00Z" w:initials="KZ">
    <w:p w14:paraId="1D7F9E29" w14:textId="77777777" w:rsidR="009A64B4" w:rsidRDefault="009A64B4" w:rsidP="00CD30B9">
      <w:pPr>
        <w:pStyle w:val="CommentText"/>
      </w:pPr>
      <w:r>
        <w:rPr>
          <w:rStyle w:val="CommentReference"/>
        </w:rPr>
        <w:annotationRef/>
      </w:r>
      <w:r>
        <w:t xml:space="preserve">I incorporated your suggestion </w:t>
      </w:r>
    </w:p>
  </w:comment>
  <w:comment w:id="34" w:author="Kasey  Zapatka" w:date="2018-11-16T19:35:00Z" w:initials="KZ">
    <w:p w14:paraId="28F1B6BE" w14:textId="57BFFC7C" w:rsidR="009A64B4" w:rsidRDefault="009A64B4">
      <w:pPr>
        <w:pStyle w:val="CommentText"/>
      </w:pPr>
      <w:r>
        <w:rPr>
          <w:rStyle w:val="CommentReference"/>
        </w:rPr>
        <w:annotationRef/>
      </w:r>
      <w:r>
        <w:t>Replaced unduly burdensome with “too difficult for the tenant to provide”</w:t>
      </w:r>
    </w:p>
  </w:comment>
  <w:comment w:id="35" w:author="Kasey  Zapatka" w:date="2018-11-16T19:39:00Z" w:initials="KZ">
    <w:p w14:paraId="4ED634F8" w14:textId="140E4FA6" w:rsidR="009A64B4" w:rsidRDefault="009A64B4">
      <w:pPr>
        <w:pStyle w:val="CommentText"/>
      </w:pPr>
      <w:r>
        <w:rPr>
          <w:rStyle w:val="CommentReference"/>
        </w:rPr>
        <w:annotationRef/>
      </w:r>
      <w:r>
        <w:t xml:space="preserve">Didn’t finish the original sentence </w:t>
      </w:r>
    </w:p>
  </w:comment>
  <w:comment w:id="36" w:author="Kasey  Zapatka" w:date="2018-11-17T14:41:00Z" w:initials="KZ">
    <w:p w14:paraId="2E479521" w14:textId="0B30EA49" w:rsidR="009A64B4" w:rsidRPr="002E12EE" w:rsidRDefault="009A64B4" w:rsidP="002E12EE">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I’m not sure what this means. Perhaps you could say, the landlord cannot evict a tenant without going through the legal process. If the landlord evicts the tenant themselves, the landlord may be liable to the tenant for 3 times the tenants' damages.</w:t>
      </w:r>
    </w:p>
  </w:comment>
  <w:comment w:id="37" w:author="Kasey  Zapatka" w:date="2018-11-17T14:42:00Z" w:initials="KZ">
    <w:p w14:paraId="6E98AE16" w14:textId="6AF1DC7F" w:rsidR="009A64B4" w:rsidRDefault="009A64B4">
      <w:pPr>
        <w:pStyle w:val="CommentText"/>
      </w:pPr>
      <w:r>
        <w:rPr>
          <w:rStyle w:val="CommentReference"/>
        </w:rPr>
        <w:annotationRef/>
      </w:r>
      <w:r>
        <w:t xml:space="preserve">I deleted “landlords cannot legally evict tenants physical or by the threat of force. </w:t>
      </w:r>
    </w:p>
  </w:comment>
  <w:comment w:id="38" w:author="Kasey  Zapatka" w:date="2018-11-17T15:09:00Z" w:initials="KZ">
    <w:p w14:paraId="0C397E06" w14:textId="458E1D94" w:rsidR="009A64B4" w:rsidRDefault="009A64B4">
      <w:pPr>
        <w:pStyle w:val="CommentText"/>
      </w:pPr>
      <w:r>
        <w:rPr>
          <w:rStyle w:val="CommentReference"/>
        </w:rPr>
        <w:annotationRef/>
      </w:r>
      <w:r>
        <w:t>Changed the example</w:t>
      </w:r>
    </w:p>
  </w:comment>
  <w:comment w:id="39" w:author="Kasey  Zapatka" w:date="2018-11-17T15:12:00Z" w:initials="KZ">
    <w:p w14:paraId="097C1A07" w14:textId="55F0A66E" w:rsidR="009A64B4" w:rsidRDefault="009A64B4">
      <w:pPr>
        <w:pStyle w:val="CommentText"/>
      </w:pPr>
      <w:r>
        <w:rPr>
          <w:rStyle w:val="CommentReference"/>
        </w:rPr>
        <w:annotationRef/>
      </w:r>
      <w:r>
        <w:t>I reworded the section in red, to try to make it more clear</w:t>
      </w:r>
    </w:p>
  </w:comment>
  <w:comment w:id="40" w:author="Kasey  Zapatka" w:date="2018-02-22T16:49:00Z" w:initials="KZ">
    <w:p w14:paraId="191C42D0" w14:textId="77777777" w:rsidR="009A64B4" w:rsidRDefault="009A64B4" w:rsidP="00581B15">
      <w:pPr>
        <w:pStyle w:val="CommentText"/>
      </w:pPr>
      <w:r>
        <w:rPr>
          <w:rStyle w:val="CommentReference"/>
        </w:rPr>
        <w:annotationRef/>
      </w:r>
      <w:r>
        <w:t xml:space="preserve">The fact sheet on HRC’s website is under revision. So, we might want to check back in on this later, just in case: </w:t>
      </w:r>
    </w:p>
    <w:p w14:paraId="6C3BE7CC" w14:textId="77777777" w:rsidR="009A64B4" w:rsidRDefault="009A64B4" w:rsidP="00581B15">
      <w:pPr>
        <w:pStyle w:val="CommentText"/>
      </w:pPr>
    </w:p>
    <w:p w14:paraId="51386CD4" w14:textId="77777777" w:rsidR="009A64B4" w:rsidRDefault="009A64B4" w:rsidP="00581B15">
      <w:pPr>
        <w:pStyle w:val="CommentText"/>
      </w:pPr>
      <w:hyperlink r:id="rId3" w:history="1">
        <w:r w:rsidRPr="00AE3FDC">
          <w:rPr>
            <w:rStyle w:val="Hyperlink"/>
          </w:rPr>
          <w:t>http://www.nyshcr.org/Rent/FactSheets/orafac36.pdf</w:t>
        </w:r>
      </w:hyperlink>
    </w:p>
    <w:p w14:paraId="7CB3D442" w14:textId="77777777" w:rsidR="009A64B4" w:rsidRDefault="009A64B4" w:rsidP="00581B15">
      <w:pPr>
        <w:pStyle w:val="CommentText"/>
      </w:pPr>
    </w:p>
    <w:p w14:paraId="19E2E09D" w14:textId="77777777" w:rsidR="009A64B4" w:rsidRDefault="009A64B4" w:rsidP="00581B15">
      <w:pPr>
        <w:pStyle w:val="CommentText"/>
      </w:pPr>
      <w:r>
        <w:t xml:space="preserve">In writing this page, I used this website as reference. It seems to be an archived fact sheet. Not sure how much different the new one will be: </w:t>
      </w:r>
    </w:p>
    <w:p w14:paraId="2FCFAB99" w14:textId="77777777" w:rsidR="009A64B4" w:rsidRDefault="009A64B4" w:rsidP="00581B15">
      <w:pPr>
        <w:pStyle w:val="CommentText"/>
      </w:pPr>
    </w:p>
    <w:p w14:paraId="4CF6C7C6" w14:textId="77777777" w:rsidR="009A64B4" w:rsidRDefault="009A64B4" w:rsidP="00581B15">
      <w:pPr>
        <w:pStyle w:val="CommentText"/>
      </w:pPr>
      <w:hyperlink r:id="rId4" w:history="1">
        <w:r w:rsidRPr="00AE3FDC">
          <w:rPr>
            <w:rStyle w:val="Hyperlink"/>
          </w:rPr>
          <w:t>http://www.nyshcr.org/Rent/FactSheets/orafac36.htm</w:t>
        </w:r>
      </w:hyperlink>
    </w:p>
    <w:p w14:paraId="325AE3CD" w14:textId="77777777" w:rsidR="009A64B4" w:rsidRDefault="009A64B4" w:rsidP="00581B15">
      <w:pPr>
        <w:pStyle w:val="CommentText"/>
      </w:pPr>
      <w:r>
        <w:t xml:space="preserve"> </w:t>
      </w:r>
    </w:p>
  </w:comment>
  <w:comment w:id="41" w:author="Kasey  Zapatka" w:date="2018-02-22T17:22:00Z" w:initials="KZ">
    <w:p w14:paraId="63E20663" w14:textId="77777777" w:rsidR="009A64B4" w:rsidRDefault="009A64B4" w:rsidP="00581B15">
      <w:pPr>
        <w:pStyle w:val="CommentText"/>
      </w:pPr>
      <w:r>
        <w:rPr>
          <w:rStyle w:val="CommentReference"/>
        </w:rPr>
        <w:annotationRef/>
      </w:r>
      <w:r>
        <w:t>Has the $200,000 threshold  been adjusted as the DRT has? I couldn’t find anything on this because the current fact sheet is under revision, but I imagine it is adjusted with inflation at a specific rate increase?</w:t>
      </w:r>
    </w:p>
  </w:comment>
  <w:comment w:id="42" w:author="Kasey  Zapatka" w:date="2018-10-05T18:58:00Z" w:initials="KZ">
    <w:p w14:paraId="0D99A194" w14:textId="77777777" w:rsidR="009A64B4" w:rsidRDefault="009A64B4" w:rsidP="00581B15">
      <w:pPr>
        <w:pStyle w:val="CommentText"/>
      </w:pPr>
      <w:r>
        <w:rPr>
          <w:rStyle w:val="CommentReference"/>
        </w:rPr>
        <w:annotationRef/>
      </w:r>
      <w:r>
        <w:t>Might need to be updated?</w:t>
      </w:r>
    </w:p>
    <w:p w14:paraId="59D8746B" w14:textId="77777777" w:rsidR="009A64B4" w:rsidRDefault="009A64B4" w:rsidP="00581B15">
      <w:pPr>
        <w:pStyle w:val="CommentText"/>
      </w:pPr>
      <w:r>
        <w:t xml:space="preserve">The fact sheet on HRC’s website is under revision. So, we might want to check back in on this later, just in case: </w:t>
      </w:r>
    </w:p>
    <w:p w14:paraId="5FF71BEA" w14:textId="77777777" w:rsidR="009A64B4" w:rsidRDefault="009A64B4" w:rsidP="00581B15">
      <w:pPr>
        <w:pStyle w:val="CommentText"/>
      </w:pPr>
    </w:p>
    <w:p w14:paraId="25F6C131" w14:textId="77777777" w:rsidR="009A64B4" w:rsidRDefault="009A64B4" w:rsidP="00581B15">
      <w:pPr>
        <w:pStyle w:val="CommentText"/>
      </w:pPr>
      <w:hyperlink r:id="rId5" w:history="1">
        <w:r w:rsidRPr="00AE3FDC">
          <w:rPr>
            <w:rStyle w:val="Hyperlink"/>
          </w:rPr>
          <w:t>http://www.nyshcr.org/Rent/FactSheets/orafac36.pdf</w:t>
        </w:r>
      </w:hyperlink>
    </w:p>
    <w:p w14:paraId="065E3ED5" w14:textId="77777777" w:rsidR="009A64B4" w:rsidRDefault="009A64B4" w:rsidP="00581B15">
      <w:pPr>
        <w:pStyle w:val="CommentText"/>
      </w:pPr>
    </w:p>
    <w:p w14:paraId="689D3689" w14:textId="77777777" w:rsidR="009A64B4" w:rsidRDefault="009A64B4" w:rsidP="00581B15">
      <w:pPr>
        <w:pStyle w:val="CommentText"/>
      </w:pPr>
      <w:r>
        <w:t xml:space="preserve">In writing this page, I used this website as reference. It seems to be an archived fact sheet. Not sure how much different the new one will be: </w:t>
      </w:r>
    </w:p>
    <w:p w14:paraId="724218B5" w14:textId="77777777" w:rsidR="009A64B4" w:rsidRDefault="009A64B4" w:rsidP="00581B15">
      <w:pPr>
        <w:pStyle w:val="CommentText"/>
      </w:pPr>
    </w:p>
    <w:p w14:paraId="6CBACA04" w14:textId="77777777" w:rsidR="009A64B4" w:rsidRDefault="009A64B4" w:rsidP="00581B15">
      <w:pPr>
        <w:pStyle w:val="CommentText"/>
      </w:pPr>
      <w:hyperlink r:id="rId6" w:history="1">
        <w:r w:rsidRPr="00AE3FDC">
          <w:rPr>
            <w:rStyle w:val="Hyperlink"/>
          </w:rPr>
          <w:t>http://www.nyshcr.org/Rent/FactSheets/orafac36.htm</w:t>
        </w:r>
      </w:hyperlink>
    </w:p>
    <w:p w14:paraId="54E4FBCE" w14:textId="77777777" w:rsidR="009A64B4" w:rsidRDefault="009A64B4" w:rsidP="00581B15">
      <w:pPr>
        <w:pStyle w:val="CommentText"/>
      </w:pPr>
      <w:r>
        <w:t xml:space="preserve"> </w:t>
      </w:r>
    </w:p>
    <w:p w14:paraId="711BF8C6" w14:textId="77777777" w:rsidR="009A64B4" w:rsidRDefault="009A64B4" w:rsidP="00581B15">
      <w:pPr>
        <w:pStyle w:val="CommentText"/>
      </w:pPr>
    </w:p>
  </w:comment>
  <w:comment w:id="43" w:author="Kasey  Zapatka" w:date="2018-02-22T16:49:00Z" w:initials="KZ">
    <w:p w14:paraId="3B1175EA" w14:textId="77777777" w:rsidR="009A64B4" w:rsidRDefault="009A64B4" w:rsidP="003D2387">
      <w:pPr>
        <w:pStyle w:val="CommentText"/>
      </w:pPr>
      <w:r>
        <w:rPr>
          <w:rStyle w:val="CommentReference"/>
        </w:rPr>
        <w:annotationRef/>
      </w:r>
      <w:r>
        <w:t xml:space="preserve">The fact sheet on HRC’s website is under revision. So, we might want to check back in on this later, just in case: </w:t>
      </w:r>
    </w:p>
    <w:p w14:paraId="27E56568" w14:textId="77777777" w:rsidR="009A64B4" w:rsidRDefault="009A64B4" w:rsidP="003D2387">
      <w:pPr>
        <w:pStyle w:val="CommentText"/>
      </w:pPr>
    </w:p>
    <w:p w14:paraId="267000A1" w14:textId="77777777" w:rsidR="009A64B4" w:rsidRDefault="009A64B4" w:rsidP="003D2387">
      <w:pPr>
        <w:pStyle w:val="CommentText"/>
      </w:pPr>
      <w:hyperlink r:id="rId7" w:history="1">
        <w:r w:rsidRPr="00AE3FDC">
          <w:rPr>
            <w:rStyle w:val="Hyperlink"/>
          </w:rPr>
          <w:t>http://www.nyshcr.org/Rent/FactSheets/orafac36.pdf</w:t>
        </w:r>
      </w:hyperlink>
    </w:p>
    <w:p w14:paraId="31D4DCA8" w14:textId="77777777" w:rsidR="009A64B4" w:rsidRDefault="009A64B4" w:rsidP="003D2387">
      <w:pPr>
        <w:pStyle w:val="CommentText"/>
      </w:pPr>
    </w:p>
    <w:p w14:paraId="4E21ED66" w14:textId="77777777" w:rsidR="009A64B4" w:rsidRDefault="009A64B4" w:rsidP="003D2387">
      <w:pPr>
        <w:pStyle w:val="CommentText"/>
      </w:pPr>
      <w:r>
        <w:t xml:space="preserve">In writing this page, I used this website as reference. It seems to be an archived fact sheet. Not sure how much different the new one will be: </w:t>
      </w:r>
    </w:p>
    <w:p w14:paraId="069D5021" w14:textId="77777777" w:rsidR="009A64B4" w:rsidRDefault="009A64B4" w:rsidP="003D2387">
      <w:pPr>
        <w:pStyle w:val="CommentText"/>
      </w:pPr>
    </w:p>
    <w:p w14:paraId="5C17AEF2" w14:textId="77777777" w:rsidR="009A64B4" w:rsidRDefault="009A64B4" w:rsidP="003D2387">
      <w:pPr>
        <w:pStyle w:val="CommentText"/>
      </w:pPr>
      <w:hyperlink r:id="rId8" w:history="1">
        <w:r w:rsidRPr="00AE3FDC">
          <w:rPr>
            <w:rStyle w:val="Hyperlink"/>
          </w:rPr>
          <w:t>http://www.nyshcr.org/Rent/FactSheets/orafac36.htm</w:t>
        </w:r>
      </w:hyperlink>
    </w:p>
    <w:p w14:paraId="139F5328" w14:textId="77777777" w:rsidR="009A64B4" w:rsidRDefault="009A64B4" w:rsidP="003D2387">
      <w:pPr>
        <w:pStyle w:val="CommentText"/>
      </w:pPr>
      <w:r>
        <w:t xml:space="preserve"> </w:t>
      </w:r>
    </w:p>
  </w:comment>
  <w:comment w:id="44" w:author="Kasey  Zapatka" w:date="2018-11-16T19:49:00Z" w:initials="KZ">
    <w:p w14:paraId="0E5A4219" w14:textId="77777777" w:rsidR="009A64B4" w:rsidRDefault="009A64B4" w:rsidP="00C904B4">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 xml:space="preserve">This is a little complicated. When the 421a law was reauthorized June 15, 2015, the law changed and now while the units designated as affordable units cannot be deregulated, the market units can. As to which buildings are under the new law, </w:t>
      </w:r>
      <w:proofErr w:type="spellStart"/>
      <w:r>
        <w:rPr>
          <w:rFonts w:ascii="Helvetica" w:eastAsia="Times New Roman" w:hAnsi="Helvetica"/>
          <w:color w:val="637282"/>
          <w:sz w:val="18"/>
          <w:szCs w:val="18"/>
          <w:shd w:val="clear" w:color="auto" w:fill="FFFFFF"/>
        </w:rPr>
        <w:t>its</w:t>
      </w:r>
      <w:proofErr w:type="spellEnd"/>
      <w:r>
        <w:rPr>
          <w:rFonts w:ascii="Helvetica" w:eastAsia="Times New Roman" w:hAnsi="Helvetica"/>
          <w:color w:val="637282"/>
          <w:sz w:val="18"/>
          <w:szCs w:val="18"/>
          <w:shd w:val="clear" w:color="auto" w:fill="FFFFFF"/>
        </w:rPr>
        <w:t xml:space="preserve"> not clear. I guess the best thing is to flag that if the building was built from 2015 forward, the tenant should check if they are in an affordable unit and then whether the building received benefits under the old 421a or the new Affordable New York Housing Program.</w:t>
      </w:r>
    </w:p>
    <w:p w14:paraId="23D1A99A" w14:textId="6749902B" w:rsidR="009A64B4" w:rsidRDefault="009A64B4">
      <w:pPr>
        <w:pStyle w:val="CommentText"/>
      </w:pPr>
      <w:r>
        <w:t xml:space="preserve"> </w:t>
      </w:r>
    </w:p>
  </w:comment>
  <w:comment w:id="45" w:author="Kasey  Zapatka" w:date="2018-11-15T14:50:00Z" w:initials="KZ">
    <w:p w14:paraId="26A137DE" w14:textId="77777777" w:rsidR="009A64B4" w:rsidRPr="006A148C" w:rsidRDefault="009A64B4" w:rsidP="00C123F6">
      <w:pPr>
        <w:rPr>
          <w:rFonts w:eastAsia="Times New Roman"/>
        </w:rPr>
      </w:pPr>
      <w:r>
        <w:rPr>
          <w:rStyle w:val="CommentReference"/>
        </w:rPr>
        <w:annotationRef/>
      </w:r>
      <w:r>
        <w:t xml:space="preserve">Your comment: </w:t>
      </w:r>
      <w:r w:rsidRPr="006A148C">
        <w:rPr>
          <w:rFonts w:ascii="Helvetica" w:eastAsia="Times New Roman" w:hAnsi="Helvetica"/>
          <w:color w:val="637282"/>
          <w:sz w:val="18"/>
          <w:szCs w:val="18"/>
          <w:shd w:val="clear" w:color="auto" w:fill="FFFFFF"/>
        </w:rPr>
        <w:t>Altman was decided last year and determined that the apartment could reach the deregulation threshold during vacancy. Could you say instead that the language in the most recent (2015) rent law amendments seems to require that the apartment must first reach the deregulation threshold and then upon vacancy can be deregulated. Then you can say previously the deregulation language has been understood to mean that the threshold can be reached during the vacancy adding in the Vacancy bonus and IAI's. There was a brief time when this interpretation was questioned by the courts, however, the Court of Appeals, NY State's highest Court, settled this question when looking at the language put into the law in 1993. And the Court found that the owner could increase the rent during vacancy through IAI's and the vacancy bonus and deregulate the apartment. That case did not look at the 2015 language which is different.</w:t>
      </w:r>
    </w:p>
  </w:comment>
  <w:comment w:id="46" w:author="Kasey  Zapatka" w:date="2018-11-15T14:50:00Z" w:initials="KZ">
    <w:p w14:paraId="11E9015D" w14:textId="77777777" w:rsidR="009A64B4" w:rsidRDefault="009A64B4" w:rsidP="00C123F6">
      <w:pPr>
        <w:pStyle w:val="CommentText"/>
      </w:pPr>
      <w:r>
        <w:rPr>
          <w:rStyle w:val="CommentReference"/>
        </w:rPr>
        <w:annotationRef/>
      </w:r>
      <w:r>
        <w:t>I reworded this section trying to make sense of what you said about the Altman Ruling. Does this make more sense?</w:t>
      </w:r>
    </w:p>
  </w:comment>
  <w:comment w:id="47" w:author="Kasey  Zapatka" w:date="2018-11-15T14:48:00Z" w:initials="KZ">
    <w:p w14:paraId="48CF74EB" w14:textId="77777777" w:rsidR="009A64B4" w:rsidRPr="006A148C" w:rsidRDefault="009A64B4" w:rsidP="00C123F6">
      <w:pPr>
        <w:rPr>
          <w:rFonts w:eastAsia="Times New Roman"/>
        </w:rPr>
      </w:pPr>
      <w:r>
        <w:rPr>
          <w:rStyle w:val="CommentReference"/>
        </w:rPr>
        <w:annotationRef/>
      </w:r>
      <w:r>
        <w:t xml:space="preserve">Your comment: </w:t>
      </w:r>
      <w:r w:rsidRPr="006A148C">
        <w:rPr>
          <w:rFonts w:ascii="Helvetica" w:eastAsia="Times New Roman" w:hAnsi="Helvetica"/>
          <w:color w:val="637282"/>
          <w:sz w:val="18"/>
          <w:szCs w:val="18"/>
          <w:shd w:val="clear" w:color="auto" w:fill="FFFFFF"/>
        </w:rPr>
        <w:t>Actually its combining the IAI's and Vacancy increase that gets to the deregulation threshold. Could you put the IAI's in the first bullet point? It makes more sense conceptually because you see them during the vacancy.</w:t>
      </w:r>
    </w:p>
  </w:comment>
  <w:comment w:id="48" w:author="Kasey  Zapatka" w:date="2018-11-15T14:48:00Z" w:initials="KZ">
    <w:p w14:paraId="59C53C4A" w14:textId="77777777" w:rsidR="009A64B4" w:rsidRDefault="009A64B4" w:rsidP="00C123F6">
      <w:pPr>
        <w:pStyle w:val="CommentText"/>
      </w:pPr>
      <w:r>
        <w:rPr>
          <w:rStyle w:val="CommentReference"/>
        </w:rPr>
        <w:annotationRef/>
      </w:r>
      <w:r>
        <w:t>I wanted to keep them separate, but tried to make your point…how does this sound?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4647E" w15:done="0"/>
  <w15:commentEx w15:paraId="47401E86" w15:paraIdParent="7774647E" w15:done="0"/>
  <w15:commentEx w15:paraId="78F8815A" w15:done="0"/>
  <w15:commentEx w15:paraId="6BB82223" w15:paraIdParent="78F8815A" w15:done="0"/>
  <w15:commentEx w15:paraId="5F63C530" w15:done="0"/>
  <w15:commentEx w15:paraId="007E86C7" w15:paraIdParent="5F63C530" w15:done="0"/>
  <w15:commentEx w15:paraId="7CD3C37C" w15:done="0"/>
  <w15:commentEx w15:paraId="4677609C" w15:done="0"/>
  <w15:commentEx w15:paraId="013C95D9" w15:done="0"/>
  <w15:commentEx w15:paraId="1529198B" w15:done="0"/>
  <w15:commentEx w15:paraId="1A3C735D" w15:done="0"/>
  <w15:commentEx w15:paraId="0E5B2131" w15:done="0"/>
  <w15:commentEx w15:paraId="04977ABB" w15:done="0"/>
  <w15:commentEx w15:paraId="424C1C7E" w15:paraIdParent="04977ABB" w15:done="0"/>
  <w15:commentEx w15:paraId="23C40DE3" w15:done="0"/>
  <w15:commentEx w15:paraId="11D4EE8A" w15:paraIdParent="23C40DE3" w15:done="0"/>
  <w15:commentEx w15:paraId="2BE9C298" w15:done="0"/>
  <w15:commentEx w15:paraId="579D408C" w15:done="0"/>
  <w15:commentEx w15:paraId="4E22D59D" w15:done="0"/>
  <w15:commentEx w15:paraId="2969D98E" w15:paraIdParent="4E22D59D" w15:done="0"/>
  <w15:commentEx w15:paraId="55E72F9A" w15:done="0"/>
  <w15:commentEx w15:paraId="0E4E76DF" w15:done="0"/>
  <w15:commentEx w15:paraId="1020782D" w15:done="0"/>
  <w15:commentEx w15:paraId="48AF1F7A" w15:paraIdParent="1020782D" w15:done="0"/>
  <w15:commentEx w15:paraId="3CA65E4B" w15:done="0"/>
  <w15:commentEx w15:paraId="584B3896" w15:done="0"/>
  <w15:commentEx w15:paraId="64473861" w15:paraIdParent="584B3896" w15:done="0"/>
  <w15:commentEx w15:paraId="756767D0" w15:done="0"/>
  <w15:commentEx w15:paraId="20B34F78" w15:paraIdParent="756767D0" w15:done="0"/>
  <w15:commentEx w15:paraId="55A65A71" w15:done="0"/>
  <w15:commentEx w15:paraId="3B9FAAC2" w15:done="0"/>
  <w15:commentEx w15:paraId="7C7B33D0" w15:done="0"/>
  <w15:commentEx w15:paraId="1D7F9E29" w15:paraIdParent="7C7B33D0" w15:done="0"/>
  <w15:commentEx w15:paraId="28F1B6BE" w15:done="0"/>
  <w15:commentEx w15:paraId="4ED634F8" w15:done="0"/>
  <w15:commentEx w15:paraId="2E479521" w15:done="0"/>
  <w15:commentEx w15:paraId="6E98AE16" w15:paraIdParent="2E479521" w15:done="0"/>
  <w15:commentEx w15:paraId="0C397E06" w15:done="0"/>
  <w15:commentEx w15:paraId="097C1A07" w15:done="0"/>
  <w15:commentEx w15:paraId="325AE3CD" w15:done="0"/>
  <w15:commentEx w15:paraId="63E20663" w15:done="0"/>
  <w15:commentEx w15:paraId="711BF8C6" w15:done="0"/>
  <w15:commentEx w15:paraId="139F5328" w15:done="0"/>
  <w15:commentEx w15:paraId="23D1A99A" w15:done="0"/>
  <w15:commentEx w15:paraId="26A137DE" w15:done="0"/>
  <w15:commentEx w15:paraId="11E9015D" w15:paraIdParent="26A137DE" w15:done="0"/>
  <w15:commentEx w15:paraId="48CF74EB" w15:done="0"/>
  <w15:commentEx w15:paraId="59C53C4A" w15:paraIdParent="48CF74E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03308" w14:textId="77777777" w:rsidR="00CD23AC" w:rsidRDefault="00CD23AC" w:rsidP="000D5EB1">
      <w:r>
        <w:separator/>
      </w:r>
    </w:p>
  </w:endnote>
  <w:endnote w:type="continuationSeparator" w:id="0">
    <w:p w14:paraId="14141B50" w14:textId="77777777" w:rsidR="00CD23AC" w:rsidRDefault="00CD23AC" w:rsidP="000D5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32F75" w14:textId="77777777" w:rsidR="009A64B4" w:rsidRDefault="009A64B4" w:rsidP="00B95D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62CB9" w14:textId="77777777" w:rsidR="009A64B4" w:rsidRDefault="009A64B4" w:rsidP="000D5E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07F3C" w14:textId="63D94089" w:rsidR="009A64B4" w:rsidRPr="000D5EB1" w:rsidRDefault="009A64B4" w:rsidP="00B95DE3">
    <w:pPr>
      <w:pStyle w:val="Footer"/>
      <w:framePr w:wrap="none" w:vAnchor="text" w:hAnchor="margin" w:xAlign="right" w:y="1"/>
      <w:rPr>
        <w:rStyle w:val="PageNumber"/>
        <w:rFonts w:ascii="Calibri" w:hAnsi="Calibri"/>
        <w:sz w:val="20"/>
        <w:szCs w:val="20"/>
      </w:rPr>
    </w:pPr>
    <w:r w:rsidRPr="000D5EB1">
      <w:rPr>
        <w:rStyle w:val="PageNumber"/>
        <w:rFonts w:ascii="Calibri" w:hAnsi="Calibri"/>
        <w:sz w:val="20"/>
        <w:szCs w:val="20"/>
      </w:rPr>
      <w:t>Zapatka |</w:t>
    </w:r>
    <w:r w:rsidRPr="000D5EB1">
      <w:rPr>
        <w:rStyle w:val="PageNumber"/>
        <w:rFonts w:ascii="Calibri" w:hAnsi="Calibri"/>
        <w:sz w:val="20"/>
        <w:szCs w:val="20"/>
      </w:rPr>
      <w:fldChar w:fldCharType="begin"/>
    </w:r>
    <w:r w:rsidRPr="000D5EB1">
      <w:rPr>
        <w:rStyle w:val="PageNumber"/>
        <w:rFonts w:ascii="Calibri" w:hAnsi="Calibri"/>
        <w:sz w:val="20"/>
        <w:szCs w:val="20"/>
      </w:rPr>
      <w:instrText xml:space="preserve">PAGE  </w:instrText>
    </w:r>
    <w:r w:rsidRPr="000D5EB1">
      <w:rPr>
        <w:rStyle w:val="PageNumber"/>
        <w:rFonts w:ascii="Calibri" w:hAnsi="Calibri"/>
        <w:sz w:val="20"/>
        <w:szCs w:val="20"/>
      </w:rPr>
      <w:fldChar w:fldCharType="separate"/>
    </w:r>
    <w:r w:rsidR="00356E2B">
      <w:rPr>
        <w:rStyle w:val="PageNumber"/>
        <w:rFonts w:ascii="Calibri" w:hAnsi="Calibri"/>
        <w:noProof/>
        <w:sz w:val="20"/>
        <w:szCs w:val="20"/>
      </w:rPr>
      <w:t>62</w:t>
    </w:r>
    <w:r w:rsidRPr="000D5EB1">
      <w:rPr>
        <w:rStyle w:val="PageNumber"/>
        <w:rFonts w:ascii="Calibri" w:hAnsi="Calibri"/>
        <w:sz w:val="20"/>
        <w:szCs w:val="20"/>
      </w:rPr>
      <w:fldChar w:fldCharType="end"/>
    </w:r>
  </w:p>
  <w:p w14:paraId="721C5B0F" w14:textId="77777777" w:rsidR="009A64B4" w:rsidRPr="000D5EB1" w:rsidRDefault="009A64B4" w:rsidP="000D5EB1">
    <w:pPr>
      <w:pStyle w:val="Footer"/>
      <w:ind w:right="360"/>
      <w:rPr>
        <w:rFonts w:ascii="Calibri" w:hAnsi="Calibri"/>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AEDA6" w14:textId="77777777" w:rsidR="00CD23AC" w:rsidRDefault="00CD23AC" w:rsidP="000D5EB1">
      <w:r>
        <w:separator/>
      </w:r>
    </w:p>
  </w:footnote>
  <w:footnote w:type="continuationSeparator" w:id="0">
    <w:p w14:paraId="32FDB754" w14:textId="77777777" w:rsidR="00CD23AC" w:rsidRDefault="00CD23AC" w:rsidP="000D5E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5868"/>
    <w:multiLevelType w:val="hybridMultilevel"/>
    <w:tmpl w:val="8812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52F91"/>
    <w:multiLevelType w:val="hybridMultilevel"/>
    <w:tmpl w:val="0CE2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B750D"/>
    <w:multiLevelType w:val="hybridMultilevel"/>
    <w:tmpl w:val="777E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A0736"/>
    <w:multiLevelType w:val="multilevel"/>
    <w:tmpl w:val="927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B45706"/>
    <w:multiLevelType w:val="hybridMultilevel"/>
    <w:tmpl w:val="30882362"/>
    <w:lvl w:ilvl="0" w:tplc="9A0E8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00F9C"/>
    <w:multiLevelType w:val="multilevel"/>
    <w:tmpl w:val="1CA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5D7EF6"/>
    <w:multiLevelType w:val="multilevel"/>
    <w:tmpl w:val="159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D5088F"/>
    <w:multiLevelType w:val="hybridMultilevel"/>
    <w:tmpl w:val="18A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14DE7"/>
    <w:multiLevelType w:val="multilevel"/>
    <w:tmpl w:val="B87A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1E7199"/>
    <w:multiLevelType w:val="hybridMultilevel"/>
    <w:tmpl w:val="7A6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0C2285"/>
    <w:multiLevelType w:val="hybridMultilevel"/>
    <w:tmpl w:val="F61E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133036"/>
    <w:multiLevelType w:val="hybridMultilevel"/>
    <w:tmpl w:val="8676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ED7BC7"/>
    <w:multiLevelType w:val="hybridMultilevel"/>
    <w:tmpl w:val="89366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D5C48"/>
    <w:multiLevelType w:val="hybridMultilevel"/>
    <w:tmpl w:val="F9A4C7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C906E8"/>
    <w:multiLevelType w:val="hybridMultilevel"/>
    <w:tmpl w:val="F380F72E"/>
    <w:lvl w:ilvl="0" w:tplc="BF74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2D4D92"/>
    <w:multiLevelType w:val="hybridMultilevel"/>
    <w:tmpl w:val="B9E4CEA6"/>
    <w:lvl w:ilvl="0" w:tplc="FBF0B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4978A9"/>
    <w:multiLevelType w:val="hybridMultilevel"/>
    <w:tmpl w:val="7DF8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25515"/>
    <w:multiLevelType w:val="hybridMultilevel"/>
    <w:tmpl w:val="8F7AE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24A51"/>
    <w:multiLevelType w:val="hybridMultilevel"/>
    <w:tmpl w:val="9420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A12623"/>
    <w:multiLevelType w:val="hybridMultilevel"/>
    <w:tmpl w:val="6E20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CF18AC"/>
    <w:multiLevelType w:val="multilevel"/>
    <w:tmpl w:val="814472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A51A6B"/>
    <w:multiLevelType w:val="hybridMultilevel"/>
    <w:tmpl w:val="B9E4CEA6"/>
    <w:lvl w:ilvl="0" w:tplc="FBF0B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D5EF4"/>
    <w:multiLevelType w:val="hybridMultilevel"/>
    <w:tmpl w:val="FBE2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0"/>
  </w:num>
  <w:num w:numId="4">
    <w:abstractNumId w:val="10"/>
  </w:num>
  <w:num w:numId="5">
    <w:abstractNumId w:val="13"/>
  </w:num>
  <w:num w:numId="6">
    <w:abstractNumId w:val="4"/>
  </w:num>
  <w:num w:numId="7">
    <w:abstractNumId w:val="15"/>
  </w:num>
  <w:num w:numId="8">
    <w:abstractNumId w:val="21"/>
  </w:num>
  <w:num w:numId="9">
    <w:abstractNumId w:val="14"/>
  </w:num>
  <w:num w:numId="10">
    <w:abstractNumId w:val="19"/>
  </w:num>
  <w:num w:numId="11">
    <w:abstractNumId w:val="1"/>
  </w:num>
  <w:num w:numId="12">
    <w:abstractNumId w:val="8"/>
  </w:num>
  <w:num w:numId="13">
    <w:abstractNumId w:val="11"/>
  </w:num>
  <w:num w:numId="14">
    <w:abstractNumId w:val="9"/>
  </w:num>
  <w:num w:numId="15">
    <w:abstractNumId w:val="17"/>
  </w:num>
  <w:num w:numId="16">
    <w:abstractNumId w:val="20"/>
  </w:num>
  <w:num w:numId="17">
    <w:abstractNumId w:val="16"/>
  </w:num>
  <w:num w:numId="18">
    <w:abstractNumId w:val="18"/>
  </w:num>
  <w:num w:numId="19">
    <w:abstractNumId w:val="12"/>
  </w:num>
  <w:num w:numId="20">
    <w:abstractNumId w:val="7"/>
  </w:num>
  <w:num w:numId="21">
    <w:abstractNumId w:val="6"/>
  </w:num>
  <w:num w:numId="22">
    <w:abstractNumId w:val="3"/>
  </w:num>
  <w:num w:numId="2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ey  Zapatka">
    <w15:presenceInfo w15:providerId="None" w15:userId="Kasey  Zapat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C5"/>
    <w:rsid w:val="0000106A"/>
    <w:rsid w:val="000031C6"/>
    <w:rsid w:val="00003218"/>
    <w:rsid w:val="00005DDA"/>
    <w:rsid w:val="00050541"/>
    <w:rsid w:val="00063A8A"/>
    <w:rsid w:val="00065D93"/>
    <w:rsid w:val="000A03D2"/>
    <w:rsid w:val="000C50F9"/>
    <w:rsid w:val="000D5EB1"/>
    <w:rsid w:val="00165F36"/>
    <w:rsid w:val="00195ED3"/>
    <w:rsid w:val="00197D3C"/>
    <w:rsid w:val="001A773D"/>
    <w:rsid w:val="00241AC8"/>
    <w:rsid w:val="00262287"/>
    <w:rsid w:val="00263CFB"/>
    <w:rsid w:val="002C3B69"/>
    <w:rsid w:val="002D6D72"/>
    <w:rsid w:val="002E12EE"/>
    <w:rsid w:val="00330832"/>
    <w:rsid w:val="00352218"/>
    <w:rsid w:val="00356A79"/>
    <w:rsid w:val="00356E2B"/>
    <w:rsid w:val="003603AB"/>
    <w:rsid w:val="00394AB0"/>
    <w:rsid w:val="003B7904"/>
    <w:rsid w:val="003D2387"/>
    <w:rsid w:val="003D667A"/>
    <w:rsid w:val="003E1820"/>
    <w:rsid w:val="003F15DC"/>
    <w:rsid w:val="00426116"/>
    <w:rsid w:val="0043175C"/>
    <w:rsid w:val="00466B07"/>
    <w:rsid w:val="00473F10"/>
    <w:rsid w:val="00483E34"/>
    <w:rsid w:val="004A4570"/>
    <w:rsid w:val="004B56E4"/>
    <w:rsid w:val="004D4B8E"/>
    <w:rsid w:val="004D5332"/>
    <w:rsid w:val="0050693C"/>
    <w:rsid w:val="00520821"/>
    <w:rsid w:val="005323CA"/>
    <w:rsid w:val="0053379B"/>
    <w:rsid w:val="00581B15"/>
    <w:rsid w:val="005942FF"/>
    <w:rsid w:val="005A68C3"/>
    <w:rsid w:val="005B719A"/>
    <w:rsid w:val="00662163"/>
    <w:rsid w:val="006B353F"/>
    <w:rsid w:val="006E2FC1"/>
    <w:rsid w:val="006E6880"/>
    <w:rsid w:val="0075487B"/>
    <w:rsid w:val="00764DC5"/>
    <w:rsid w:val="00774256"/>
    <w:rsid w:val="007C5920"/>
    <w:rsid w:val="0080665C"/>
    <w:rsid w:val="00841251"/>
    <w:rsid w:val="00842EB7"/>
    <w:rsid w:val="008437DF"/>
    <w:rsid w:val="0088304F"/>
    <w:rsid w:val="008845B6"/>
    <w:rsid w:val="008A2268"/>
    <w:rsid w:val="008A7682"/>
    <w:rsid w:val="008B2DDE"/>
    <w:rsid w:val="00900D1F"/>
    <w:rsid w:val="00940754"/>
    <w:rsid w:val="0096028B"/>
    <w:rsid w:val="009961D1"/>
    <w:rsid w:val="009A64B4"/>
    <w:rsid w:val="009E163D"/>
    <w:rsid w:val="00A2352A"/>
    <w:rsid w:val="00A24BFE"/>
    <w:rsid w:val="00A31326"/>
    <w:rsid w:val="00A83BFC"/>
    <w:rsid w:val="00AA42DC"/>
    <w:rsid w:val="00AB034E"/>
    <w:rsid w:val="00AD6CF1"/>
    <w:rsid w:val="00AF547E"/>
    <w:rsid w:val="00B15BA9"/>
    <w:rsid w:val="00B33E6B"/>
    <w:rsid w:val="00B95DE3"/>
    <w:rsid w:val="00BC6DC9"/>
    <w:rsid w:val="00C1129A"/>
    <w:rsid w:val="00C123F6"/>
    <w:rsid w:val="00C51608"/>
    <w:rsid w:val="00C74DC5"/>
    <w:rsid w:val="00C75F9B"/>
    <w:rsid w:val="00C904B4"/>
    <w:rsid w:val="00C96616"/>
    <w:rsid w:val="00CD23AC"/>
    <w:rsid w:val="00CD30B9"/>
    <w:rsid w:val="00CE0236"/>
    <w:rsid w:val="00D11FC4"/>
    <w:rsid w:val="00D23CD6"/>
    <w:rsid w:val="00D548FE"/>
    <w:rsid w:val="00D63B75"/>
    <w:rsid w:val="00DA568C"/>
    <w:rsid w:val="00DD269B"/>
    <w:rsid w:val="00DD72B2"/>
    <w:rsid w:val="00E00455"/>
    <w:rsid w:val="00E223D1"/>
    <w:rsid w:val="00E3175E"/>
    <w:rsid w:val="00E3428A"/>
    <w:rsid w:val="00E51FE4"/>
    <w:rsid w:val="00E9463F"/>
    <w:rsid w:val="00EB410D"/>
    <w:rsid w:val="00F20C42"/>
    <w:rsid w:val="00F41C8D"/>
    <w:rsid w:val="00F80EE1"/>
    <w:rsid w:val="00F9429D"/>
    <w:rsid w:val="00FA014E"/>
    <w:rsid w:val="00FD7447"/>
    <w:rsid w:val="00FE12C2"/>
    <w:rsid w:val="00FE7121"/>
    <w:rsid w:val="00FF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2BA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163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26116"/>
    <w:pPr>
      <w:pBdr>
        <w:top w:val="nil"/>
        <w:left w:val="nil"/>
        <w:bottom w:val="nil"/>
        <w:right w:val="nil"/>
        <w:between w:val="nil"/>
      </w:pBdr>
    </w:pPr>
    <w:rPr>
      <w:rFonts w:ascii="Arial" w:eastAsia="Arial" w:hAnsi="Arial" w:cs="Arial"/>
      <w:color w:val="000000"/>
      <w:sz w:val="20"/>
      <w:szCs w:val="20"/>
      <w:lang w:val="en"/>
    </w:rPr>
  </w:style>
  <w:style w:type="character" w:customStyle="1" w:styleId="CommentTextChar">
    <w:name w:val="Comment Text Char"/>
    <w:basedOn w:val="DefaultParagraphFont"/>
    <w:link w:val="CommentText"/>
    <w:uiPriority w:val="99"/>
    <w:rsid w:val="00426116"/>
    <w:rPr>
      <w:rFonts w:ascii="Arial" w:eastAsia="Arial" w:hAnsi="Arial" w:cs="Arial"/>
      <w:color w:val="000000"/>
      <w:sz w:val="20"/>
      <w:szCs w:val="20"/>
      <w:lang w:val="en"/>
    </w:rPr>
  </w:style>
  <w:style w:type="character" w:styleId="CommentReference">
    <w:name w:val="annotation reference"/>
    <w:basedOn w:val="DefaultParagraphFont"/>
    <w:uiPriority w:val="99"/>
    <w:semiHidden/>
    <w:unhideWhenUsed/>
    <w:rsid w:val="00426116"/>
    <w:rPr>
      <w:sz w:val="16"/>
      <w:szCs w:val="16"/>
    </w:rPr>
  </w:style>
  <w:style w:type="character" w:styleId="Hyperlink">
    <w:name w:val="Hyperlink"/>
    <w:basedOn w:val="DefaultParagraphFont"/>
    <w:uiPriority w:val="99"/>
    <w:unhideWhenUsed/>
    <w:rsid w:val="00426116"/>
    <w:rPr>
      <w:color w:val="0563C1" w:themeColor="hyperlink"/>
      <w:u w:val="single"/>
    </w:rPr>
  </w:style>
  <w:style w:type="paragraph" w:styleId="BalloonText">
    <w:name w:val="Balloon Text"/>
    <w:basedOn w:val="Normal"/>
    <w:link w:val="BalloonTextChar"/>
    <w:uiPriority w:val="99"/>
    <w:semiHidden/>
    <w:unhideWhenUsed/>
    <w:rsid w:val="00426116"/>
    <w:rPr>
      <w:sz w:val="18"/>
      <w:szCs w:val="18"/>
    </w:rPr>
  </w:style>
  <w:style w:type="character" w:customStyle="1" w:styleId="BalloonTextChar">
    <w:name w:val="Balloon Text Char"/>
    <w:basedOn w:val="DefaultParagraphFont"/>
    <w:link w:val="BalloonText"/>
    <w:uiPriority w:val="99"/>
    <w:semiHidden/>
    <w:rsid w:val="00426116"/>
    <w:rPr>
      <w:rFonts w:ascii="Times New Roman" w:hAnsi="Times New Roman" w:cs="Times New Roman"/>
      <w:sz w:val="18"/>
      <w:szCs w:val="18"/>
    </w:rPr>
  </w:style>
  <w:style w:type="paragraph" w:styleId="NormalWeb">
    <w:name w:val="Normal (Web)"/>
    <w:basedOn w:val="Normal"/>
    <w:uiPriority w:val="99"/>
    <w:unhideWhenUsed/>
    <w:rsid w:val="005323CA"/>
    <w:pPr>
      <w:spacing w:before="100" w:beforeAutospacing="1" w:after="100" w:afterAutospacing="1"/>
    </w:pPr>
    <w:rPr>
      <w:rFonts w:eastAsia="Arial"/>
    </w:rPr>
  </w:style>
  <w:style w:type="character" w:styleId="FollowedHyperlink">
    <w:name w:val="FollowedHyperlink"/>
    <w:basedOn w:val="DefaultParagraphFont"/>
    <w:uiPriority w:val="99"/>
    <w:semiHidden/>
    <w:unhideWhenUsed/>
    <w:rsid w:val="00005DDA"/>
    <w:rPr>
      <w:color w:val="954F72" w:themeColor="followedHyperlink"/>
      <w:u w:val="single"/>
    </w:rPr>
  </w:style>
  <w:style w:type="paragraph" w:styleId="Header">
    <w:name w:val="header"/>
    <w:basedOn w:val="Normal"/>
    <w:link w:val="HeaderChar"/>
    <w:uiPriority w:val="99"/>
    <w:unhideWhenUsed/>
    <w:rsid w:val="000D5EB1"/>
    <w:pPr>
      <w:tabs>
        <w:tab w:val="center" w:pos="4680"/>
        <w:tab w:val="right" w:pos="9360"/>
      </w:tabs>
    </w:pPr>
  </w:style>
  <w:style w:type="character" w:customStyle="1" w:styleId="HeaderChar">
    <w:name w:val="Header Char"/>
    <w:basedOn w:val="DefaultParagraphFont"/>
    <w:link w:val="Header"/>
    <w:uiPriority w:val="99"/>
    <w:rsid w:val="000D5EB1"/>
  </w:style>
  <w:style w:type="paragraph" w:styleId="Footer">
    <w:name w:val="footer"/>
    <w:basedOn w:val="Normal"/>
    <w:link w:val="FooterChar"/>
    <w:uiPriority w:val="99"/>
    <w:unhideWhenUsed/>
    <w:rsid w:val="000D5EB1"/>
    <w:pPr>
      <w:tabs>
        <w:tab w:val="center" w:pos="4680"/>
        <w:tab w:val="right" w:pos="9360"/>
      </w:tabs>
    </w:pPr>
  </w:style>
  <w:style w:type="character" w:customStyle="1" w:styleId="FooterChar">
    <w:name w:val="Footer Char"/>
    <w:basedOn w:val="DefaultParagraphFont"/>
    <w:link w:val="Footer"/>
    <w:uiPriority w:val="99"/>
    <w:rsid w:val="000D5EB1"/>
  </w:style>
  <w:style w:type="character" w:styleId="PageNumber">
    <w:name w:val="page number"/>
    <w:basedOn w:val="DefaultParagraphFont"/>
    <w:uiPriority w:val="99"/>
    <w:semiHidden/>
    <w:unhideWhenUsed/>
    <w:rsid w:val="000D5EB1"/>
  </w:style>
  <w:style w:type="paragraph" w:styleId="CommentSubject">
    <w:name w:val="annotation subject"/>
    <w:basedOn w:val="CommentText"/>
    <w:next w:val="CommentText"/>
    <w:link w:val="CommentSubjectChar"/>
    <w:uiPriority w:val="99"/>
    <w:semiHidden/>
    <w:unhideWhenUsed/>
    <w:rsid w:val="000D5EB1"/>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0D5EB1"/>
    <w:rPr>
      <w:rFonts w:ascii="Arial" w:eastAsia="Arial" w:hAnsi="Arial" w:cs="Arial"/>
      <w:b/>
      <w:bCs/>
      <w:color w:val="000000"/>
      <w:sz w:val="20"/>
      <w:szCs w:val="20"/>
      <w:lang w:val="en"/>
    </w:rPr>
  </w:style>
  <w:style w:type="paragraph" w:customStyle="1" w:styleId="Default">
    <w:name w:val="Default"/>
    <w:rsid w:val="00241AC8"/>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FE7121"/>
    <w:pPr>
      <w:ind w:left="720"/>
      <w:contextualSpacing/>
    </w:pPr>
  </w:style>
  <w:style w:type="table" w:styleId="TableGrid">
    <w:name w:val="Table Grid"/>
    <w:basedOn w:val="TableNormal"/>
    <w:uiPriority w:val="39"/>
    <w:rsid w:val="00FD7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8A2268"/>
  </w:style>
  <w:style w:type="character" w:customStyle="1" w:styleId="DocumentMapChar">
    <w:name w:val="Document Map Char"/>
    <w:basedOn w:val="DefaultParagraphFont"/>
    <w:link w:val="DocumentMap"/>
    <w:uiPriority w:val="99"/>
    <w:semiHidden/>
    <w:rsid w:val="008A22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7637">
      <w:bodyDiv w:val="1"/>
      <w:marLeft w:val="0"/>
      <w:marRight w:val="0"/>
      <w:marTop w:val="0"/>
      <w:marBottom w:val="0"/>
      <w:divBdr>
        <w:top w:val="none" w:sz="0" w:space="0" w:color="auto"/>
        <w:left w:val="none" w:sz="0" w:space="0" w:color="auto"/>
        <w:bottom w:val="none" w:sz="0" w:space="0" w:color="auto"/>
        <w:right w:val="none" w:sz="0" w:space="0" w:color="auto"/>
      </w:divBdr>
    </w:div>
    <w:div w:id="128087319">
      <w:bodyDiv w:val="1"/>
      <w:marLeft w:val="0"/>
      <w:marRight w:val="0"/>
      <w:marTop w:val="0"/>
      <w:marBottom w:val="0"/>
      <w:divBdr>
        <w:top w:val="none" w:sz="0" w:space="0" w:color="auto"/>
        <w:left w:val="none" w:sz="0" w:space="0" w:color="auto"/>
        <w:bottom w:val="none" w:sz="0" w:space="0" w:color="auto"/>
        <w:right w:val="none" w:sz="0" w:space="0" w:color="auto"/>
      </w:divBdr>
    </w:div>
    <w:div w:id="175004899">
      <w:bodyDiv w:val="1"/>
      <w:marLeft w:val="0"/>
      <w:marRight w:val="0"/>
      <w:marTop w:val="0"/>
      <w:marBottom w:val="0"/>
      <w:divBdr>
        <w:top w:val="none" w:sz="0" w:space="0" w:color="auto"/>
        <w:left w:val="none" w:sz="0" w:space="0" w:color="auto"/>
        <w:bottom w:val="none" w:sz="0" w:space="0" w:color="auto"/>
        <w:right w:val="none" w:sz="0" w:space="0" w:color="auto"/>
      </w:divBdr>
    </w:div>
    <w:div w:id="223757778">
      <w:bodyDiv w:val="1"/>
      <w:marLeft w:val="0"/>
      <w:marRight w:val="0"/>
      <w:marTop w:val="0"/>
      <w:marBottom w:val="0"/>
      <w:divBdr>
        <w:top w:val="none" w:sz="0" w:space="0" w:color="auto"/>
        <w:left w:val="none" w:sz="0" w:space="0" w:color="auto"/>
        <w:bottom w:val="none" w:sz="0" w:space="0" w:color="auto"/>
        <w:right w:val="none" w:sz="0" w:space="0" w:color="auto"/>
      </w:divBdr>
    </w:div>
    <w:div w:id="353848596">
      <w:bodyDiv w:val="1"/>
      <w:marLeft w:val="0"/>
      <w:marRight w:val="0"/>
      <w:marTop w:val="0"/>
      <w:marBottom w:val="0"/>
      <w:divBdr>
        <w:top w:val="none" w:sz="0" w:space="0" w:color="auto"/>
        <w:left w:val="none" w:sz="0" w:space="0" w:color="auto"/>
        <w:bottom w:val="none" w:sz="0" w:space="0" w:color="auto"/>
        <w:right w:val="none" w:sz="0" w:space="0" w:color="auto"/>
      </w:divBdr>
    </w:div>
    <w:div w:id="828248678">
      <w:bodyDiv w:val="1"/>
      <w:marLeft w:val="0"/>
      <w:marRight w:val="0"/>
      <w:marTop w:val="0"/>
      <w:marBottom w:val="0"/>
      <w:divBdr>
        <w:top w:val="none" w:sz="0" w:space="0" w:color="auto"/>
        <w:left w:val="none" w:sz="0" w:space="0" w:color="auto"/>
        <w:bottom w:val="none" w:sz="0" w:space="0" w:color="auto"/>
        <w:right w:val="none" w:sz="0" w:space="0" w:color="auto"/>
      </w:divBdr>
    </w:div>
    <w:div w:id="961156353">
      <w:bodyDiv w:val="1"/>
      <w:marLeft w:val="0"/>
      <w:marRight w:val="0"/>
      <w:marTop w:val="0"/>
      <w:marBottom w:val="0"/>
      <w:divBdr>
        <w:top w:val="none" w:sz="0" w:space="0" w:color="auto"/>
        <w:left w:val="none" w:sz="0" w:space="0" w:color="auto"/>
        <w:bottom w:val="none" w:sz="0" w:space="0" w:color="auto"/>
        <w:right w:val="none" w:sz="0" w:space="0" w:color="auto"/>
      </w:divBdr>
    </w:div>
    <w:div w:id="1163089622">
      <w:bodyDiv w:val="1"/>
      <w:marLeft w:val="0"/>
      <w:marRight w:val="0"/>
      <w:marTop w:val="0"/>
      <w:marBottom w:val="0"/>
      <w:divBdr>
        <w:top w:val="none" w:sz="0" w:space="0" w:color="auto"/>
        <w:left w:val="none" w:sz="0" w:space="0" w:color="auto"/>
        <w:bottom w:val="none" w:sz="0" w:space="0" w:color="auto"/>
        <w:right w:val="none" w:sz="0" w:space="0" w:color="auto"/>
      </w:divBdr>
    </w:div>
    <w:div w:id="1235241911">
      <w:bodyDiv w:val="1"/>
      <w:marLeft w:val="0"/>
      <w:marRight w:val="0"/>
      <w:marTop w:val="0"/>
      <w:marBottom w:val="0"/>
      <w:divBdr>
        <w:top w:val="none" w:sz="0" w:space="0" w:color="auto"/>
        <w:left w:val="none" w:sz="0" w:space="0" w:color="auto"/>
        <w:bottom w:val="none" w:sz="0" w:space="0" w:color="auto"/>
        <w:right w:val="none" w:sz="0" w:space="0" w:color="auto"/>
      </w:divBdr>
    </w:div>
    <w:div w:id="1244295174">
      <w:bodyDiv w:val="1"/>
      <w:marLeft w:val="0"/>
      <w:marRight w:val="0"/>
      <w:marTop w:val="0"/>
      <w:marBottom w:val="0"/>
      <w:divBdr>
        <w:top w:val="none" w:sz="0" w:space="0" w:color="auto"/>
        <w:left w:val="none" w:sz="0" w:space="0" w:color="auto"/>
        <w:bottom w:val="none" w:sz="0" w:space="0" w:color="auto"/>
        <w:right w:val="none" w:sz="0" w:space="0" w:color="auto"/>
      </w:divBdr>
    </w:div>
    <w:div w:id="1289048154">
      <w:bodyDiv w:val="1"/>
      <w:marLeft w:val="0"/>
      <w:marRight w:val="0"/>
      <w:marTop w:val="0"/>
      <w:marBottom w:val="0"/>
      <w:divBdr>
        <w:top w:val="none" w:sz="0" w:space="0" w:color="auto"/>
        <w:left w:val="none" w:sz="0" w:space="0" w:color="auto"/>
        <w:bottom w:val="none" w:sz="0" w:space="0" w:color="auto"/>
        <w:right w:val="none" w:sz="0" w:space="0" w:color="auto"/>
      </w:divBdr>
    </w:div>
    <w:div w:id="1367363494">
      <w:bodyDiv w:val="1"/>
      <w:marLeft w:val="0"/>
      <w:marRight w:val="0"/>
      <w:marTop w:val="0"/>
      <w:marBottom w:val="0"/>
      <w:divBdr>
        <w:top w:val="none" w:sz="0" w:space="0" w:color="auto"/>
        <w:left w:val="none" w:sz="0" w:space="0" w:color="auto"/>
        <w:bottom w:val="none" w:sz="0" w:space="0" w:color="auto"/>
        <w:right w:val="none" w:sz="0" w:space="0" w:color="auto"/>
      </w:divBdr>
    </w:div>
    <w:div w:id="1389918066">
      <w:bodyDiv w:val="1"/>
      <w:marLeft w:val="0"/>
      <w:marRight w:val="0"/>
      <w:marTop w:val="0"/>
      <w:marBottom w:val="0"/>
      <w:divBdr>
        <w:top w:val="none" w:sz="0" w:space="0" w:color="auto"/>
        <w:left w:val="none" w:sz="0" w:space="0" w:color="auto"/>
        <w:bottom w:val="none" w:sz="0" w:space="0" w:color="auto"/>
        <w:right w:val="none" w:sz="0" w:space="0" w:color="auto"/>
      </w:divBdr>
    </w:div>
    <w:div w:id="1405489984">
      <w:bodyDiv w:val="1"/>
      <w:marLeft w:val="0"/>
      <w:marRight w:val="0"/>
      <w:marTop w:val="0"/>
      <w:marBottom w:val="0"/>
      <w:divBdr>
        <w:top w:val="none" w:sz="0" w:space="0" w:color="auto"/>
        <w:left w:val="none" w:sz="0" w:space="0" w:color="auto"/>
        <w:bottom w:val="none" w:sz="0" w:space="0" w:color="auto"/>
        <w:right w:val="none" w:sz="0" w:space="0" w:color="auto"/>
      </w:divBdr>
    </w:div>
    <w:div w:id="1511068223">
      <w:bodyDiv w:val="1"/>
      <w:marLeft w:val="0"/>
      <w:marRight w:val="0"/>
      <w:marTop w:val="0"/>
      <w:marBottom w:val="0"/>
      <w:divBdr>
        <w:top w:val="none" w:sz="0" w:space="0" w:color="auto"/>
        <w:left w:val="none" w:sz="0" w:space="0" w:color="auto"/>
        <w:bottom w:val="none" w:sz="0" w:space="0" w:color="auto"/>
        <w:right w:val="none" w:sz="0" w:space="0" w:color="auto"/>
      </w:divBdr>
    </w:div>
    <w:div w:id="1530681844">
      <w:bodyDiv w:val="1"/>
      <w:marLeft w:val="0"/>
      <w:marRight w:val="0"/>
      <w:marTop w:val="0"/>
      <w:marBottom w:val="0"/>
      <w:divBdr>
        <w:top w:val="none" w:sz="0" w:space="0" w:color="auto"/>
        <w:left w:val="none" w:sz="0" w:space="0" w:color="auto"/>
        <w:bottom w:val="none" w:sz="0" w:space="0" w:color="auto"/>
        <w:right w:val="none" w:sz="0" w:space="0" w:color="auto"/>
      </w:divBdr>
    </w:div>
    <w:div w:id="1553538189">
      <w:bodyDiv w:val="1"/>
      <w:marLeft w:val="0"/>
      <w:marRight w:val="0"/>
      <w:marTop w:val="0"/>
      <w:marBottom w:val="0"/>
      <w:divBdr>
        <w:top w:val="none" w:sz="0" w:space="0" w:color="auto"/>
        <w:left w:val="none" w:sz="0" w:space="0" w:color="auto"/>
        <w:bottom w:val="none" w:sz="0" w:space="0" w:color="auto"/>
        <w:right w:val="none" w:sz="0" w:space="0" w:color="auto"/>
      </w:divBdr>
    </w:div>
    <w:div w:id="1637176882">
      <w:bodyDiv w:val="1"/>
      <w:marLeft w:val="0"/>
      <w:marRight w:val="0"/>
      <w:marTop w:val="0"/>
      <w:marBottom w:val="0"/>
      <w:divBdr>
        <w:top w:val="none" w:sz="0" w:space="0" w:color="auto"/>
        <w:left w:val="none" w:sz="0" w:space="0" w:color="auto"/>
        <w:bottom w:val="none" w:sz="0" w:space="0" w:color="auto"/>
        <w:right w:val="none" w:sz="0" w:space="0" w:color="auto"/>
      </w:divBdr>
    </w:div>
    <w:div w:id="1661159192">
      <w:bodyDiv w:val="1"/>
      <w:marLeft w:val="0"/>
      <w:marRight w:val="0"/>
      <w:marTop w:val="0"/>
      <w:marBottom w:val="0"/>
      <w:divBdr>
        <w:top w:val="none" w:sz="0" w:space="0" w:color="auto"/>
        <w:left w:val="none" w:sz="0" w:space="0" w:color="auto"/>
        <w:bottom w:val="none" w:sz="0" w:space="0" w:color="auto"/>
        <w:right w:val="none" w:sz="0" w:space="0" w:color="auto"/>
      </w:divBdr>
    </w:div>
    <w:div w:id="1893272237">
      <w:bodyDiv w:val="1"/>
      <w:marLeft w:val="0"/>
      <w:marRight w:val="0"/>
      <w:marTop w:val="0"/>
      <w:marBottom w:val="0"/>
      <w:divBdr>
        <w:top w:val="none" w:sz="0" w:space="0" w:color="auto"/>
        <w:left w:val="none" w:sz="0" w:space="0" w:color="auto"/>
        <w:bottom w:val="none" w:sz="0" w:space="0" w:color="auto"/>
        <w:right w:val="none" w:sz="0" w:space="0" w:color="auto"/>
      </w:divBdr>
    </w:div>
    <w:div w:id="2024360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www.nyshcr.org/Rent/FactSheets/orafac36.pdf" TargetMode="External"/><Relationship Id="rId4" Type="http://schemas.openxmlformats.org/officeDocument/2006/relationships/hyperlink" Target="http://www.nyshcr.org/Rent/FactSheets/orafac36.htm" TargetMode="External"/><Relationship Id="rId5" Type="http://schemas.openxmlformats.org/officeDocument/2006/relationships/hyperlink" Target="http://www.nyshcr.org/Rent/FactSheets/orafac36.pdf" TargetMode="External"/><Relationship Id="rId6" Type="http://schemas.openxmlformats.org/officeDocument/2006/relationships/hyperlink" Target="http://www.nyshcr.org/Rent/FactSheets/orafac36.htm" TargetMode="External"/><Relationship Id="rId7" Type="http://schemas.openxmlformats.org/officeDocument/2006/relationships/hyperlink" Target="http://www.nyshcr.org/Rent/FactSheets/orafac36.pdf" TargetMode="External"/><Relationship Id="rId8" Type="http://schemas.openxmlformats.org/officeDocument/2006/relationships/hyperlink" Target="http://www.nyshcr.org/Rent/FactSheets/orafac36.htm" TargetMode="External"/><Relationship Id="rId1" Type="http://schemas.openxmlformats.org/officeDocument/2006/relationships/hyperlink" Target="http://www.nyshcr.org/Rent/FactSheets/orafac24.pdf" TargetMode="External"/><Relationship Id="rId2" Type="http://schemas.openxmlformats.org/officeDocument/2006/relationships/hyperlink" Target="http://www.nyshcr.org/Rent/Faqs/MCI-FAQ-for-tenants.pdf" TargetMode="External"/></Relationship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nyshcr.org/Rent/FactSheets/orafac2.pdf" TargetMode="External"/><Relationship Id="rId10" Type="http://schemas.openxmlformats.org/officeDocument/2006/relationships/hyperlink" Target="http://www.nyshcr.org/forms/rent/ralr1.pdf" TargetMode="External"/><Relationship Id="rId11" Type="http://schemas.openxmlformats.org/officeDocument/2006/relationships/hyperlink" Target="http://www.nyshcr.org/Forms/Rent/rtp8.pdf" TargetMode="External"/><Relationship Id="rId12" Type="http://schemas.openxmlformats.org/officeDocument/2006/relationships/hyperlink" Target="http://www.nyshcr.org/rent/tenantresources.htm" TargetMode="External"/><Relationship Id="rId13" Type="http://schemas.openxmlformats.org/officeDocument/2006/relationships/hyperlink" Target="https://portal.hcr.ny.gov/app/ask" TargetMode="External"/><Relationship Id="rId14" Type="http://schemas.openxmlformats.org/officeDocument/2006/relationships/hyperlink" Target="http://www.nyshcr.org/AboutUs/ContactUs.htm" TargetMode="External"/><Relationship Id="rId15" Type="http://schemas.openxmlformats.org/officeDocument/2006/relationships/hyperlink" Target="http://www.nyshcr.org/Rent/FactSheets/orafac5.pdf" TargetMode="External"/><Relationship Id="rId16" Type="http://schemas.openxmlformats.org/officeDocument/2006/relationships/hyperlink" Target="https://www1.nyc.gov/site/rentguidelinesboard/rent-guidelines/vacancy-leases.page" TargetMode="External"/><Relationship Id="rId17" Type="http://schemas.openxmlformats.org/officeDocument/2006/relationships/hyperlink" Target="http://www.nyshcr.org/Rent/FactSheets/orafac5.pdf" TargetMode="External"/><Relationship Id="rId18" Type="http://schemas.openxmlformats.org/officeDocument/2006/relationships/hyperlink" Target="http://www.nyshcr.org/Rent/FactSheets/orafac26.pdf" TargetMode="External"/><Relationship Id="rId19" Type="http://schemas.openxmlformats.org/officeDocument/2006/relationships/hyperlink" Target="http://www.nyshcr.org/Forms/Rent/ra89FMRA.pdf" TargetMode="External"/><Relationship Id="rId30" Type="http://schemas.openxmlformats.org/officeDocument/2006/relationships/hyperlink" Target="http://www.nyshcr.org/Rent/FactSheets/orafac26.pdf" TargetMode="External"/><Relationship Id="rId31" Type="http://schemas.openxmlformats.org/officeDocument/2006/relationships/hyperlink" Target="https://www1.nyc.gov/site/rentguidelinesboard/resources/rrra-1997.page" TargetMode="External"/><Relationship Id="rId32" Type="http://schemas.openxmlformats.org/officeDocument/2006/relationships/hyperlink" Target="http://www1.nyc.gov/assets/rentguidelinesboard/pdf/guidelines/aptorders2018.pdf" TargetMode="External"/><Relationship Id="rId33" Type="http://schemas.openxmlformats.org/officeDocument/2006/relationships/hyperlink" Target="https://www1.nyc.gov/site/rentguidelinesboard/resources/rent-act-of-2015.page" TargetMode="External"/><Relationship Id="rId34" Type="http://schemas.openxmlformats.org/officeDocument/2006/relationships/hyperlink" Target="http://tenant.net/Rent_Laws/RGBorders/apartment-html/rgb20.html" TargetMode="External"/><Relationship Id="rId35" Type="http://schemas.openxmlformats.org/officeDocument/2006/relationships/hyperlink" Target="http://www.nyshcr.org/Rent/OperationalBulletins/orao20161.pdf" TargetMode="External"/><Relationship Id="rId36" Type="http://schemas.openxmlformats.org/officeDocument/2006/relationships/hyperlink" Target="http://www.nyshcr.org/Rent/OperationalBulletins/orao20161.pdf" TargetMode="External"/><Relationship Id="rId37" Type="http://schemas.openxmlformats.org/officeDocument/2006/relationships/hyperlink" Target="http://www.nyshcr.org/Rent/OperationalBulletins/orao20161.pdf" TargetMode="External"/><Relationship Id="rId38" Type="http://schemas.openxmlformats.org/officeDocument/2006/relationships/hyperlink" Target="http://www.nyshcr.org/Rent/OperationalBulletins/orao20161.pdf" TargetMode="External"/><Relationship Id="rId39" Type="http://schemas.openxmlformats.org/officeDocument/2006/relationships/hyperlink" Target="https://ny.curbed.com/2017/4/25/15425058/nyc-rent-stabilization-loophole-landlords" TargetMode="External"/><Relationship Id="rId50" Type="http://schemas.openxmlformats.org/officeDocument/2006/relationships/hyperlink" Target="http://www.nyshcr.org/Forms/Rent/ra89FMRA.pdf" TargetMode="External"/><Relationship Id="rId51" Type="http://schemas.openxmlformats.org/officeDocument/2006/relationships/hyperlink" Target="http://www.nyshcr.org/Rent/FactSheets/orafac6.pdf" TargetMode="External"/><Relationship Id="rId52" Type="http://schemas.openxmlformats.org/officeDocument/2006/relationships/hyperlink" Target="http://www1.nyc.gov/site/rentguidelinesboard/resources/housing-types.page" TargetMode="External"/><Relationship Id="rId53" Type="http://schemas.openxmlformats.org/officeDocument/2006/relationships/hyperlink" Target="http://www1.nyc.gov/site/rentguidelinesboard/resources/housing-types.page" TargetMode="External"/><Relationship Id="rId54" Type="http://schemas.openxmlformats.org/officeDocument/2006/relationships/hyperlink" Target="http://www1.nyc.gov/site/rentguidelinesboard/about/about.page" TargetMode="External"/><Relationship Id="rId55" Type="http://schemas.openxmlformats.org/officeDocument/2006/relationships/hyperlink" Target="https://www1.nyc.gov/site/rentguidelinesboard/resources/rrra-1997.page" TargetMode="External"/><Relationship Id="rId56" Type="http://schemas.openxmlformats.org/officeDocument/2006/relationships/hyperlink" Target="http://www1.nyc.gov/assets/rentguidelinesboard/pdf/guidelines/aptorders2018.pdf" TargetMode="External"/><Relationship Id="rId57" Type="http://schemas.openxmlformats.org/officeDocument/2006/relationships/hyperlink" Target="https://www1.nyc.gov/site/rentguidelinesboard/resources/rent-act-of-2015.page" TargetMode="External"/><Relationship Id="rId58" Type="http://schemas.openxmlformats.org/officeDocument/2006/relationships/hyperlink" Target="http://www.nyshcr.org/Rent/FactSheets/orafac26.pdf" TargetMode="External"/><Relationship Id="rId59" Type="http://schemas.openxmlformats.org/officeDocument/2006/relationships/hyperlink" Target="http://www1.nyc.gov/site/rentguidelinesboard/rent-guidelines/explanation-of-rent-guidelines-process.page" TargetMode="External"/><Relationship Id="rId70" Type="http://schemas.openxmlformats.org/officeDocument/2006/relationships/hyperlink" Target="https://portal.hcr.ny.gov/app/ask" TargetMode="External"/><Relationship Id="rId71" Type="http://schemas.openxmlformats.org/officeDocument/2006/relationships/hyperlink" Target="http://www.nyshcr.org/Apps/rentreg/AnnualRentRegInstructions.htm" TargetMode="External"/><Relationship Id="rId72" Type="http://schemas.openxmlformats.org/officeDocument/2006/relationships/hyperlink" Target="https://ag.ny.gov/sites/default/files/tenants_rights.pdf" TargetMode="External"/><Relationship Id="rId73" Type="http://schemas.openxmlformats.org/officeDocument/2006/relationships/hyperlink" Target="http://www.nyshcr.org/Forms/Rent/ra81.pdf" TargetMode="External"/><Relationship Id="rId74" Type="http://schemas.openxmlformats.org/officeDocument/2006/relationships/hyperlink" Target="http://www.nyshcr.org/Forms/Rent/ra84.pdf" TargetMode="External"/><Relationship Id="rId75" Type="http://schemas.openxmlformats.org/officeDocument/2006/relationships/hyperlink" Target="http://tenant.net/Rent_Laws/RGBorders/apartment-html/rgb20.html" TargetMode="External"/><Relationship Id="rId76" Type="http://schemas.openxmlformats.org/officeDocument/2006/relationships/hyperlink" Target="https://ag.ny.gov/sites/default/files/tenants_rights.pdf" TargetMode="External"/><Relationship Id="rId77" Type="http://schemas.openxmlformats.org/officeDocument/2006/relationships/hyperlink" Target="http://www.nyshcr.org/Rent/FactSheets/orafac7.pdf" TargetMode="External"/><Relationship Id="rId78" Type="http://schemas.openxmlformats.org/officeDocument/2006/relationships/hyperlink" Target="http://www.nyshcr.org/Rent/FactSheets/orafac10.pdf" TargetMode="External"/><Relationship Id="rId79" Type="http://schemas.openxmlformats.org/officeDocument/2006/relationships/hyperlink" Target="http://tenant.net/Rent_Laws/rsc/rsc2524.html" TargetMode="External"/><Relationship Id="rId90" Type="http://schemas.openxmlformats.org/officeDocument/2006/relationships/hyperlink" Target="http://www.nyshcr.org/Rent/FactSheets/orafac26.pdf" TargetMode="External"/><Relationship Id="rId91" Type="http://schemas.openxmlformats.org/officeDocument/2006/relationships/hyperlink" Target="https://ag.ny.gov/sites/default/files/tenants_rights.pdf" TargetMode="Externa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microsoft.com/office/2011/relationships/people" Target="people.xml"/><Relationship Id="rId96" Type="http://schemas.openxmlformats.org/officeDocument/2006/relationships/theme" Target="theme/theme1.xml"/><Relationship Id="rId20" Type="http://schemas.openxmlformats.org/officeDocument/2006/relationships/hyperlink" Target="http://www.nyshcr.org/Rent/FactSheets/orafac6.pdf" TargetMode="External"/><Relationship Id="rId21" Type="http://schemas.openxmlformats.org/officeDocument/2006/relationships/hyperlink" Target="http://www1.nyc.gov/site/rentguidelinesboard/resources/housing-types.page" TargetMode="External"/><Relationship Id="rId22" Type="http://schemas.openxmlformats.org/officeDocument/2006/relationships/hyperlink" Target="http://www1.nyc.gov/site/rentguidelinesboard/resources/housing-types.page" TargetMode="External"/><Relationship Id="rId23" Type="http://schemas.openxmlformats.org/officeDocument/2006/relationships/hyperlink" Target="http://www.nyshcr.org/Rent/FactSheets/orafac5.pdf" TargetMode="External"/><Relationship Id="rId24" Type="http://schemas.openxmlformats.org/officeDocument/2006/relationships/hyperlink" Target="https://www1.nyc.gov/site/rentguidelinesboard/resources/rrra-1997.page" TargetMode="External"/><Relationship Id="rId25" Type="http://schemas.openxmlformats.org/officeDocument/2006/relationships/hyperlink" Target="http://www1.nyc.gov/assets/rentguidelinesboard/pdf/guidelines/aptorders2018.pdf" TargetMode="External"/><Relationship Id="rId26" Type="http://schemas.openxmlformats.org/officeDocument/2006/relationships/hyperlink" Target="http://www.nyshcr.org/Rent/FactSheets/orafac26.pdf" TargetMode="External"/><Relationship Id="rId27" Type="http://schemas.openxmlformats.org/officeDocument/2006/relationships/hyperlink" Target="http://www.nyshcr.org/Rent/FactSheets/orafac40.pdf" TargetMode="External"/><Relationship Id="rId28" Type="http://schemas.openxmlformats.org/officeDocument/2006/relationships/hyperlink" Target="https://portal.hcr.ny.gov/app/ask" TargetMode="External"/><Relationship Id="rId29" Type="http://schemas.openxmlformats.org/officeDocument/2006/relationships/hyperlink" Target="http://www.nyshcr.org/Rent/FactSheets/orafac26.pdf" TargetMode="External"/><Relationship Id="rId40" Type="http://schemas.openxmlformats.org/officeDocument/2006/relationships/hyperlink" Target="http://www.nyshcr.org/Forms/Rent/Ralr1.pdf" TargetMode="External"/><Relationship Id="rId41" Type="http://schemas.openxmlformats.org/officeDocument/2006/relationships/hyperlink" Target="http://www.nyshcr.org/Rent/FactSheets/orafac40.pdf" TargetMode="External"/><Relationship Id="rId42" Type="http://schemas.openxmlformats.org/officeDocument/2006/relationships/hyperlink" Target="http://www.nyshcr.org/Forms/Rent/rtp8.pdf" TargetMode="External"/><Relationship Id="rId43" Type="http://schemas.openxmlformats.org/officeDocument/2006/relationships/hyperlink" Target="https://docdrop.org/static/drop-pdf/Standard-Lease_Apartment-89NLx.pdf" TargetMode="External"/><Relationship Id="rId44" Type="http://schemas.openxmlformats.org/officeDocument/2006/relationships/hyperlink" Target="http://www.nyshcr.org/Rent/FactSheets/orafac40.pdf" TargetMode="External"/><Relationship Id="rId45" Type="http://schemas.openxmlformats.org/officeDocument/2006/relationships/hyperlink" Target="http://metcouncilonhousing.org/help_and_answers/preferential_rents" TargetMode="External"/><Relationship Id="rId46" Type="http://schemas.openxmlformats.org/officeDocument/2006/relationships/hyperlink" Target="http://www.nyshcr.org/Rent/FactSheets/orafac3.pdf" TargetMode="External"/><Relationship Id="rId47" Type="http://schemas.openxmlformats.org/officeDocument/2006/relationships/hyperlink" Target="http://www.nyshcr.org/Rent/FactSheets/orafac27.pdf" TargetMode="External"/><Relationship Id="rId48" Type="http://schemas.openxmlformats.org/officeDocument/2006/relationships/hyperlink" Target="http://www.nyshcr.org/Rent/OperationalBulletins/orao20051sup2.pdf" TargetMode="External"/><Relationship Id="rId49" Type="http://schemas.openxmlformats.org/officeDocument/2006/relationships/hyperlink" Target="http://www.nyshcr.org/Forms/Rent/rtp8.pdf" TargetMode="External"/><Relationship Id="rId60" Type="http://schemas.openxmlformats.org/officeDocument/2006/relationships/hyperlink" Target="http://www1.nyc.gov/assets/rentguidelinesboard/pdf/guidelines/aptorders2018.pdf" TargetMode="External"/><Relationship Id="rId61" Type="http://schemas.openxmlformats.org/officeDocument/2006/relationships/hyperlink" Target="https://docdrop.org/static/drop-pdf/Standard-Lease_Apartment-89NLx.pdf" TargetMode="External"/><Relationship Id="rId62" Type="http://schemas.openxmlformats.org/officeDocument/2006/relationships/hyperlink" Target="http://www.nyshcr.org/Forms/Rent/rtp8.pdf" TargetMode="External"/><Relationship Id="rId63" Type="http://schemas.openxmlformats.org/officeDocument/2006/relationships/hyperlink" Target="http://www.nyshcr.org/Rent/FactSheets/orafac2.pdf" TargetMode="External"/><Relationship Id="rId64" Type="http://schemas.openxmlformats.org/officeDocument/2006/relationships/hyperlink" Target="http://www.nyshcr.org/Rent/FactSheets/orafac2.pdf" TargetMode="External"/><Relationship Id="rId65" Type="http://schemas.openxmlformats.org/officeDocument/2006/relationships/hyperlink" Target="http://www.nyshcr.org/Rent/FactSheets/orafac2.pdf" TargetMode="External"/><Relationship Id="rId66" Type="http://schemas.openxmlformats.org/officeDocument/2006/relationships/hyperlink" Target="https://ag.ny.gov/sites/default/files/tenants_rights.pdf" TargetMode="External"/><Relationship Id="rId67" Type="http://schemas.openxmlformats.org/officeDocument/2006/relationships/hyperlink" Target="http://www.nyshcr.org/Rent/FactSheets/orafac24.pdf" TargetMode="External"/><Relationship Id="rId68" Type="http://schemas.openxmlformats.org/officeDocument/2006/relationships/hyperlink" Target="http://www.nyshcr.org/Rent/FactSheets/orafac24.pdf" TargetMode="External"/><Relationship Id="rId69" Type="http://schemas.openxmlformats.org/officeDocument/2006/relationships/hyperlink" Target="http://www.nyshcr.org/Rent/Faqs/MCI-FAQ-for-tenants.pdf" TargetMode="External"/><Relationship Id="rId80" Type="http://schemas.openxmlformats.org/officeDocument/2006/relationships/hyperlink" Target="http://tenant.net/Rent_Laws/rsc/rsc2524.html" TargetMode="External"/><Relationship Id="rId81" Type="http://schemas.openxmlformats.org/officeDocument/2006/relationships/hyperlink" Target="http://www.nyshcr.org/Rent/FactSheets/orafac11.pdf" TargetMode="External"/><Relationship Id="rId82" Type="http://schemas.openxmlformats.org/officeDocument/2006/relationships/hyperlink" Target="http://www.nyshcr.org/Rent/FactSheets/orafac32.pdf" TargetMode="External"/><Relationship Id="rId83" Type="http://schemas.openxmlformats.org/officeDocument/2006/relationships/hyperlink" Target="http://www1.nyc.gov/site/rentfreeze/qualifications/qualifications.page" TargetMode="External"/><Relationship Id="rId84" Type="http://schemas.openxmlformats.org/officeDocument/2006/relationships/hyperlink" Target="http://www1.nyc.gov/site/rentfreeze/tools/rent-freeze-qualifier-tool.page" TargetMode="External"/><Relationship Id="rId85" Type="http://schemas.openxmlformats.org/officeDocument/2006/relationships/hyperlink" Target="http://www1.nyc.gov/assets/finance/downloads/pdf/brochures/scriedriebrochure.pdf" TargetMode="External"/><Relationship Id="rId86" Type="http://schemas.openxmlformats.org/officeDocument/2006/relationships/hyperlink" Target="http://www1.nyc.gov/nyc-resources/service/2424/senior-citizen-rent-increase-exemption-scrie" TargetMode="External"/><Relationship Id="rId87" Type="http://schemas.openxmlformats.org/officeDocument/2006/relationships/hyperlink" Target="http://www1.nyc.gov/nyc-resources/service/1522/disability-rent-increase-exemption-drie-program" TargetMode="External"/><Relationship Id="rId88" Type="http://schemas.openxmlformats.org/officeDocument/2006/relationships/hyperlink" Target="http://www1.nyc.gov/site/rentfreeze/index.page" TargetMode="External"/><Relationship Id="rId89" Type="http://schemas.openxmlformats.org/officeDocument/2006/relationships/hyperlink" Target="http://www.nyshcr.org/Rent/FactSheets/orafac3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62</Pages>
  <Words>14267</Words>
  <Characters>81327</Characters>
  <Application>Microsoft Macintosh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63</cp:revision>
  <dcterms:created xsi:type="dcterms:W3CDTF">2018-04-26T18:42:00Z</dcterms:created>
  <dcterms:modified xsi:type="dcterms:W3CDTF">2018-11-19T14:59:00Z</dcterms:modified>
</cp:coreProperties>
</file>