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0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8000"/>
      </w:tblGrid>
      <w:tr w:rsidR="00756B5A" w14:paraId="264AFA35" w14:textId="77777777" w:rsidTr="00BF530F">
        <w:trPr>
          <w:trHeight w:val="1106"/>
        </w:trPr>
        <w:tc>
          <w:tcPr>
            <w:tcW w:w="8000" w:type="dxa"/>
            <w:tcBorders>
              <w:bottom w:val="single" w:sz="8" w:space="0" w:color="CCCCCC" w:themeColor="background2"/>
            </w:tcBorders>
          </w:tcPr>
          <w:p w14:paraId="1E4DB5FA" w14:textId="77777777" w:rsidR="00756B5A" w:rsidRDefault="00641FBF" w:rsidP="00DF08D5">
            <w:pPr>
              <w:pStyle w:val="CompanyName"/>
              <w:jc w:val="both"/>
            </w:pPr>
            <w:r>
              <w:t>Partners</w:t>
            </w:r>
            <w:r w:rsidR="00BC3F0B">
              <w:t xml:space="preserve"> and </w:t>
            </w:r>
            <w:r>
              <w:t>Partners</w:t>
            </w:r>
          </w:p>
        </w:tc>
      </w:tr>
      <w:tr w:rsidR="00756B5A" w14:paraId="78CEB7C9" w14:textId="77777777" w:rsidTr="00BF530F">
        <w:trPr>
          <w:trHeight w:val="1"/>
        </w:trPr>
        <w:tc>
          <w:tcPr>
            <w:tcW w:w="8000" w:type="dxa"/>
            <w:tcBorders>
              <w:top w:val="single" w:sz="8" w:space="0" w:color="CCCCCC" w:themeColor="background2"/>
              <w:bottom w:val="nil"/>
            </w:tcBorders>
          </w:tcPr>
          <w:p w14:paraId="256D9A8C" w14:textId="77777777" w:rsidR="00756B5A" w:rsidRDefault="00756B5A" w:rsidP="00DF08D5">
            <w:pPr>
              <w:pStyle w:val="Header"/>
              <w:jc w:val="both"/>
            </w:pPr>
          </w:p>
        </w:tc>
      </w:tr>
    </w:tbl>
    <w:p w14:paraId="2D6D8C70" w14:textId="77777777" w:rsidR="00756B5A" w:rsidRDefault="00A11F6E" w:rsidP="00DF08D5">
      <w:pPr>
        <w:pStyle w:val="Heading1"/>
        <w:jc w:val="both"/>
      </w:pPr>
      <w:sdt>
        <w:sdtPr>
          <w:id w:val="-249270345"/>
          <w:placeholder>
            <w:docPart w:val="55572A62CA985645B6A1ADD3CA72ACB6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5EB16640" w14:textId="77777777" w:rsidR="00756B5A" w:rsidRPr="006D16FD" w:rsidRDefault="008678F9" w:rsidP="00DF08D5">
      <w:pPr>
        <w:pStyle w:val="ContactInfo"/>
        <w:jc w:val="both"/>
        <w:rPr>
          <w:sz w:val="20"/>
        </w:rPr>
      </w:pPr>
      <w:r w:rsidRPr="006D16FD">
        <w:rPr>
          <w:sz w:val="20"/>
        </w:rPr>
        <w:t>To</w:t>
      </w:r>
      <w:r w:rsidRPr="0012647F">
        <w:rPr>
          <w:sz w:val="20"/>
          <w:highlight w:val="yellow"/>
        </w:rPr>
        <w:t xml:space="preserve">: </w:t>
      </w:r>
      <w:r w:rsidR="004B6357" w:rsidRPr="0012647F">
        <w:rPr>
          <w:b/>
          <w:sz w:val="20"/>
          <w:highlight w:val="yellow"/>
        </w:rPr>
        <w:t>Katie Goldstein</w:t>
      </w:r>
      <w:r w:rsidR="004B6357" w:rsidRPr="0012647F">
        <w:rPr>
          <w:sz w:val="20"/>
          <w:highlight w:val="yellow"/>
        </w:rPr>
        <w:t xml:space="preserve">, </w:t>
      </w:r>
      <w:r w:rsidR="00061D4F" w:rsidRPr="0012647F">
        <w:rPr>
          <w:sz w:val="20"/>
          <w:highlight w:val="yellow"/>
        </w:rPr>
        <w:t>Executive Director</w:t>
      </w:r>
    </w:p>
    <w:p w14:paraId="56AC7C9E" w14:textId="77777777" w:rsidR="00756B5A" w:rsidRPr="006D16FD" w:rsidRDefault="008678F9" w:rsidP="00DF08D5">
      <w:pPr>
        <w:pStyle w:val="ContactInfo"/>
        <w:jc w:val="both"/>
        <w:rPr>
          <w:sz w:val="20"/>
        </w:rPr>
      </w:pPr>
      <w:r w:rsidRPr="006D16FD">
        <w:rPr>
          <w:sz w:val="20"/>
        </w:rPr>
        <w:t xml:space="preserve">From: </w:t>
      </w:r>
      <w:r w:rsidR="00BC3F0B" w:rsidRPr="006D16FD">
        <w:rPr>
          <w:b/>
          <w:sz w:val="20"/>
        </w:rPr>
        <w:t>Kasey Zapatka</w:t>
      </w:r>
      <w:r w:rsidR="006D16FD" w:rsidRPr="006D16FD">
        <w:rPr>
          <w:b/>
          <w:sz w:val="20"/>
        </w:rPr>
        <w:t>,</w:t>
      </w:r>
      <w:r w:rsidR="006D16FD">
        <w:rPr>
          <w:sz w:val="20"/>
        </w:rPr>
        <w:t xml:space="preserve"> </w:t>
      </w:r>
      <w:r w:rsidR="0012647F">
        <w:rPr>
          <w:sz w:val="20"/>
        </w:rPr>
        <w:t xml:space="preserve">Digital </w:t>
      </w:r>
      <w:r w:rsidR="002A1808">
        <w:rPr>
          <w:sz w:val="20"/>
        </w:rPr>
        <w:t xml:space="preserve">Humanities Fellow in the Seminar on Public Engagement at the Center for the Humanities </w:t>
      </w:r>
    </w:p>
    <w:p w14:paraId="32358B4C" w14:textId="77777777" w:rsidR="00756B5A" w:rsidRPr="006D16FD" w:rsidRDefault="008678F9" w:rsidP="00DF08D5">
      <w:pPr>
        <w:pStyle w:val="ContactInfo"/>
        <w:spacing w:before="240" w:after="240"/>
        <w:jc w:val="both"/>
        <w:rPr>
          <w:sz w:val="20"/>
        </w:rPr>
      </w:pPr>
      <w:r w:rsidRPr="006D16FD">
        <w:rPr>
          <w:sz w:val="20"/>
        </w:rPr>
        <w:t xml:space="preserve">CC: </w:t>
      </w:r>
      <w:r w:rsidR="00641FBF">
        <w:rPr>
          <w:b/>
          <w:sz w:val="20"/>
        </w:rPr>
        <w:t>Kendra</w:t>
      </w:r>
      <w:r w:rsidR="00BC3F0B" w:rsidRPr="006D16FD">
        <w:rPr>
          <w:b/>
          <w:sz w:val="20"/>
        </w:rPr>
        <w:t xml:space="preserve"> </w:t>
      </w:r>
      <w:r w:rsidR="00641FBF">
        <w:rPr>
          <w:b/>
          <w:sz w:val="20"/>
        </w:rPr>
        <w:t>Sullivan</w:t>
      </w:r>
      <w:r w:rsidR="006D16FD">
        <w:rPr>
          <w:sz w:val="20"/>
        </w:rPr>
        <w:t xml:space="preserve">, </w:t>
      </w:r>
      <w:r w:rsidR="005D7F55">
        <w:rPr>
          <w:sz w:val="20"/>
        </w:rPr>
        <w:t>Associate Director for the Center for the Humanities</w:t>
      </w:r>
    </w:p>
    <w:p w14:paraId="4B2DAA8A" w14:textId="77777777" w:rsidR="00756B5A" w:rsidRPr="00CD556F" w:rsidRDefault="00623F34" w:rsidP="00DF08D5">
      <w:pPr>
        <w:pStyle w:val="Heading2"/>
        <w:spacing w:after="240"/>
        <w:jc w:val="both"/>
        <w:rPr>
          <w:sz w:val="22"/>
          <w:szCs w:val="22"/>
        </w:rPr>
      </w:pPr>
      <w:r w:rsidRPr="00CD556F">
        <w:rPr>
          <w:sz w:val="22"/>
          <w:szCs w:val="22"/>
        </w:rPr>
        <w:t>I am</w:t>
      </w:r>
      <w:r w:rsidR="0012647F" w:rsidRPr="00CD556F">
        <w:rPr>
          <w:sz w:val="22"/>
          <w:szCs w:val="22"/>
        </w:rPr>
        <w:t xml:space="preserve"> a</w:t>
      </w:r>
      <w:r w:rsidRPr="00CD556F">
        <w:rPr>
          <w:sz w:val="22"/>
          <w:szCs w:val="22"/>
        </w:rPr>
        <w:t xml:space="preserve"> PhD student</w:t>
      </w:r>
      <w:r w:rsidR="007F59C4" w:rsidRPr="00CD556F">
        <w:rPr>
          <w:sz w:val="22"/>
          <w:szCs w:val="22"/>
        </w:rPr>
        <w:t xml:space="preserve"> </w:t>
      </w:r>
      <w:r w:rsidR="0010315B" w:rsidRPr="00CD556F">
        <w:rPr>
          <w:sz w:val="22"/>
          <w:szCs w:val="22"/>
        </w:rPr>
        <w:t>in sociology</w:t>
      </w:r>
      <w:r w:rsidR="002A1808" w:rsidRPr="00CD556F">
        <w:rPr>
          <w:sz w:val="22"/>
          <w:szCs w:val="22"/>
        </w:rPr>
        <w:t xml:space="preserve"> and a digital publics fellow at the Center for humanities from Fall 2017- Fall 2019</w:t>
      </w:r>
      <w:r w:rsidR="0012647F" w:rsidRPr="00CD556F">
        <w:rPr>
          <w:sz w:val="22"/>
          <w:szCs w:val="22"/>
        </w:rPr>
        <w:t>.</w:t>
      </w:r>
      <w:r w:rsidR="002A1808" w:rsidRPr="00CD556F">
        <w:rPr>
          <w:sz w:val="22"/>
          <w:szCs w:val="22"/>
        </w:rPr>
        <w:t xml:space="preserve"> My </w:t>
      </w:r>
      <w:r w:rsidR="00BF530F" w:rsidRPr="00CD556F">
        <w:rPr>
          <w:sz w:val="22"/>
          <w:szCs w:val="22"/>
        </w:rPr>
        <w:t>fellowship project</w:t>
      </w:r>
      <w:r w:rsidR="00457B64" w:rsidRPr="00CD556F">
        <w:rPr>
          <w:sz w:val="22"/>
          <w:szCs w:val="22"/>
        </w:rPr>
        <w:t>, entitled “Housing Literacy,”</w:t>
      </w:r>
      <w:r w:rsidR="00BF530F" w:rsidRPr="00CD556F">
        <w:rPr>
          <w:sz w:val="22"/>
          <w:szCs w:val="22"/>
        </w:rPr>
        <w:t xml:space="preserve"> </w:t>
      </w:r>
      <w:r w:rsidR="002A1808" w:rsidRPr="00CD556F">
        <w:rPr>
          <w:sz w:val="22"/>
          <w:szCs w:val="22"/>
        </w:rPr>
        <w:t xml:space="preserve">is to create a </w:t>
      </w:r>
      <w:r w:rsidR="00B33678" w:rsidRPr="00CD556F">
        <w:rPr>
          <w:sz w:val="22"/>
          <w:szCs w:val="22"/>
        </w:rPr>
        <w:t xml:space="preserve">website </w:t>
      </w:r>
      <w:r w:rsidR="00962C10" w:rsidRPr="00CD556F">
        <w:rPr>
          <w:sz w:val="22"/>
          <w:szCs w:val="22"/>
        </w:rPr>
        <w:t>that will</w:t>
      </w:r>
      <w:r w:rsidR="00B33678" w:rsidRPr="00CD556F">
        <w:rPr>
          <w:sz w:val="22"/>
          <w:szCs w:val="22"/>
        </w:rPr>
        <w:t xml:space="preserve"> </w:t>
      </w:r>
      <w:r w:rsidR="00962C10" w:rsidRPr="00CD556F">
        <w:rPr>
          <w:sz w:val="22"/>
          <w:szCs w:val="22"/>
        </w:rPr>
        <w:t xml:space="preserve">synthesize </w:t>
      </w:r>
      <w:r w:rsidR="002807DC" w:rsidRPr="00CD556F">
        <w:rPr>
          <w:sz w:val="22"/>
          <w:szCs w:val="22"/>
        </w:rPr>
        <w:t xml:space="preserve">and </w:t>
      </w:r>
      <w:r w:rsidR="00962C10" w:rsidRPr="00CD556F">
        <w:rPr>
          <w:sz w:val="22"/>
          <w:szCs w:val="22"/>
        </w:rPr>
        <w:t xml:space="preserve">centralize </w:t>
      </w:r>
      <w:r w:rsidR="00B33678" w:rsidRPr="00CD556F">
        <w:rPr>
          <w:sz w:val="22"/>
          <w:szCs w:val="22"/>
        </w:rPr>
        <w:t xml:space="preserve">all the resources around rent regulation in New </w:t>
      </w:r>
      <w:r w:rsidR="00457B64" w:rsidRPr="00CD556F">
        <w:rPr>
          <w:sz w:val="22"/>
          <w:szCs w:val="22"/>
        </w:rPr>
        <w:t>York City</w:t>
      </w:r>
      <w:r w:rsidR="00962C10" w:rsidRPr="00CD556F">
        <w:rPr>
          <w:sz w:val="22"/>
          <w:szCs w:val="22"/>
        </w:rPr>
        <w:t xml:space="preserve"> in one place</w:t>
      </w:r>
      <w:r w:rsidR="00457B64" w:rsidRPr="00CD556F">
        <w:rPr>
          <w:sz w:val="22"/>
          <w:szCs w:val="22"/>
        </w:rPr>
        <w:t xml:space="preserve">. </w:t>
      </w:r>
      <w:r w:rsidR="0007355A" w:rsidRPr="00CD556F">
        <w:rPr>
          <w:sz w:val="22"/>
          <w:szCs w:val="22"/>
        </w:rPr>
        <w:t>The goal is to f</w:t>
      </w:r>
      <w:r w:rsidR="00643DF9">
        <w:rPr>
          <w:sz w:val="22"/>
          <w:szCs w:val="22"/>
        </w:rPr>
        <w:t>r</w:t>
      </w:r>
      <w:r w:rsidR="0007355A" w:rsidRPr="00CD556F">
        <w:rPr>
          <w:sz w:val="22"/>
          <w:szCs w:val="22"/>
        </w:rPr>
        <w:t>ame</w:t>
      </w:r>
      <w:r w:rsidR="00B33678" w:rsidRPr="00CD556F">
        <w:rPr>
          <w:sz w:val="22"/>
          <w:szCs w:val="22"/>
        </w:rPr>
        <w:t xml:space="preserve"> housing issues in</w:t>
      </w:r>
      <w:r w:rsidR="002807DC" w:rsidRPr="00CD556F">
        <w:rPr>
          <w:sz w:val="22"/>
          <w:szCs w:val="22"/>
        </w:rPr>
        <w:t xml:space="preserve"> public</w:t>
      </w:r>
      <w:r w:rsidR="0007355A" w:rsidRPr="00CD556F">
        <w:rPr>
          <w:sz w:val="22"/>
          <w:szCs w:val="22"/>
        </w:rPr>
        <w:t xml:space="preserve">ly accessible language, </w:t>
      </w:r>
      <w:r w:rsidR="007F7F65" w:rsidRPr="00CD556F">
        <w:rPr>
          <w:sz w:val="22"/>
          <w:szCs w:val="22"/>
        </w:rPr>
        <w:t>identify the most valu</w:t>
      </w:r>
      <w:r w:rsidR="00643DF9">
        <w:rPr>
          <w:sz w:val="22"/>
          <w:szCs w:val="22"/>
        </w:rPr>
        <w:t>able</w:t>
      </w:r>
      <w:r w:rsidR="007F7F65" w:rsidRPr="00CD556F">
        <w:rPr>
          <w:sz w:val="22"/>
          <w:szCs w:val="22"/>
        </w:rPr>
        <w:t xml:space="preserve"> </w:t>
      </w:r>
      <w:r w:rsidR="0007355A" w:rsidRPr="00CD556F">
        <w:rPr>
          <w:sz w:val="22"/>
          <w:szCs w:val="22"/>
        </w:rPr>
        <w:t>information</w:t>
      </w:r>
      <w:r w:rsidR="007F7F65" w:rsidRPr="00CD556F">
        <w:rPr>
          <w:sz w:val="22"/>
          <w:szCs w:val="22"/>
        </w:rPr>
        <w:t xml:space="preserve"> that needs to be communicated and where to access it</w:t>
      </w:r>
      <w:r w:rsidR="0007355A" w:rsidRPr="00CD556F">
        <w:rPr>
          <w:sz w:val="22"/>
          <w:szCs w:val="22"/>
        </w:rPr>
        <w:t xml:space="preserve">, and create </w:t>
      </w:r>
      <w:r w:rsidR="004575A2" w:rsidRPr="00CD556F">
        <w:rPr>
          <w:sz w:val="22"/>
          <w:szCs w:val="22"/>
        </w:rPr>
        <w:t>resources that can be used by tenants’ rights groups,</w:t>
      </w:r>
      <w:r w:rsidR="007F7F65" w:rsidRPr="00CD556F">
        <w:rPr>
          <w:sz w:val="22"/>
          <w:szCs w:val="22"/>
        </w:rPr>
        <w:t xml:space="preserve"> tenants, </w:t>
      </w:r>
      <w:r w:rsidR="00457B64" w:rsidRPr="00CD556F">
        <w:rPr>
          <w:sz w:val="22"/>
          <w:szCs w:val="22"/>
        </w:rPr>
        <w:t xml:space="preserve">and their advocates to </w:t>
      </w:r>
      <w:r w:rsidR="007F7F65" w:rsidRPr="00CD556F">
        <w:rPr>
          <w:sz w:val="22"/>
          <w:szCs w:val="22"/>
        </w:rPr>
        <w:t xml:space="preserve">increase </w:t>
      </w:r>
      <w:r w:rsidR="0007355A" w:rsidRPr="00CD556F">
        <w:rPr>
          <w:sz w:val="22"/>
          <w:szCs w:val="22"/>
        </w:rPr>
        <w:t>housing literacy</w:t>
      </w:r>
      <w:r w:rsidR="00457B64" w:rsidRPr="00CD556F">
        <w:rPr>
          <w:sz w:val="22"/>
          <w:szCs w:val="22"/>
        </w:rPr>
        <w:t xml:space="preserve"> and </w:t>
      </w:r>
      <w:r w:rsidR="007F7F65" w:rsidRPr="00CD556F">
        <w:rPr>
          <w:sz w:val="22"/>
          <w:szCs w:val="22"/>
        </w:rPr>
        <w:t>support their needs.</w:t>
      </w:r>
      <w:r w:rsidR="008E43DC" w:rsidRPr="00CD556F">
        <w:rPr>
          <w:sz w:val="22"/>
          <w:szCs w:val="22"/>
        </w:rPr>
        <w:t xml:space="preserve"> </w:t>
      </w:r>
    </w:p>
    <w:p w14:paraId="44B77A2D" w14:textId="77777777" w:rsidR="002205BA" w:rsidRDefault="004B6357" w:rsidP="00DF08D5">
      <w:pPr>
        <w:spacing w:after="120"/>
        <w:jc w:val="both"/>
        <w:rPr>
          <w:b/>
          <w:sz w:val="22"/>
          <w:szCs w:val="22"/>
          <w:u w:val="single"/>
        </w:rPr>
      </w:pPr>
      <w:r w:rsidRPr="006D16FD">
        <w:rPr>
          <w:b/>
          <w:sz w:val="22"/>
          <w:szCs w:val="22"/>
          <w:u w:val="single"/>
        </w:rPr>
        <w:t>Project Description</w:t>
      </w:r>
    </w:p>
    <w:p w14:paraId="05EE8E4D" w14:textId="4DD6E8C3" w:rsidR="00EF6C15" w:rsidRPr="002205BA" w:rsidRDefault="00762278" w:rsidP="00DF08D5">
      <w:pPr>
        <w:spacing w:after="120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The website will contain a wide range of information, resources, and tools for the rent regulated constituency</w:t>
      </w:r>
      <w:r w:rsidR="003F0004">
        <w:rPr>
          <w:sz w:val="22"/>
          <w:szCs w:val="22"/>
        </w:rPr>
        <w:t xml:space="preserve">. I plan on </w:t>
      </w:r>
      <w:r>
        <w:rPr>
          <w:sz w:val="22"/>
          <w:szCs w:val="22"/>
        </w:rPr>
        <w:t>including a podcast series covering key issues</w:t>
      </w:r>
      <w:r w:rsidR="00EF6C15">
        <w:rPr>
          <w:sz w:val="22"/>
          <w:szCs w:val="22"/>
        </w:rPr>
        <w:t xml:space="preserve"> related to housing court and legal struggles, blog posts from various stakeholders’ perspectives, tenant </w:t>
      </w:r>
      <w:r w:rsidR="00962C10">
        <w:rPr>
          <w:sz w:val="22"/>
          <w:szCs w:val="22"/>
        </w:rPr>
        <w:t>narratives, links</w:t>
      </w:r>
      <w:r w:rsidR="00EF6C15">
        <w:rPr>
          <w:sz w:val="22"/>
          <w:szCs w:val="22"/>
        </w:rPr>
        <w:t xml:space="preserve"> to relevant articles and research, glossary terms, a catalogue of housing apps used by those in the field, and an annotated lease. </w:t>
      </w:r>
    </w:p>
    <w:p w14:paraId="2BD5E163" w14:textId="77777777" w:rsidR="00EA0558" w:rsidRDefault="00FA4AC8" w:rsidP="00DF08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partnership with Partners and Partners would be helpful in </w:t>
      </w:r>
      <w:r w:rsidR="009C5950">
        <w:rPr>
          <w:sz w:val="22"/>
          <w:szCs w:val="22"/>
        </w:rPr>
        <w:t>addressing some of the larger design issues related to this project. For example</w:t>
      </w:r>
      <w:r w:rsidR="00EA0558">
        <w:rPr>
          <w:sz w:val="22"/>
          <w:szCs w:val="22"/>
        </w:rPr>
        <w:t xml:space="preserve">, </w:t>
      </w:r>
      <w:r w:rsidR="00F744FB">
        <w:rPr>
          <w:sz w:val="22"/>
          <w:szCs w:val="22"/>
        </w:rPr>
        <w:t>I envision this partnership helping me to think</w:t>
      </w:r>
      <w:r>
        <w:rPr>
          <w:sz w:val="22"/>
          <w:szCs w:val="22"/>
        </w:rPr>
        <w:t xml:space="preserve"> through </w:t>
      </w:r>
      <w:r w:rsidR="00F744FB">
        <w:rPr>
          <w:sz w:val="22"/>
          <w:szCs w:val="22"/>
        </w:rPr>
        <w:t>some technical</w:t>
      </w:r>
      <w:r>
        <w:rPr>
          <w:sz w:val="22"/>
          <w:szCs w:val="22"/>
        </w:rPr>
        <w:t xml:space="preserve"> </w:t>
      </w:r>
      <w:r w:rsidR="00F744FB">
        <w:rPr>
          <w:sz w:val="22"/>
          <w:szCs w:val="22"/>
        </w:rPr>
        <w:t xml:space="preserve">design-related </w:t>
      </w:r>
      <w:r>
        <w:rPr>
          <w:sz w:val="22"/>
          <w:szCs w:val="22"/>
        </w:rPr>
        <w:t xml:space="preserve">issues </w:t>
      </w:r>
      <w:r w:rsidR="00F744FB">
        <w:rPr>
          <w:sz w:val="22"/>
          <w:szCs w:val="22"/>
        </w:rPr>
        <w:t xml:space="preserve">I will encounter building the </w:t>
      </w:r>
      <w:r w:rsidR="009C5950">
        <w:rPr>
          <w:sz w:val="22"/>
          <w:szCs w:val="22"/>
        </w:rPr>
        <w:t xml:space="preserve">website development, </w:t>
      </w:r>
      <w:r w:rsidR="00EA0558">
        <w:rPr>
          <w:sz w:val="22"/>
          <w:szCs w:val="22"/>
        </w:rPr>
        <w:t xml:space="preserve">how to </w:t>
      </w:r>
      <w:r w:rsidR="00F744FB">
        <w:rPr>
          <w:sz w:val="22"/>
          <w:szCs w:val="22"/>
        </w:rPr>
        <w:t xml:space="preserve">best </w:t>
      </w:r>
      <w:r w:rsidR="00EA0558">
        <w:rPr>
          <w:sz w:val="22"/>
          <w:szCs w:val="22"/>
        </w:rPr>
        <w:t>layout</w:t>
      </w:r>
      <w:r w:rsidR="00F744FB">
        <w:rPr>
          <w:sz w:val="22"/>
          <w:szCs w:val="22"/>
        </w:rPr>
        <w:t xml:space="preserve"> and format</w:t>
      </w:r>
      <w:r w:rsidR="00EA0558">
        <w:rPr>
          <w:sz w:val="22"/>
          <w:szCs w:val="22"/>
        </w:rPr>
        <w:t xml:space="preserve"> my annotated lease, </w:t>
      </w:r>
      <w:r w:rsidR="00F744FB">
        <w:rPr>
          <w:sz w:val="22"/>
          <w:szCs w:val="22"/>
        </w:rPr>
        <w:t xml:space="preserve">as well as </w:t>
      </w:r>
      <w:r w:rsidR="00EA0558">
        <w:rPr>
          <w:sz w:val="22"/>
          <w:szCs w:val="22"/>
        </w:rPr>
        <w:t xml:space="preserve">how to visually frame </w:t>
      </w:r>
      <w:r w:rsidR="00F744FB">
        <w:rPr>
          <w:sz w:val="22"/>
          <w:szCs w:val="22"/>
        </w:rPr>
        <w:t>the website so that the amount of information is not overwhelming, but invites readers to explore</w:t>
      </w:r>
      <w:r w:rsidR="00E83C8A">
        <w:rPr>
          <w:sz w:val="22"/>
          <w:szCs w:val="22"/>
        </w:rPr>
        <w:t xml:space="preserve"> and navigate to the </w:t>
      </w:r>
      <w:r w:rsidR="00F744FB">
        <w:rPr>
          <w:sz w:val="22"/>
          <w:szCs w:val="22"/>
        </w:rPr>
        <w:t xml:space="preserve">issues </w:t>
      </w:r>
      <w:r w:rsidR="00E83C8A">
        <w:rPr>
          <w:sz w:val="22"/>
          <w:szCs w:val="22"/>
        </w:rPr>
        <w:t>most</w:t>
      </w:r>
      <w:r w:rsidR="00CD556F">
        <w:rPr>
          <w:sz w:val="22"/>
          <w:szCs w:val="22"/>
        </w:rPr>
        <w:t xml:space="preserve"> relevant to them.</w:t>
      </w:r>
    </w:p>
    <w:p w14:paraId="47345C65" w14:textId="4D805BD7" w:rsidR="00CD556F" w:rsidRDefault="00643DF9" w:rsidP="00DF08D5">
      <w:pPr>
        <w:jc w:val="both"/>
        <w:rPr>
          <w:sz w:val="22"/>
          <w:szCs w:val="22"/>
        </w:rPr>
      </w:pPr>
      <w:r>
        <w:rPr>
          <w:sz w:val="22"/>
          <w:szCs w:val="22"/>
        </w:rPr>
        <w:t>Right now, I’m just starting to work several tenants’ rights advocacy groups toward building this resource over two years. Kendra mentioned that you have a history of engaging with tenants’ rights especially through “We Won’t Move” at Interference Archive. I</w:t>
      </w:r>
      <w:r w:rsidR="008A3D88">
        <w:rPr>
          <w:sz w:val="22"/>
          <w:szCs w:val="22"/>
        </w:rPr>
        <w:t xml:space="preserve"> am writing to ask if anyone at</w:t>
      </w:r>
      <w:r w:rsidR="00CD556F">
        <w:rPr>
          <w:sz w:val="22"/>
          <w:szCs w:val="22"/>
        </w:rPr>
        <w:t xml:space="preserve"> Partners and Partners would be willing to </w:t>
      </w:r>
      <w:r>
        <w:rPr>
          <w:sz w:val="22"/>
          <w:szCs w:val="22"/>
        </w:rPr>
        <w:t>meet with me and Kendra to talk</w:t>
      </w:r>
      <w:r w:rsidR="00CD556F">
        <w:rPr>
          <w:sz w:val="22"/>
          <w:szCs w:val="22"/>
        </w:rPr>
        <w:t xml:space="preserve"> through</w:t>
      </w:r>
      <w:r>
        <w:rPr>
          <w:sz w:val="22"/>
          <w:szCs w:val="22"/>
        </w:rPr>
        <w:t xml:space="preserve"> some ideas</w:t>
      </w:r>
      <w:r w:rsidR="002205BA">
        <w:rPr>
          <w:sz w:val="22"/>
          <w:szCs w:val="22"/>
        </w:rPr>
        <w:t xml:space="preserve"> and imagine </w:t>
      </w:r>
      <w:r>
        <w:rPr>
          <w:sz w:val="22"/>
          <w:szCs w:val="22"/>
        </w:rPr>
        <w:t>together how design choices might maximum legibility and accessibility</w:t>
      </w:r>
      <w:r w:rsidR="008A3D88">
        <w:rPr>
          <w:sz w:val="22"/>
          <w:szCs w:val="22"/>
        </w:rPr>
        <w:t>.</w:t>
      </w:r>
      <w:r>
        <w:rPr>
          <w:sz w:val="22"/>
          <w:szCs w:val="22"/>
        </w:rPr>
        <w:t xml:space="preserve"> We’d love to work with you in some capacity </w:t>
      </w:r>
      <w:r>
        <w:rPr>
          <w:sz w:val="22"/>
          <w:szCs w:val="22"/>
        </w:rPr>
        <w:lastRenderedPageBreak/>
        <w:t xml:space="preserve">on this project, so I’d also want to gauge your interest, talk through what resources we have (a little funding, but I am working 15 hours a week on the project, so my time, research skills, and connections can be construed as resources, too).  </w:t>
      </w:r>
    </w:p>
    <w:p w14:paraId="3EC968D5" w14:textId="77777777" w:rsidR="006D16FD" w:rsidRPr="006D16FD" w:rsidRDefault="00865580" w:rsidP="00E700DB">
      <w:pPr>
        <w:rPr>
          <w:sz w:val="22"/>
          <w:szCs w:val="22"/>
        </w:rPr>
      </w:pPr>
      <w:r>
        <w:rPr>
          <w:sz w:val="22"/>
          <w:szCs w:val="22"/>
        </w:rPr>
        <w:t xml:space="preserve">Thank you for your time. </w:t>
      </w:r>
      <w:r w:rsidR="00F456F1" w:rsidRPr="006D16FD">
        <w:rPr>
          <w:sz w:val="22"/>
          <w:szCs w:val="22"/>
        </w:rPr>
        <w:t xml:space="preserve">Best, </w:t>
      </w:r>
      <w:r w:rsidR="00F456F1" w:rsidRPr="006D16FD">
        <w:rPr>
          <w:sz w:val="22"/>
          <w:szCs w:val="22"/>
        </w:rPr>
        <w:br/>
        <w:t>Kasey Zapatka</w:t>
      </w:r>
      <w:bookmarkStart w:id="0" w:name="_GoBack"/>
      <w:bookmarkEnd w:id="0"/>
    </w:p>
    <w:sectPr w:rsidR="006D16FD" w:rsidRPr="006D16F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DD68F" w14:textId="77777777" w:rsidR="00A11F6E" w:rsidRDefault="00A11F6E">
      <w:pPr>
        <w:spacing w:after="0" w:line="240" w:lineRule="auto"/>
      </w:pPr>
      <w:r>
        <w:separator/>
      </w:r>
    </w:p>
  </w:endnote>
  <w:endnote w:type="continuationSeparator" w:id="0">
    <w:p w14:paraId="6AD62C56" w14:textId="77777777" w:rsidR="00A11F6E" w:rsidRDefault="00A1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030AD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0DB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331C5358" wp14:editId="60B61562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w16se="http://schemas.microsoft.com/office/word/2015/wordml/symex">
              <w:pict>
                <v:line w14:anchorId="334D9AF4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30505" w14:textId="77777777" w:rsidR="00756B5A" w:rsidRDefault="008678F9">
    <w:pPr>
      <w:pStyle w:val="Footer"/>
      <w:rPr>
        <w:iCs/>
        <w:color w:val="000000" w:themeColor="text1"/>
      </w:rPr>
    </w:pPr>
    <w:r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603D6E" wp14:editId="522187A4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AE565DA" id="Straight Connector 6" o:spid="_x0000_s1026" alt="Title: 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>
      <w:t>T</w:t>
    </w:r>
    <w:r>
      <w:rPr>
        <w:rStyle w:val="Emphasis"/>
      </w:rPr>
      <w:t xml:space="preserve"> </w:t>
    </w:r>
    <w:r w:rsidR="00BF530F">
      <w:rPr>
        <w:rStyle w:val="Emphasis"/>
      </w:rPr>
      <w:t xml:space="preserve">619 990 0342 </w:t>
    </w:r>
    <w:r w:rsidR="00BF530F">
      <w:t>E</w:t>
    </w:r>
    <w:r>
      <w:rPr>
        <w:rStyle w:val="Emphasis"/>
      </w:rPr>
      <w:t xml:space="preserve"> </w:t>
    </w:r>
    <w:r w:rsidR="00BF530F">
      <w:rPr>
        <w:rStyle w:val="Emphasis"/>
      </w:rPr>
      <w:t>KZApatka@gradcenter.cuny.edu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092D8" w14:textId="77777777" w:rsidR="00A11F6E" w:rsidRDefault="00A11F6E">
      <w:pPr>
        <w:spacing w:after="0" w:line="240" w:lineRule="auto"/>
      </w:pPr>
      <w:r>
        <w:separator/>
      </w:r>
    </w:p>
  </w:footnote>
  <w:footnote w:type="continuationSeparator" w:id="0">
    <w:p w14:paraId="412E1BDA" w14:textId="77777777" w:rsidR="00A11F6E" w:rsidRDefault="00A11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3BEB8C6E" w14:textId="77777777">
      <w:trPr>
        <w:trHeight w:val="576"/>
      </w:trPr>
      <w:tc>
        <w:tcPr>
          <w:tcW w:w="7920" w:type="dxa"/>
        </w:tcPr>
        <w:p w14:paraId="796BE98C" w14:textId="77777777" w:rsidR="00756B5A" w:rsidRDefault="00756B5A">
          <w:pPr>
            <w:pStyle w:val="Header"/>
          </w:pPr>
        </w:p>
      </w:tc>
    </w:tr>
  </w:tbl>
  <w:p w14:paraId="5677397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5D645" wp14:editId="32F9C58C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E7A9A99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341B3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5F3634" wp14:editId="13AF4E6C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DB024A2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0B"/>
    <w:rsid w:val="00013F8D"/>
    <w:rsid w:val="000573A6"/>
    <w:rsid w:val="00061D4F"/>
    <w:rsid w:val="0007355A"/>
    <w:rsid w:val="0010315B"/>
    <w:rsid w:val="0012647F"/>
    <w:rsid w:val="001F4514"/>
    <w:rsid w:val="002205BA"/>
    <w:rsid w:val="002807DC"/>
    <w:rsid w:val="002A1808"/>
    <w:rsid w:val="00382B75"/>
    <w:rsid w:val="003F0004"/>
    <w:rsid w:val="003F7F4F"/>
    <w:rsid w:val="00432CC8"/>
    <w:rsid w:val="004575A2"/>
    <w:rsid w:val="00457B64"/>
    <w:rsid w:val="00476DB4"/>
    <w:rsid w:val="004B6357"/>
    <w:rsid w:val="005D7F55"/>
    <w:rsid w:val="00623F34"/>
    <w:rsid w:val="00641FBF"/>
    <w:rsid w:val="00643DF9"/>
    <w:rsid w:val="006D16FD"/>
    <w:rsid w:val="00706939"/>
    <w:rsid w:val="00756B5A"/>
    <w:rsid w:val="00762278"/>
    <w:rsid w:val="00774A35"/>
    <w:rsid w:val="007F59C4"/>
    <w:rsid w:val="007F7F65"/>
    <w:rsid w:val="0085553C"/>
    <w:rsid w:val="00865580"/>
    <w:rsid w:val="008678F9"/>
    <w:rsid w:val="008A3D88"/>
    <w:rsid w:val="008D0637"/>
    <w:rsid w:val="008E43DC"/>
    <w:rsid w:val="009317DD"/>
    <w:rsid w:val="00962C10"/>
    <w:rsid w:val="009C5950"/>
    <w:rsid w:val="00A019EF"/>
    <w:rsid w:val="00A11F6E"/>
    <w:rsid w:val="00A701F1"/>
    <w:rsid w:val="00AA3115"/>
    <w:rsid w:val="00AC1290"/>
    <w:rsid w:val="00AE0AC1"/>
    <w:rsid w:val="00B15E3E"/>
    <w:rsid w:val="00B25374"/>
    <w:rsid w:val="00B33678"/>
    <w:rsid w:val="00BC3F0B"/>
    <w:rsid w:val="00BF530F"/>
    <w:rsid w:val="00C44696"/>
    <w:rsid w:val="00CB208A"/>
    <w:rsid w:val="00CD556F"/>
    <w:rsid w:val="00DA4EB0"/>
    <w:rsid w:val="00DF08D5"/>
    <w:rsid w:val="00E700DB"/>
    <w:rsid w:val="00E83C8A"/>
    <w:rsid w:val="00E93C95"/>
    <w:rsid w:val="00EA0558"/>
    <w:rsid w:val="00EC5B29"/>
    <w:rsid w:val="00EF6C15"/>
    <w:rsid w:val="00F233C0"/>
    <w:rsid w:val="00F456F1"/>
    <w:rsid w:val="00F6407E"/>
    <w:rsid w:val="00F744FB"/>
    <w:rsid w:val="00F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643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572A62CA985645B6A1ADD3CA72A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ACA51-36A0-F543-B445-511B8A9B27EE}"/>
      </w:docPartPr>
      <w:docPartBody>
        <w:p w:rsidR="00E62082" w:rsidRDefault="008D6CF0">
          <w:pPr>
            <w:pStyle w:val="55572A62CA985645B6A1ADD3CA72ACB6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F0"/>
    <w:rsid w:val="00293C7B"/>
    <w:rsid w:val="006F1E2C"/>
    <w:rsid w:val="008D6CF0"/>
    <w:rsid w:val="00E62082"/>
    <w:rsid w:val="00F07E58"/>
    <w:rsid w:val="00F26EF5"/>
    <w:rsid w:val="00F4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813242E814C48B9B1B6EE38643BEE">
    <w:name w:val="C10813242E814C48B9B1B6EE38643BEE"/>
  </w:style>
  <w:style w:type="paragraph" w:customStyle="1" w:styleId="55572A62CA985645B6A1ADD3CA72ACB6">
    <w:name w:val="55572A62CA985645B6A1ADD3CA72ACB6"/>
  </w:style>
  <w:style w:type="paragraph" w:customStyle="1" w:styleId="F9E115A102998A48B670B33FC2029EC8">
    <w:name w:val="F9E115A102998A48B670B33FC2029EC8"/>
  </w:style>
  <w:style w:type="paragraph" w:customStyle="1" w:styleId="0AA223E017197D4F9D59C52DEDFC9FB2">
    <w:name w:val="0AA223E017197D4F9D59C52DEDFC9FB2"/>
  </w:style>
  <w:style w:type="paragraph" w:customStyle="1" w:styleId="78AFC8EF2234B2439627E7DCB9246831">
    <w:name w:val="78AFC8EF2234B2439627E7DCB9246831"/>
  </w:style>
  <w:style w:type="paragraph" w:customStyle="1" w:styleId="367C666522720141A4617E6BEC7E2322">
    <w:name w:val="367C666522720141A4617E6BEC7E2322"/>
  </w:style>
  <w:style w:type="paragraph" w:customStyle="1" w:styleId="978BBFE9F37670458FDC3F15EAB6CF49">
    <w:name w:val="978BBFE9F37670458FDC3F15EAB6CF4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paragraph" w:customStyle="1" w:styleId="2EA19A26D3FAFE479C474DFB8D75BCDB">
    <w:name w:val="2EA19A26D3FAFE479C474DFB8D75BCDB"/>
  </w:style>
  <w:style w:type="paragraph" w:customStyle="1" w:styleId="8D05025B1631D143ADF90EF36FC3E964">
    <w:name w:val="8D05025B1631D143ADF90EF36FC3E964"/>
  </w:style>
  <w:style w:type="paragraph" w:customStyle="1" w:styleId="CB8F89142DFA9D419E80F17A9C493EB9">
    <w:name w:val="CB8F89142DFA9D419E80F17A9C493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394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5</cp:revision>
  <cp:lastPrinted>2017-03-14T02:32:00Z</cp:lastPrinted>
  <dcterms:created xsi:type="dcterms:W3CDTF">2017-10-09T04:46:00Z</dcterms:created>
  <dcterms:modified xsi:type="dcterms:W3CDTF">2017-10-09T04:55:00Z</dcterms:modified>
</cp:coreProperties>
</file>