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0BDC4" w14:textId="53609EEE" w:rsidR="00AF6703" w:rsidRDefault="00363AD5" w:rsidP="00F72AE9">
      <w:pPr>
        <w:jc w:val="center"/>
        <w:rPr>
          <w:rFonts w:ascii="Calibri" w:hAnsi="Calibri" w:cs="Calibri"/>
          <w:b/>
        </w:rPr>
      </w:pPr>
      <w:r w:rsidRPr="00AF2A81">
        <w:rPr>
          <w:rFonts w:ascii="Calibri" w:hAnsi="Calibri" w:cs="Calibri"/>
          <w:b/>
        </w:rPr>
        <w:t>Gene</w:t>
      </w:r>
      <w:r w:rsidR="0038709F" w:rsidRPr="00AF2A81">
        <w:rPr>
          <w:rFonts w:ascii="Calibri" w:hAnsi="Calibri" w:cs="Calibri"/>
          <w:b/>
        </w:rPr>
        <w:t>r</w:t>
      </w:r>
      <w:r w:rsidRPr="00AF2A81">
        <w:rPr>
          <w:rFonts w:ascii="Calibri" w:hAnsi="Calibri" w:cs="Calibri"/>
          <w:b/>
        </w:rPr>
        <w:t>al</w:t>
      </w:r>
      <w:r w:rsidR="00AF6703" w:rsidRPr="00AF2A81">
        <w:rPr>
          <w:rFonts w:ascii="Calibri" w:hAnsi="Calibri" w:cs="Calibri"/>
          <w:b/>
        </w:rPr>
        <w:t xml:space="preserve"> Question</w:t>
      </w:r>
      <w:r w:rsidR="00E03E15" w:rsidRPr="00AF2A81">
        <w:rPr>
          <w:rFonts w:ascii="Calibri" w:hAnsi="Calibri" w:cs="Calibri"/>
          <w:b/>
        </w:rPr>
        <w:t>s</w:t>
      </w:r>
    </w:p>
    <w:p w14:paraId="3CBDE73A" w14:textId="77777777" w:rsidR="00F72AE9" w:rsidRPr="00AF2A81" w:rsidRDefault="00F72AE9" w:rsidP="00F72AE9">
      <w:pPr>
        <w:jc w:val="center"/>
        <w:rPr>
          <w:rFonts w:ascii="Calibri" w:hAnsi="Calibri" w:cs="Calibri"/>
          <w:b/>
        </w:rPr>
      </w:pPr>
    </w:p>
    <w:p w14:paraId="3D24A17D" w14:textId="5D471C3F" w:rsidR="00AF6703" w:rsidRPr="00AF2A81" w:rsidRDefault="00AF6703" w:rsidP="00817442">
      <w:pPr>
        <w:jc w:val="both"/>
        <w:rPr>
          <w:rFonts w:ascii="Calibri" w:hAnsi="Calibri" w:cs="Calibri"/>
        </w:rPr>
      </w:pPr>
      <w:r w:rsidRPr="00AF2A81">
        <w:rPr>
          <w:rFonts w:ascii="Calibri" w:hAnsi="Calibri" w:cs="Calibri"/>
        </w:rPr>
        <w:t>What readings have been influential in thinking your dissertation topic?</w:t>
      </w:r>
    </w:p>
    <w:p w14:paraId="0C1387F6" w14:textId="7A08ED1C" w:rsidR="00AE5306" w:rsidRPr="00AF2A81" w:rsidRDefault="00AE5306" w:rsidP="0098446D">
      <w:pPr>
        <w:pStyle w:val="ListParagraph"/>
        <w:numPr>
          <w:ilvl w:val="0"/>
          <w:numId w:val="5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Reardon and income segregation </w:t>
      </w:r>
    </w:p>
    <w:p w14:paraId="7094FF22" w14:textId="73A839A7" w:rsidR="000914B5" w:rsidRPr="00AF2A81" w:rsidRDefault="00806B5F" w:rsidP="0098446D">
      <w:pPr>
        <w:pStyle w:val="ListParagraph"/>
        <w:numPr>
          <w:ilvl w:val="1"/>
          <w:numId w:val="5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Income segregation is conceptually very similar to housing affordability </w:t>
      </w:r>
    </w:p>
    <w:p w14:paraId="17B8AB17" w14:textId="4566CD78" w:rsidR="000914B5" w:rsidRPr="00AF2A81" w:rsidRDefault="000914B5" w:rsidP="0098446D">
      <w:pPr>
        <w:pStyle w:val="ListParagraph"/>
        <w:numPr>
          <w:ilvl w:val="1"/>
          <w:numId w:val="5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Gap in spatial variation</w:t>
      </w:r>
    </w:p>
    <w:p w14:paraId="13E5581A" w14:textId="609CD813" w:rsidR="008C33E6" w:rsidRPr="00AF2A81" w:rsidRDefault="008C33E6" w:rsidP="0098446D">
      <w:pPr>
        <w:pStyle w:val="ListParagraph"/>
        <w:numPr>
          <w:ilvl w:val="1"/>
          <w:numId w:val="5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Interplay between segregation and affordability </w:t>
      </w:r>
    </w:p>
    <w:p w14:paraId="7C1A36BA" w14:textId="77777777" w:rsidR="00E374C1" w:rsidRPr="00AF2A81" w:rsidRDefault="00E374C1" w:rsidP="00E374C1">
      <w:pPr>
        <w:jc w:val="both"/>
        <w:rPr>
          <w:rFonts w:ascii="Calibri" w:hAnsi="Calibri" w:cs="Calibri"/>
          <w:color w:val="C45911" w:themeColor="accent2" w:themeShade="BF"/>
        </w:rPr>
      </w:pPr>
    </w:p>
    <w:p w14:paraId="29C7C920" w14:textId="306EAE0E" w:rsidR="00AE5306" w:rsidRPr="00AF2A81" w:rsidRDefault="00A47C5D" w:rsidP="0098446D">
      <w:pPr>
        <w:pStyle w:val="ListParagraph"/>
        <w:numPr>
          <w:ilvl w:val="0"/>
          <w:numId w:val="5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Literature on wealth</w:t>
      </w:r>
    </w:p>
    <w:p w14:paraId="211827A7" w14:textId="5A47B122" w:rsidR="00C5673C" w:rsidRPr="00AF2A81" w:rsidRDefault="00C5673C" w:rsidP="0098446D">
      <w:pPr>
        <w:pStyle w:val="ListParagraph"/>
        <w:numPr>
          <w:ilvl w:val="1"/>
          <w:numId w:val="5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How can I incorporate wealth into my </w:t>
      </w:r>
      <w:r w:rsidR="002B633C" w:rsidRPr="00AF2A81">
        <w:rPr>
          <w:rFonts w:cs="Calibri"/>
          <w:color w:val="C45911" w:themeColor="accent2" w:themeShade="BF"/>
        </w:rPr>
        <w:t>analysis?</w:t>
      </w:r>
    </w:p>
    <w:p w14:paraId="0B63560C" w14:textId="6137A0B2" w:rsidR="00BF7753" w:rsidRPr="00AF2A81" w:rsidRDefault="00BF7753" w:rsidP="0098446D">
      <w:pPr>
        <w:pStyle w:val="ListParagraph"/>
        <w:numPr>
          <w:ilvl w:val="2"/>
          <w:numId w:val="5"/>
        </w:numPr>
        <w:jc w:val="both"/>
        <w:rPr>
          <w:rFonts w:cs="Calibri"/>
          <w:color w:val="C45911" w:themeColor="accent2" w:themeShade="BF"/>
        </w:rPr>
      </w:pPr>
      <w:proofErr w:type="spellStart"/>
      <w:r w:rsidRPr="00AF2A81">
        <w:rPr>
          <w:rFonts w:cs="Calibri"/>
          <w:color w:val="C45911" w:themeColor="accent2" w:themeShade="BF"/>
        </w:rPr>
        <w:t>PSID</w:t>
      </w:r>
      <w:proofErr w:type="spellEnd"/>
      <w:r w:rsidR="007F4EFD" w:rsidRPr="00AF2A81">
        <w:rPr>
          <w:rFonts w:cs="Calibri"/>
          <w:color w:val="C45911" w:themeColor="accent2" w:themeShade="BF"/>
        </w:rPr>
        <w:t xml:space="preserve">: </w:t>
      </w:r>
      <w:r w:rsidR="00CB2BF4">
        <w:rPr>
          <w:rFonts w:cs="Calibri"/>
          <w:color w:val="C45911" w:themeColor="accent2" w:themeShade="BF"/>
        </w:rPr>
        <w:t xml:space="preserve">extra neighborhood </w:t>
      </w:r>
      <w:r w:rsidR="007F4EFD" w:rsidRPr="00AF2A81">
        <w:rPr>
          <w:rFonts w:cs="Calibri"/>
          <w:color w:val="C45911" w:themeColor="accent2" w:themeShade="BF"/>
        </w:rPr>
        <w:t xml:space="preserve">effects on individual </w:t>
      </w:r>
      <w:r w:rsidR="00CB2BF4">
        <w:rPr>
          <w:rFonts w:cs="Calibri"/>
          <w:color w:val="C45911" w:themeColor="accent2" w:themeShade="BF"/>
        </w:rPr>
        <w:t xml:space="preserve">(neighborhood) </w:t>
      </w:r>
      <w:r w:rsidR="007F4EFD" w:rsidRPr="00AF2A81">
        <w:rPr>
          <w:rFonts w:cs="Calibri"/>
          <w:color w:val="C45911" w:themeColor="accent2" w:themeShade="BF"/>
        </w:rPr>
        <w:t xml:space="preserve">affordability </w:t>
      </w:r>
    </w:p>
    <w:p w14:paraId="277122C0" w14:textId="01D90FD7" w:rsidR="00C5673C" w:rsidRPr="00AF2A81" w:rsidRDefault="00C5673C" w:rsidP="0098446D">
      <w:pPr>
        <w:pStyle w:val="ListParagraph"/>
        <w:numPr>
          <w:ilvl w:val="2"/>
          <w:numId w:val="5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housing affordability as an outcome variable with wealth as </w:t>
      </w:r>
      <w:r w:rsidR="003375F7">
        <w:rPr>
          <w:rFonts w:cs="Calibri"/>
          <w:color w:val="C45911" w:themeColor="accent2" w:themeShade="BF"/>
        </w:rPr>
        <w:t>a control</w:t>
      </w:r>
    </w:p>
    <w:p w14:paraId="21B47456" w14:textId="77777777" w:rsidR="00C5673C" w:rsidRPr="00AF2A81" w:rsidRDefault="00C5673C" w:rsidP="00E374C1">
      <w:pPr>
        <w:pStyle w:val="ListParagraph"/>
        <w:ind w:left="1440"/>
        <w:jc w:val="both"/>
        <w:rPr>
          <w:rFonts w:cs="Calibri"/>
          <w:color w:val="C45911" w:themeColor="accent2" w:themeShade="BF"/>
        </w:rPr>
      </w:pPr>
    </w:p>
    <w:p w14:paraId="00B475C3" w14:textId="2996CE52" w:rsidR="00A47C5D" w:rsidRPr="00AF2A81" w:rsidRDefault="00BF7753" w:rsidP="0098446D">
      <w:pPr>
        <w:pStyle w:val="ListParagraph"/>
        <w:numPr>
          <w:ilvl w:val="0"/>
          <w:numId w:val="5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How do households pay their rent?</w:t>
      </w:r>
    </w:p>
    <w:p w14:paraId="6C453AB7" w14:textId="77777777" w:rsidR="00BF7753" w:rsidRPr="00AF2A81" w:rsidRDefault="00BF7753" w:rsidP="0098446D">
      <w:pPr>
        <w:pStyle w:val="ListParagraph"/>
        <w:numPr>
          <w:ilvl w:val="1"/>
          <w:numId w:val="5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Pooling incomes</w:t>
      </w:r>
    </w:p>
    <w:p w14:paraId="77935F4E" w14:textId="5597A0C6" w:rsidR="00A47C5D" w:rsidRDefault="003C5588" w:rsidP="0098446D">
      <w:pPr>
        <w:pStyle w:val="ListParagraph"/>
        <w:numPr>
          <w:ilvl w:val="2"/>
          <w:numId w:val="5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As incomes have stagnated and housing costs risen, families have taken on higher and higher rent burdens as way to deal with this</w:t>
      </w:r>
    </w:p>
    <w:p w14:paraId="34FFB7C1" w14:textId="3E5B9BBA" w:rsidR="0020769E" w:rsidRDefault="0020769E" w:rsidP="0020769E">
      <w:pPr>
        <w:pStyle w:val="ListParagraph"/>
        <w:numPr>
          <w:ilvl w:val="1"/>
          <w:numId w:val="5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Shelter poverty </w:t>
      </w:r>
    </w:p>
    <w:p w14:paraId="5B71F54D" w14:textId="108FAEB8" w:rsidR="0020769E" w:rsidRPr="00AF2A81" w:rsidRDefault="0020769E" w:rsidP="0020769E">
      <w:pPr>
        <w:pStyle w:val="ListParagraph"/>
        <w:numPr>
          <w:ilvl w:val="2"/>
          <w:numId w:val="5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Incomes -housing costs </w:t>
      </w:r>
    </w:p>
    <w:p w14:paraId="6E895219" w14:textId="251F8816" w:rsidR="007C1822" w:rsidRPr="00AF2A81" w:rsidRDefault="007C1822" w:rsidP="00817442">
      <w:pPr>
        <w:jc w:val="both"/>
        <w:rPr>
          <w:rFonts w:ascii="Calibri" w:hAnsi="Calibri" w:cs="Calibri"/>
        </w:rPr>
      </w:pPr>
    </w:p>
    <w:p w14:paraId="3DEE1FC0" w14:textId="5E7F7D8F" w:rsidR="00AF6703" w:rsidRPr="00AF2A81" w:rsidRDefault="007C1822" w:rsidP="00817442">
      <w:pPr>
        <w:jc w:val="both"/>
        <w:rPr>
          <w:rFonts w:ascii="Calibri" w:hAnsi="Calibri" w:cs="Calibri"/>
        </w:rPr>
      </w:pPr>
      <w:r w:rsidRPr="00AF2A81">
        <w:rPr>
          <w:rFonts w:ascii="Calibri" w:hAnsi="Calibri" w:cs="Calibri"/>
          <w:highlight w:val="yellow"/>
        </w:rPr>
        <w:t xml:space="preserve">How does </w:t>
      </w:r>
      <w:r w:rsidR="00F4459C" w:rsidRPr="00AF2A81">
        <w:rPr>
          <w:rFonts w:ascii="Calibri" w:hAnsi="Calibri" w:cs="Calibri"/>
          <w:highlight w:val="yellow"/>
        </w:rPr>
        <w:t>housing</w:t>
      </w:r>
      <w:r w:rsidRPr="00AF2A81">
        <w:rPr>
          <w:rFonts w:ascii="Calibri" w:hAnsi="Calibri" w:cs="Calibri"/>
          <w:highlight w:val="yellow"/>
        </w:rPr>
        <w:t xml:space="preserve"> </w:t>
      </w:r>
      <w:r w:rsidR="009D00A5" w:rsidRPr="00AF2A81">
        <w:rPr>
          <w:rFonts w:ascii="Calibri" w:hAnsi="Calibri" w:cs="Calibri"/>
          <w:highlight w:val="yellow"/>
        </w:rPr>
        <w:t>relate to</w:t>
      </w:r>
      <w:r w:rsidRPr="00AF2A81">
        <w:rPr>
          <w:rFonts w:ascii="Calibri" w:hAnsi="Calibri" w:cs="Calibri"/>
          <w:highlight w:val="yellow"/>
        </w:rPr>
        <w:t xml:space="preserve"> affordability?</w:t>
      </w:r>
    </w:p>
    <w:p w14:paraId="5CEABA62" w14:textId="1C82668D" w:rsidR="00394619" w:rsidRPr="00AF2A81" w:rsidRDefault="00394619" w:rsidP="0098446D">
      <w:pPr>
        <w:pStyle w:val="ListParagraph"/>
        <w:numPr>
          <w:ilvl w:val="0"/>
          <w:numId w:val="6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homeownership is the most common generator of wealth, families with more wealth are more likely to pass on wealth, resources, and opportunities to their children</w:t>
      </w:r>
    </w:p>
    <w:p w14:paraId="51A4E3BF" w14:textId="28230401" w:rsidR="00061F33" w:rsidRPr="00AF2A81" w:rsidRDefault="00061F33" w:rsidP="0098446D">
      <w:pPr>
        <w:pStyle w:val="ListParagraph"/>
        <w:numPr>
          <w:ilvl w:val="1"/>
          <w:numId w:val="6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feedback effects</w:t>
      </w:r>
    </w:p>
    <w:p w14:paraId="7A792586" w14:textId="3B1B3B66" w:rsidR="002B633C" w:rsidRPr="00AF2A81" w:rsidRDefault="002B633C" w:rsidP="0098446D">
      <w:pPr>
        <w:pStyle w:val="ListParagraph"/>
        <w:numPr>
          <w:ilvl w:val="0"/>
          <w:numId w:val="6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homeownership makes you wealthier</w:t>
      </w:r>
    </w:p>
    <w:p w14:paraId="1EC2799F" w14:textId="41E8ACE5" w:rsidR="002B633C" w:rsidRPr="00AF2A81" w:rsidRDefault="002B633C" w:rsidP="0098446D">
      <w:pPr>
        <w:pStyle w:val="ListParagraph"/>
        <w:numPr>
          <w:ilvl w:val="1"/>
          <w:numId w:val="6"/>
        </w:numPr>
        <w:jc w:val="both"/>
        <w:rPr>
          <w:rFonts w:cs="Calibri"/>
          <w:color w:val="C45911" w:themeColor="accent2" w:themeShade="BF"/>
          <w:highlight w:val="yellow"/>
        </w:rPr>
      </w:pPr>
      <w:r w:rsidRPr="00AF2A81">
        <w:rPr>
          <w:rFonts w:cs="Calibri"/>
          <w:color w:val="C45911" w:themeColor="accent2" w:themeShade="BF"/>
          <w:highlight w:val="yellow"/>
        </w:rPr>
        <w:t>talk about readings</w:t>
      </w:r>
    </w:p>
    <w:p w14:paraId="627F7FF4" w14:textId="5BF2E948" w:rsidR="00394619" w:rsidRPr="00AF2A81" w:rsidRDefault="00394619" w:rsidP="0098446D">
      <w:pPr>
        <w:pStyle w:val="ListParagraph"/>
        <w:numPr>
          <w:ilvl w:val="0"/>
          <w:numId w:val="6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affordability is about stability</w:t>
      </w:r>
    </w:p>
    <w:p w14:paraId="10EC4C85" w14:textId="3189A5B3" w:rsidR="002B633C" w:rsidRPr="00AF2A81" w:rsidRDefault="002B633C" w:rsidP="0098446D">
      <w:pPr>
        <w:pStyle w:val="ListParagraph"/>
        <w:numPr>
          <w:ilvl w:val="1"/>
          <w:numId w:val="6"/>
        </w:numPr>
        <w:jc w:val="both"/>
        <w:rPr>
          <w:rFonts w:cs="Calibri"/>
          <w:color w:val="C45911" w:themeColor="accent2" w:themeShade="BF"/>
        </w:rPr>
      </w:pPr>
    </w:p>
    <w:p w14:paraId="4302B97A" w14:textId="77777777" w:rsidR="005538DC" w:rsidRPr="00AF2A81" w:rsidRDefault="005538DC" w:rsidP="00817442">
      <w:pPr>
        <w:jc w:val="both"/>
        <w:rPr>
          <w:rFonts w:ascii="Calibri" w:hAnsi="Calibri" w:cs="Calibri"/>
        </w:rPr>
      </w:pPr>
    </w:p>
    <w:p w14:paraId="3B159D2C" w14:textId="13FBF789" w:rsidR="008D36D8" w:rsidRPr="00AF2A81" w:rsidRDefault="008D36D8" w:rsidP="00817442">
      <w:pPr>
        <w:jc w:val="both"/>
        <w:rPr>
          <w:rFonts w:ascii="Calibri" w:hAnsi="Calibri" w:cs="Calibri"/>
        </w:rPr>
      </w:pPr>
      <w:r w:rsidRPr="00AF2A81">
        <w:rPr>
          <w:rFonts w:ascii="Calibri" w:hAnsi="Calibri" w:cs="Calibri"/>
        </w:rPr>
        <w:t xml:space="preserve">What are some of the key concepts and readings that you’d include in </w:t>
      </w:r>
      <w:r w:rsidR="00E105D9" w:rsidRPr="00AF2A81">
        <w:rPr>
          <w:rFonts w:ascii="Calibri" w:hAnsi="Calibri" w:cs="Calibri"/>
        </w:rPr>
        <w:t>a</w:t>
      </w:r>
      <w:r w:rsidRPr="00AF2A81">
        <w:rPr>
          <w:rFonts w:ascii="Calibri" w:hAnsi="Calibri" w:cs="Calibri"/>
        </w:rPr>
        <w:t xml:space="preserve"> syllabus </w:t>
      </w:r>
      <w:r w:rsidR="005538DC" w:rsidRPr="00AF2A81">
        <w:rPr>
          <w:rFonts w:ascii="Calibri" w:hAnsi="Calibri" w:cs="Calibri"/>
        </w:rPr>
        <w:t xml:space="preserve">on </w:t>
      </w:r>
      <w:r w:rsidR="00750F1E" w:rsidRPr="00AF2A81">
        <w:rPr>
          <w:rFonts w:ascii="Calibri" w:hAnsi="Calibri" w:cs="Calibri"/>
        </w:rPr>
        <w:t xml:space="preserve">urban inequality </w:t>
      </w:r>
      <w:r w:rsidRPr="00AF2A81">
        <w:rPr>
          <w:rFonts w:ascii="Calibri" w:hAnsi="Calibri" w:cs="Calibri"/>
        </w:rPr>
        <w:t>and what do they tell us about the urban</w:t>
      </w:r>
      <w:r w:rsidR="00E542CA" w:rsidRPr="00AF2A81">
        <w:rPr>
          <w:rFonts w:ascii="Calibri" w:hAnsi="Calibri" w:cs="Calibri"/>
        </w:rPr>
        <w:t xml:space="preserve"> inequality</w:t>
      </w:r>
      <w:r w:rsidRPr="00AF2A81">
        <w:rPr>
          <w:rFonts w:ascii="Calibri" w:hAnsi="Calibri" w:cs="Calibri"/>
        </w:rPr>
        <w:t>?</w:t>
      </w:r>
    </w:p>
    <w:p w14:paraId="4453EF80" w14:textId="020C400C" w:rsidR="004A4126" w:rsidRPr="00AF2A81" w:rsidRDefault="004A4126" w:rsidP="0098446D">
      <w:pPr>
        <w:pStyle w:val="ListParagraph"/>
        <w:numPr>
          <w:ilvl w:val="0"/>
          <w:numId w:val="7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Look at the reading list</w:t>
      </w:r>
    </w:p>
    <w:p w14:paraId="228DF5A6" w14:textId="77777777" w:rsidR="008D36D8" w:rsidRPr="00AF2A81" w:rsidRDefault="008D36D8" w:rsidP="00817442">
      <w:pPr>
        <w:jc w:val="both"/>
        <w:rPr>
          <w:rFonts w:ascii="Calibri" w:hAnsi="Calibri" w:cs="Calibri"/>
          <w:b/>
        </w:rPr>
      </w:pPr>
    </w:p>
    <w:p w14:paraId="2F977E80" w14:textId="6D6E3A2A" w:rsidR="00AF6703" w:rsidRDefault="00AF6703" w:rsidP="00F72AE9">
      <w:pPr>
        <w:jc w:val="center"/>
        <w:rPr>
          <w:rFonts w:ascii="Calibri" w:hAnsi="Calibri" w:cs="Calibri"/>
          <w:b/>
        </w:rPr>
      </w:pPr>
      <w:r w:rsidRPr="00AF2A81">
        <w:rPr>
          <w:rFonts w:ascii="Calibri" w:hAnsi="Calibri" w:cs="Calibri"/>
          <w:b/>
        </w:rPr>
        <w:t>Patterns, Trends, and Definitions</w:t>
      </w:r>
    </w:p>
    <w:p w14:paraId="38BA5179" w14:textId="77777777" w:rsidR="00F72AE9" w:rsidRPr="00AF2A81" w:rsidRDefault="00F72AE9" w:rsidP="00F72AE9">
      <w:pPr>
        <w:jc w:val="center"/>
        <w:rPr>
          <w:rFonts w:ascii="Calibri" w:hAnsi="Calibri" w:cs="Calibri"/>
          <w:b/>
        </w:rPr>
      </w:pPr>
    </w:p>
    <w:p w14:paraId="792332EE" w14:textId="04E0B204" w:rsidR="006C125F" w:rsidRPr="00AF2A81" w:rsidRDefault="006C125F" w:rsidP="00817442">
      <w:pPr>
        <w:jc w:val="both"/>
        <w:rPr>
          <w:rFonts w:ascii="Calibri" w:hAnsi="Calibri" w:cs="Calibri"/>
        </w:rPr>
      </w:pPr>
      <w:r w:rsidRPr="00AF2A81">
        <w:rPr>
          <w:rFonts w:ascii="Calibri" w:hAnsi="Calibri" w:cs="Calibri"/>
        </w:rPr>
        <w:t>What are some different ways to think about inequality?</w:t>
      </w:r>
    </w:p>
    <w:p w14:paraId="3B19F222" w14:textId="2FD46027" w:rsidR="00947534" w:rsidRPr="00AF2A81" w:rsidRDefault="00947534" w:rsidP="0098446D">
      <w:pPr>
        <w:pStyle w:val="ListParagraph"/>
        <w:numPr>
          <w:ilvl w:val="0"/>
          <w:numId w:val="1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Inequality of opportunity</w:t>
      </w:r>
    </w:p>
    <w:p w14:paraId="01797E88" w14:textId="48269658" w:rsidR="00116078" w:rsidRPr="00AF2A81" w:rsidRDefault="00116078" w:rsidP="0098446D">
      <w:pPr>
        <w:pStyle w:val="ListParagraph"/>
        <w:numPr>
          <w:ilvl w:val="1"/>
          <w:numId w:val="1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Is achieved when one’s circumstances do not play a role in the resulting outcome</w:t>
      </w:r>
    </w:p>
    <w:p w14:paraId="0B6290F4" w14:textId="33691ADB" w:rsidR="00116078" w:rsidRPr="00AF2A81" w:rsidRDefault="00116078" w:rsidP="0098446D">
      <w:pPr>
        <w:pStyle w:val="ListParagraph"/>
        <w:numPr>
          <w:ilvl w:val="2"/>
          <w:numId w:val="1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Race, </w:t>
      </w:r>
      <w:r w:rsidR="00397EEF" w:rsidRPr="00AF2A81">
        <w:rPr>
          <w:rFonts w:cs="Calibri"/>
          <w:color w:val="C45911" w:themeColor="accent2" w:themeShade="BF"/>
        </w:rPr>
        <w:t>family background</w:t>
      </w:r>
      <w:r w:rsidRPr="00AF2A81">
        <w:rPr>
          <w:rFonts w:cs="Calibri"/>
          <w:color w:val="C45911" w:themeColor="accent2" w:themeShade="BF"/>
        </w:rPr>
        <w:t>, neighborhood, educational attainment</w:t>
      </w:r>
    </w:p>
    <w:p w14:paraId="62380D70" w14:textId="39A15745" w:rsidR="001E300A" w:rsidRDefault="004A3527" w:rsidP="0098446D">
      <w:pPr>
        <w:pStyle w:val="ListParagraph"/>
        <w:numPr>
          <w:ilvl w:val="2"/>
          <w:numId w:val="1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p</w:t>
      </w:r>
      <w:r w:rsidR="001E300A" w:rsidRPr="00AF2A81">
        <w:rPr>
          <w:rFonts w:cs="Calibri"/>
          <w:color w:val="C45911" w:themeColor="accent2" w:themeShade="BF"/>
        </w:rPr>
        <w:t>re</w:t>
      </w:r>
      <w:r w:rsidR="00225AF3" w:rsidRPr="00AF2A81">
        <w:rPr>
          <w:rFonts w:cs="Calibri"/>
          <w:color w:val="C45911" w:themeColor="accent2" w:themeShade="BF"/>
        </w:rPr>
        <w:t>-</w:t>
      </w:r>
      <w:r w:rsidR="001E300A" w:rsidRPr="00AF2A81">
        <w:rPr>
          <w:rFonts w:cs="Calibri"/>
          <w:color w:val="C45911" w:themeColor="accent2" w:themeShade="BF"/>
        </w:rPr>
        <w:t xml:space="preserve">distribution </w:t>
      </w:r>
      <w:r w:rsidR="008F1236" w:rsidRPr="00AF2A81">
        <w:rPr>
          <w:rFonts w:cs="Calibri"/>
          <w:color w:val="C45911" w:themeColor="accent2" w:themeShade="BF"/>
        </w:rPr>
        <w:t>policies</w:t>
      </w:r>
    </w:p>
    <w:p w14:paraId="7D9DC515" w14:textId="77777777" w:rsidR="006B226A" w:rsidRPr="006B226A" w:rsidRDefault="006B226A" w:rsidP="006B226A">
      <w:pPr>
        <w:jc w:val="both"/>
        <w:rPr>
          <w:rFonts w:cs="Calibri"/>
          <w:color w:val="C45911" w:themeColor="accent2" w:themeShade="BF"/>
        </w:rPr>
      </w:pPr>
    </w:p>
    <w:p w14:paraId="5DD8DD96" w14:textId="078A4A12" w:rsidR="00947534" w:rsidRPr="00AF2A81" w:rsidRDefault="00947534" w:rsidP="0098446D">
      <w:pPr>
        <w:pStyle w:val="ListParagraph"/>
        <w:numPr>
          <w:ilvl w:val="0"/>
          <w:numId w:val="1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Inequality of outcomes</w:t>
      </w:r>
    </w:p>
    <w:p w14:paraId="5F484504" w14:textId="3C15A7FA" w:rsidR="00116078" w:rsidRPr="00AF2A81" w:rsidRDefault="00116078" w:rsidP="0098446D">
      <w:pPr>
        <w:pStyle w:val="ListParagraph"/>
        <w:numPr>
          <w:ilvl w:val="1"/>
          <w:numId w:val="1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That people have similar outcomes </w:t>
      </w:r>
    </w:p>
    <w:p w14:paraId="25DA01E1" w14:textId="32EB0B74" w:rsidR="00116078" w:rsidRPr="00AF2A81" w:rsidRDefault="00DD2451" w:rsidP="0098446D">
      <w:pPr>
        <w:pStyle w:val="ListParagraph"/>
        <w:numPr>
          <w:ilvl w:val="2"/>
          <w:numId w:val="1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One person is likely to have a similar outcome as another</w:t>
      </w:r>
    </w:p>
    <w:p w14:paraId="1F8F8B76" w14:textId="66558373" w:rsidR="00B856A4" w:rsidRPr="00AF2A81" w:rsidRDefault="00F80748" w:rsidP="0098446D">
      <w:pPr>
        <w:pStyle w:val="ListParagraph"/>
        <w:numPr>
          <w:ilvl w:val="2"/>
          <w:numId w:val="1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re</w:t>
      </w:r>
      <w:r w:rsidR="00225AF3" w:rsidRPr="00AF2A81">
        <w:rPr>
          <w:rFonts w:cs="Calibri"/>
          <w:color w:val="C45911" w:themeColor="accent2" w:themeShade="BF"/>
        </w:rPr>
        <w:t>-</w:t>
      </w:r>
      <w:r w:rsidRPr="00AF2A81">
        <w:rPr>
          <w:rFonts w:cs="Calibri"/>
          <w:color w:val="C45911" w:themeColor="accent2" w:themeShade="BF"/>
        </w:rPr>
        <w:t xml:space="preserve">distribution </w:t>
      </w:r>
      <w:r w:rsidR="00C02514" w:rsidRPr="00AF2A81">
        <w:rPr>
          <w:rFonts w:cs="Calibri"/>
          <w:color w:val="C45911" w:themeColor="accent2" w:themeShade="BF"/>
        </w:rPr>
        <w:t>policies</w:t>
      </w:r>
    </w:p>
    <w:p w14:paraId="1C962C1A" w14:textId="77777777" w:rsidR="00116078" w:rsidRPr="00AF2A81" w:rsidRDefault="00116078" w:rsidP="00ED2AD4">
      <w:pPr>
        <w:pStyle w:val="ListParagraph"/>
        <w:jc w:val="both"/>
        <w:rPr>
          <w:rFonts w:cs="Calibri"/>
          <w:color w:val="C45911" w:themeColor="accent2" w:themeShade="BF"/>
        </w:rPr>
      </w:pPr>
    </w:p>
    <w:p w14:paraId="45CE53C6" w14:textId="5AACE7CD" w:rsidR="00947534" w:rsidRPr="00AF2A81" w:rsidRDefault="00947534" w:rsidP="0098446D">
      <w:pPr>
        <w:pStyle w:val="ListParagraph"/>
        <w:numPr>
          <w:ilvl w:val="0"/>
          <w:numId w:val="1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Absolute inequality </w:t>
      </w:r>
    </w:p>
    <w:p w14:paraId="0F9A2E9E" w14:textId="594F0209" w:rsidR="00AD503A" w:rsidRPr="00AF2A81" w:rsidRDefault="00AD503A" w:rsidP="0098446D">
      <w:pPr>
        <w:pStyle w:val="ListParagraph"/>
        <w:numPr>
          <w:ilvl w:val="1"/>
          <w:numId w:val="1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difference</w:t>
      </w:r>
    </w:p>
    <w:p w14:paraId="203C131A" w14:textId="77777777" w:rsidR="00AD503A" w:rsidRPr="00AF2A81" w:rsidRDefault="00AD503A" w:rsidP="0098446D">
      <w:pPr>
        <w:pStyle w:val="ListParagraph"/>
        <w:numPr>
          <w:ilvl w:val="0"/>
          <w:numId w:val="1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Relative inequality </w:t>
      </w:r>
    </w:p>
    <w:p w14:paraId="23E7D319" w14:textId="7F36184B" w:rsidR="00AD503A" w:rsidRPr="00AF2A81" w:rsidRDefault="00AD503A" w:rsidP="0098446D">
      <w:pPr>
        <w:pStyle w:val="ListParagraph"/>
        <w:numPr>
          <w:ilvl w:val="1"/>
          <w:numId w:val="1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proportion</w:t>
      </w:r>
    </w:p>
    <w:p w14:paraId="30FA5006" w14:textId="77777777" w:rsidR="00905E40" w:rsidRPr="00AF2A81" w:rsidRDefault="00905E40" w:rsidP="00817442">
      <w:pPr>
        <w:jc w:val="both"/>
        <w:rPr>
          <w:rFonts w:ascii="Calibri" w:hAnsi="Calibri" w:cs="Calibri"/>
        </w:rPr>
      </w:pPr>
    </w:p>
    <w:p w14:paraId="545CF98E" w14:textId="18FF2F29" w:rsidR="005C3D2B" w:rsidRPr="00AF2A81" w:rsidRDefault="005134E9" w:rsidP="00817442">
      <w:pPr>
        <w:jc w:val="both"/>
        <w:rPr>
          <w:rFonts w:ascii="Calibri" w:hAnsi="Calibri" w:cs="Calibri"/>
        </w:rPr>
      </w:pPr>
      <w:r w:rsidRPr="00AF2A81">
        <w:rPr>
          <w:rFonts w:ascii="Calibri" w:hAnsi="Calibri" w:cs="Calibri"/>
        </w:rPr>
        <w:t xml:space="preserve">What are some of the </w:t>
      </w:r>
      <w:r w:rsidR="00C8212E" w:rsidRPr="00AF2A81">
        <w:rPr>
          <w:rFonts w:ascii="Calibri" w:hAnsi="Calibri" w:cs="Calibri"/>
        </w:rPr>
        <w:t xml:space="preserve">different </w:t>
      </w:r>
      <w:r w:rsidRPr="00AF2A81">
        <w:rPr>
          <w:rFonts w:ascii="Calibri" w:hAnsi="Calibri" w:cs="Calibri"/>
        </w:rPr>
        <w:t>ways to measure inequality?</w:t>
      </w:r>
    </w:p>
    <w:p w14:paraId="3D8E14E1" w14:textId="1EEE3B89" w:rsidR="009A730B" w:rsidRPr="00AF2A81" w:rsidRDefault="009A730B" w:rsidP="0098446D">
      <w:pPr>
        <w:pStyle w:val="ListParagraph"/>
        <w:numPr>
          <w:ilvl w:val="0"/>
          <w:numId w:val="2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Inequality of opportunity </w:t>
      </w:r>
    </w:p>
    <w:p w14:paraId="346EC346" w14:textId="5BFA5BBE" w:rsidR="009A730B" w:rsidRPr="00AF2A81" w:rsidRDefault="009A730B" w:rsidP="0098446D">
      <w:pPr>
        <w:pStyle w:val="ListParagraph"/>
        <w:numPr>
          <w:ilvl w:val="1"/>
          <w:numId w:val="2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More difficult to measure </w:t>
      </w:r>
    </w:p>
    <w:p w14:paraId="2E9E6370" w14:textId="77777777" w:rsidR="009018C4" w:rsidRPr="00AF2A81" w:rsidRDefault="009018C4" w:rsidP="009018C4">
      <w:pPr>
        <w:jc w:val="both"/>
        <w:rPr>
          <w:rFonts w:ascii="Calibri" w:hAnsi="Calibri" w:cs="Calibri"/>
          <w:color w:val="C45911" w:themeColor="accent2" w:themeShade="BF"/>
        </w:rPr>
      </w:pPr>
    </w:p>
    <w:p w14:paraId="01F49E5C" w14:textId="77777777" w:rsidR="009A730B" w:rsidRPr="00AF2A81" w:rsidRDefault="009A730B" w:rsidP="0098446D">
      <w:pPr>
        <w:pStyle w:val="ListParagraph"/>
        <w:numPr>
          <w:ilvl w:val="0"/>
          <w:numId w:val="2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Inequality of consumption </w:t>
      </w:r>
    </w:p>
    <w:p w14:paraId="785C2497" w14:textId="59B3CDC8" w:rsidR="009A730B" w:rsidRPr="00AF2A81" w:rsidRDefault="00F56DF4" w:rsidP="0098446D">
      <w:pPr>
        <w:pStyle w:val="ListParagraph"/>
        <w:numPr>
          <w:ilvl w:val="1"/>
          <w:numId w:val="2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What does household consumption look like?</w:t>
      </w:r>
    </w:p>
    <w:p w14:paraId="2ECDB195" w14:textId="560019DD" w:rsidR="00F56DF4" w:rsidRPr="00AF2A81" w:rsidRDefault="00F56DF4" w:rsidP="0098446D">
      <w:pPr>
        <w:numPr>
          <w:ilvl w:val="1"/>
          <w:numId w:val="2"/>
        </w:numPr>
        <w:spacing w:before="100" w:beforeAutospacing="1" w:after="100" w:afterAutospacing="1"/>
        <w:rPr>
          <w:rFonts w:ascii="Calibri" w:hAnsi="Calibri" w:cs="Calibri"/>
          <w:color w:val="C45911" w:themeColor="accent2" w:themeShade="BF"/>
        </w:rPr>
      </w:pPr>
      <w:r w:rsidRPr="00AF2A81">
        <w:rPr>
          <w:rFonts w:ascii="Calibri" w:hAnsi="Calibri" w:cs="Calibri"/>
          <w:color w:val="C45911" w:themeColor="accent2" w:themeShade="BF"/>
        </w:rPr>
        <w:t>Concerns</w:t>
      </w:r>
    </w:p>
    <w:p w14:paraId="18FA293F" w14:textId="3BC92643" w:rsidR="00F56DF4" w:rsidRPr="00AF2A81" w:rsidRDefault="00F56DF4" w:rsidP="0098446D">
      <w:pPr>
        <w:numPr>
          <w:ilvl w:val="2"/>
          <w:numId w:val="2"/>
        </w:numPr>
        <w:spacing w:before="100" w:beforeAutospacing="1" w:after="100" w:afterAutospacing="1"/>
        <w:rPr>
          <w:rFonts w:ascii="Calibri" w:hAnsi="Calibri" w:cs="Calibri"/>
          <w:color w:val="C45911" w:themeColor="accent2" w:themeShade="BF"/>
        </w:rPr>
      </w:pPr>
      <w:r w:rsidRPr="00AF2A81">
        <w:rPr>
          <w:rFonts w:ascii="Calibri" w:hAnsi="Calibri" w:cs="Calibri"/>
          <w:color w:val="C45911" w:themeColor="accent2" w:themeShade="BF"/>
        </w:rPr>
        <w:t>there is too much variation in consumption habits </w:t>
      </w:r>
    </w:p>
    <w:p w14:paraId="500D2503" w14:textId="77777777" w:rsidR="00F56DF4" w:rsidRPr="00AF2A81" w:rsidRDefault="00F56DF4" w:rsidP="0098446D">
      <w:pPr>
        <w:numPr>
          <w:ilvl w:val="2"/>
          <w:numId w:val="2"/>
        </w:numPr>
        <w:spacing w:before="100" w:beforeAutospacing="1" w:after="100" w:afterAutospacing="1"/>
        <w:rPr>
          <w:rFonts w:ascii="Calibri" w:hAnsi="Calibri" w:cs="Calibri"/>
          <w:color w:val="C45911" w:themeColor="accent2" w:themeShade="BF"/>
        </w:rPr>
      </w:pPr>
      <w:r w:rsidRPr="00AF2A81">
        <w:rPr>
          <w:rFonts w:ascii="Calibri" w:hAnsi="Calibri" w:cs="Calibri"/>
          <w:color w:val="C45911" w:themeColor="accent2" w:themeShade="BF"/>
        </w:rPr>
        <w:t>are measuring consumption expenditure not actually consumption </w:t>
      </w:r>
    </w:p>
    <w:p w14:paraId="0F7FF139" w14:textId="20A9F36A" w:rsidR="005A167C" w:rsidRPr="00AF2A81" w:rsidRDefault="00F56DF4" w:rsidP="0098446D">
      <w:pPr>
        <w:numPr>
          <w:ilvl w:val="2"/>
          <w:numId w:val="2"/>
        </w:numPr>
        <w:jc w:val="both"/>
        <w:rPr>
          <w:rFonts w:ascii="Calibri" w:hAnsi="Calibri" w:cs="Calibri"/>
          <w:color w:val="C45911" w:themeColor="accent2" w:themeShade="BF"/>
        </w:rPr>
      </w:pPr>
      <w:r w:rsidRPr="00AF2A81">
        <w:rPr>
          <w:rFonts w:ascii="Calibri" w:hAnsi="Calibri" w:cs="Calibri"/>
          <w:color w:val="C45911" w:themeColor="accent2" w:themeShade="BF"/>
        </w:rPr>
        <w:t>underreported consumption measures </w:t>
      </w:r>
    </w:p>
    <w:p w14:paraId="32EBF94F" w14:textId="77777777" w:rsidR="005A167C" w:rsidRPr="00AF2A81" w:rsidRDefault="005A167C" w:rsidP="005A167C">
      <w:pPr>
        <w:jc w:val="both"/>
        <w:rPr>
          <w:rFonts w:ascii="Calibri" w:hAnsi="Calibri" w:cs="Calibri"/>
          <w:color w:val="C45911" w:themeColor="accent2" w:themeShade="BF"/>
        </w:rPr>
      </w:pPr>
    </w:p>
    <w:p w14:paraId="6319FE5B" w14:textId="32E843FC" w:rsidR="009A730B" w:rsidRPr="00AF2A81" w:rsidRDefault="009A730B" w:rsidP="0098446D">
      <w:pPr>
        <w:pStyle w:val="ListParagraph"/>
        <w:numPr>
          <w:ilvl w:val="0"/>
          <w:numId w:val="2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Inequality of outcomes </w:t>
      </w:r>
    </w:p>
    <w:p w14:paraId="6A104F8A" w14:textId="701522BD" w:rsidR="003A3D1E" w:rsidRPr="00AF2A81" w:rsidRDefault="003A3D1E" w:rsidP="0098446D">
      <w:pPr>
        <w:pStyle w:val="ListParagraph"/>
        <w:numPr>
          <w:ilvl w:val="1"/>
          <w:numId w:val="2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Among whom</w:t>
      </w:r>
      <w:r w:rsidR="000D079B" w:rsidRPr="00AF2A81">
        <w:rPr>
          <w:rFonts w:cs="Calibri"/>
          <w:color w:val="C45911" w:themeColor="accent2" w:themeShade="BF"/>
        </w:rPr>
        <w:t>?</w:t>
      </w:r>
    </w:p>
    <w:p w14:paraId="709A532E" w14:textId="76E20C1B" w:rsidR="003A3D1E" w:rsidRPr="00AF2A81" w:rsidRDefault="003A3D1E" w:rsidP="0098446D">
      <w:pPr>
        <w:pStyle w:val="ListParagraph"/>
        <w:numPr>
          <w:ilvl w:val="2"/>
          <w:numId w:val="2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How is </w:t>
      </w:r>
      <w:r w:rsidR="009040DD" w:rsidRPr="00AF2A81">
        <w:rPr>
          <w:rFonts w:cs="Calibri"/>
          <w:color w:val="C45911" w:themeColor="accent2" w:themeShade="BF"/>
        </w:rPr>
        <w:t xml:space="preserve">income </w:t>
      </w:r>
      <w:r w:rsidRPr="00AF2A81">
        <w:rPr>
          <w:rFonts w:cs="Calibri"/>
          <w:color w:val="C45911" w:themeColor="accent2" w:themeShade="BF"/>
        </w:rPr>
        <w:t>accumulated and distributed?</w:t>
      </w:r>
    </w:p>
    <w:p w14:paraId="2C7CA6C4" w14:textId="183DCF26" w:rsidR="003A3D1E" w:rsidRDefault="00615E19" w:rsidP="0098446D">
      <w:pPr>
        <w:pStyle w:val="ListParagraph"/>
        <w:numPr>
          <w:ilvl w:val="1"/>
          <w:numId w:val="2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Of</w:t>
      </w:r>
      <w:r w:rsidR="003A3D1E" w:rsidRPr="00AF2A81">
        <w:rPr>
          <w:rFonts w:cs="Calibri"/>
          <w:color w:val="C45911" w:themeColor="accent2" w:themeShade="BF"/>
        </w:rPr>
        <w:t xml:space="preserve"> what</w:t>
      </w:r>
      <w:r w:rsidR="000D079B" w:rsidRPr="00AF2A81">
        <w:rPr>
          <w:rFonts w:cs="Calibri"/>
          <w:color w:val="C45911" w:themeColor="accent2" w:themeShade="BF"/>
        </w:rPr>
        <w:t>?</w:t>
      </w:r>
    </w:p>
    <w:p w14:paraId="7B36411D" w14:textId="7F09231B" w:rsidR="006B226A" w:rsidRDefault="006B226A" w:rsidP="006B226A">
      <w:pPr>
        <w:pStyle w:val="ListParagraph"/>
        <w:numPr>
          <w:ilvl w:val="2"/>
          <w:numId w:val="2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Health </w:t>
      </w:r>
    </w:p>
    <w:p w14:paraId="1C94CC4E" w14:textId="5B1E4797" w:rsidR="006B226A" w:rsidRDefault="006B226A" w:rsidP="006B226A">
      <w:pPr>
        <w:pStyle w:val="ListParagraph"/>
        <w:numPr>
          <w:ilvl w:val="2"/>
          <w:numId w:val="2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Educational testing</w:t>
      </w:r>
    </w:p>
    <w:p w14:paraId="1640AA7E" w14:textId="48518A5F" w:rsidR="006B226A" w:rsidRPr="00AF2A81" w:rsidRDefault="006B226A" w:rsidP="006B226A">
      <w:pPr>
        <w:pStyle w:val="ListParagraph"/>
        <w:numPr>
          <w:ilvl w:val="2"/>
          <w:numId w:val="2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Income </w:t>
      </w:r>
    </w:p>
    <w:p w14:paraId="56DFA9D0" w14:textId="1EB3F439" w:rsidR="003A3D1E" w:rsidRPr="00AF2A81" w:rsidRDefault="003A3D1E" w:rsidP="006B226A">
      <w:pPr>
        <w:pStyle w:val="ListParagraph"/>
        <w:numPr>
          <w:ilvl w:val="3"/>
          <w:numId w:val="2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Market income</w:t>
      </w:r>
    </w:p>
    <w:p w14:paraId="78AD009A" w14:textId="70B280C0" w:rsidR="003A3D1E" w:rsidRPr="00AF2A81" w:rsidRDefault="003A3D1E" w:rsidP="006B226A">
      <w:pPr>
        <w:pStyle w:val="ListParagraph"/>
        <w:numPr>
          <w:ilvl w:val="4"/>
          <w:numId w:val="2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Earnings of everyone and private transfers</w:t>
      </w:r>
    </w:p>
    <w:p w14:paraId="0B0239D1" w14:textId="68E82A26" w:rsidR="003A3D1E" w:rsidRPr="00AF2A81" w:rsidRDefault="003A3D1E" w:rsidP="006B226A">
      <w:pPr>
        <w:pStyle w:val="ListParagraph"/>
        <w:numPr>
          <w:ilvl w:val="3"/>
          <w:numId w:val="2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Gross income</w:t>
      </w:r>
    </w:p>
    <w:p w14:paraId="2DA5E7A5" w14:textId="40AD04AA" w:rsidR="003A3D1E" w:rsidRPr="00AF2A81" w:rsidRDefault="003A3D1E" w:rsidP="006B226A">
      <w:pPr>
        <w:pStyle w:val="ListParagraph"/>
        <w:numPr>
          <w:ilvl w:val="4"/>
          <w:numId w:val="2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Includes state transfers</w:t>
      </w:r>
    </w:p>
    <w:p w14:paraId="4898BC6F" w14:textId="7DD6BDEA" w:rsidR="003A3D1E" w:rsidRPr="00AF2A81" w:rsidRDefault="003A3D1E" w:rsidP="006B226A">
      <w:pPr>
        <w:pStyle w:val="ListParagraph"/>
        <w:numPr>
          <w:ilvl w:val="3"/>
          <w:numId w:val="2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Disposable income</w:t>
      </w:r>
    </w:p>
    <w:p w14:paraId="3240A349" w14:textId="1A324D2D" w:rsidR="003A3D1E" w:rsidRPr="00AF2A81" w:rsidRDefault="003A3D1E" w:rsidP="006B226A">
      <w:pPr>
        <w:pStyle w:val="ListParagraph"/>
        <w:numPr>
          <w:ilvl w:val="4"/>
          <w:numId w:val="2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After direct taxes</w:t>
      </w:r>
    </w:p>
    <w:p w14:paraId="16C775EA" w14:textId="39CFC0B3" w:rsidR="003A3D1E" w:rsidRPr="00AF2A81" w:rsidRDefault="003A3D1E" w:rsidP="006B226A">
      <w:pPr>
        <w:pStyle w:val="ListParagraph"/>
        <w:numPr>
          <w:ilvl w:val="3"/>
          <w:numId w:val="2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Extended income</w:t>
      </w:r>
    </w:p>
    <w:p w14:paraId="7220606D" w14:textId="64BD6AC1" w:rsidR="003A3D1E" w:rsidRPr="00AF2A81" w:rsidRDefault="00C424DF" w:rsidP="006B226A">
      <w:pPr>
        <w:pStyle w:val="ListParagraph"/>
        <w:numPr>
          <w:ilvl w:val="4"/>
          <w:numId w:val="2"/>
        </w:numPr>
        <w:jc w:val="both"/>
        <w:rPr>
          <w:rFonts w:cs="Calibri"/>
        </w:rPr>
      </w:pPr>
      <w:r w:rsidRPr="00AF2A81">
        <w:rPr>
          <w:rFonts w:cs="Calibri"/>
          <w:color w:val="C45911" w:themeColor="accent2" w:themeShade="BF"/>
        </w:rPr>
        <w:t xml:space="preserve">Includes </w:t>
      </w:r>
      <w:r w:rsidR="003A3D1E" w:rsidRPr="00AF2A81">
        <w:rPr>
          <w:rFonts w:cs="Calibri"/>
          <w:color w:val="C45911" w:themeColor="accent2" w:themeShade="BF"/>
        </w:rPr>
        <w:t xml:space="preserve">Value of public services received </w:t>
      </w:r>
    </w:p>
    <w:p w14:paraId="2A27C80F" w14:textId="77777777" w:rsidR="009D1B70" w:rsidRPr="00AF2A81" w:rsidRDefault="009D1B70" w:rsidP="009D1B70">
      <w:pPr>
        <w:jc w:val="both"/>
        <w:rPr>
          <w:rFonts w:ascii="Calibri" w:hAnsi="Calibri" w:cs="Calibri"/>
        </w:rPr>
      </w:pPr>
    </w:p>
    <w:p w14:paraId="344683ED" w14:textId="49D6CD57" w:rsidR="003A7130" w:rsidRPr="00AF2A81" w:rsidRDefault="006B226A" w:rsidP="0098446D">
      <w:pPr>
        <w:pStyle w:val="ListParagraph"/>
        <w:numPr>
          <w:ilvl w:val="0"/>
          <w:numId w:val="2"/>
        </w:numPr>
        <w:jc w:val="both"/>
        <w:rPr>
          <w:rFonts w:cs="Calibri"/>
        </w:rPr>
      </w:pPr>
      <w:r>
        <w:rPr>
          <w:rFonts w:cs="Calibri"/>
          <w:color w:val="C45911" w:themeColor="accent2" w:themeShade="BF"/>
        </w:rPr>
        <w:t>Examples of m</w:t>
      </w:r>
      <w:r w:rsidR="003A7130" w:rsidRPr="00AF2A81">
        <w:rPr>
          <w:rFonts w:cs="Calibri"/>
          <w:color w:val="C45911" w:themeColor="accent2" w:themeShade="BF"/>
        </w:rPr>
        <w:t xml:space="preserve">easures </w:t>
      </w:r>
      <w:r>
        <w:rPr>
          <w:rFonts w:cs="Calibri"/>
          <w:color w:val="C45911" w:themeColor="accent2" w:themeShade="BF"/>
        </w:rPr>
        <w:t>of income</w:t>
      </w:r>
    </w:p>
    <w:p w14:paraId="1B48DB21" w14:textId="6123C4EC" w:rsidR="009D1B70" w:rsidRPr="00AF2A81" w:rsidRDefault="009D1B70" w:rsidP="0098446D">
      <w:pPr>
        <w:pStyle w:val="ListParagraph"/>
        <w:numPr>
          <w:ilvl w:val="1"/>
          <w:numId w:val="2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Shares of income</w:t>
      </w:r>
    </w:p>
    <w:p w14:paraId="0296838B" w14:textId="7A516AD9" w:rsidR="00485D1B" w:rsidRPr="00AF2A81" w:rsidRDefault="00485D1B" w:rsidP="0098446D">
      <w:pPr>
        <w:pStyle w:val="ListParagraph"/>
        <w:numPr>
          <w:ilvl w:val="2"/>
          <w:numId w:val="2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Top decile’s share of the total</w:t>
      </w:r>
    </w:p>
    <w:p w14:paraId="72FF1201" w14:textId="2BBCF033" w:rsidR="009D1B70" w:rsidRPr="00AF2A81" w:rsidRDefault="009D1B70" w:rsidP="0098446D">
      <w:pPr>
        <w:pStyle w:val="ListParagraph"/>
        <w:numPr>
          <w:ilvl w:val="1"/>
          <w:numId w:val="2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Percentile ratios</w:t>
      </w:r>
    </w:p>
    <w:p w14:paraId="0A579E7C" w14:textId="48F8A473" w:rsidR="009D1B70" w:rsidRPr="00AF2A81" w:rsidRDefault="009D1B70" w:rsidP="0098446D">
      <w:pPr>
        <w:pStyle w:val="ListParagraph"/>
        <w:numPr>
          <w:ilvl w:val="2"/>
          <w:numId w:val="2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lastRenderedPageBreak/>
        <w:t>90</w:t>
      </w:r>
      <w:r w:rsidR="003A7130" w:rsidRPr="00AF2A81">
        <w:rPr>
          <w:rFonts w:cs="Calibri"/>
          <w:color w:val="C45911" w:themeColor="accent2" w:themeShade="BF"/>
          <w:vertAlign w:val="superscript"/>
        </w:rPr>
        <w:t>th</w:t>
      </w:r>
      <w:r w:rsidR="003A7130" w:rsidRPr="00AF2A81">
        <w:rPr>
          <w:rFonts w:cs="Calibri"/>
          <w:color w:val="C45911" w:themeColor="accent2" w:themeShade="BF"/>
        </w:rPr>
        <w:t xml:space="preserve"> have to the 10</w:t>
      </w:r>
      <w:r w:rsidR="003A7130" w:rsidRPr="00AF2A81">
        <w:rPr>
          <w:rFonts w:cs="Calibri"/>
          <w:color w:val="C45911" w:themeColor="accent2" w:themeShade="BF"/>
          <w:vertAlign w:val="superscript"/>
        </w:rPr>
        <w:t>th</w:t>
      </w:r>
      <w:r w:rsidR="003A7130" w:rsidRPr="00AF2A81">
        <w:rPr>
          <w:rFonts w:cs="Calibri"/>
          <w:color w:val="C45911" w:themeColor="accent2" w:themeShade="BF"/>
        </w:rPr>
        <w:t>?</w:t>
      </w:r>
    </w:p>
    <w:p w14:paraId="499245CC" w14:textId="2E3873A6" w:rsidR="009D1B70" w:rsidRPr="00AF2A81" w:rsidRDefault="0011427F" w:rsidP="0098446D">
      <w:pPr>
        <w:pStyle w:val="ListParagraph"/>
        <w:numPr>
          <w:ilvl w:val="1"/>
          <w:numId w:val="2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single</w:t>
      </w:r>
      <w:r w:rsidR="009D1B70" w:rsidRPr="00AF2A81">
        <w:rPr>
          <w:rFonts w:cs="Calibri"/>
          <w:color w:val="C45911" w:themeColor="accent2" w:themeShade="BF"/>
        </w:rPr>
        <w:t xml:space="preserve"> number statistics</w:t>
      </w:r>
    </w:p>
    <w:p w14:paraId="07D101A8" w14:textId="334B9C8D" w:rsidR="009D1B70" w:rsidRPr="00AF2A81" w:rsidRDefault="009D1B70" w:rsidP="0098446D">
      <w:pPr>
        <w:pStyle w:val="ListParagraph"/>
        <w:numPr>
          <w:ilvl w:val="2"/>
          <w:numId w:val="2"/>
        </w:numPr>
        <w:jc w:val="both"/>
        <w:rPr>
          <w:rFonts w:cs="Calibri"/>
          <w:color w:val="C45911" w:themeColor="accent2" w:themeShade="BF"/>
        </w:rPr>
      </w:pPr>
      <w:proofErr w:type="spellStart"/>
      <w:r w:rsidRPr="00AF2A81">
        <w:rPr>
          <w:rFonts w:cs="Calibri"/>
          <w:color w:val="C45911" w:themeColor="accent2" w:themeShade="BF"/>
        </w:rPr>
        <w:t>gini</w:t>
      </w:r>
      <w:proofErr w:type="spellEnd"/>
      <w:r w:rsidRPr="00AF2A81">
        <w:rPr>
          <w:rFonts w:cs="Calibri"/>
          <w:color w:val="C45911" w:themeColor="accent2" w:themeShade="BF"/>
        </w:rPr>
        <w:t xml:space="preserve"> and </w:t>
      </w:r>
      <w:proofErr w:type="spellStart"/>
      <w:r w:rsidRPr="00AF2A81">
        <w:rPr>
          <w:rFonts w:cs="Calibri"/>
          <w:color w:val="C45911" w:themeColor="accent2" w:themeShade="BF"/>
        </w:rPr>
        <w:t>theil</w:t>
      </w:r>
      <w:proofErr w:type="spellEnd"/>
      <w:r w:rsidRPr="00AF2A81">
        <w:rPr>
          <w:rFonts w:cs="Calibri"/>
          <w:color w:val="C45911" w:themeColor="accent2" w:themeShade="BF"/>
        </w:rPr>
        <w:t xml:space="preserve"> coefficients</w:t>
      </w:r>
    </w:p>
    <w:p w14:paraId="76C1A662" w14:textId="488B639F" w:rsidR="0011427F" w:rsidRPr="00AF2A81" w:rsidRDefault="0011427F" w:rsidP="0098446D">
      <w:pPr>
        <w:pStyle w:val="ListParagraph"/>
        <w:numPr>
          <w:ilvl w:val="0"/>
          <w:numId w:val="2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ratios tell you what’s happening at different points, while single number stats summarize the entire distribution </w:t>
      </w:r>
    </w:p>
    <w:p w14:paraId="1D641A04" w14:textId="77777777" w:rsidR="00817442" w:rsidRPr="00AF2A81" w:rsidRDefault="00817442" w:rsidP="00817442">
      <w:pPr>
        <w:jc w:val="both"/>
        <w:rPr>
          <w:rFonts w:ascii="Calibri" w:hAnsi="Calibri" w:cs="Calibri"/>
        </w:rPr>
      </w:pPr>
    </w:p>
    <w:p w14:paraId="45EFB9FF" w14:textId="2240FE36" w:rsidR="006C125F" w:rsidRPr="00AF2A81" w:rsidRDefault="006C125F" w:rsidP="00817442">
      <w:pPr>
        <w:jc w:val="both"/>
        <w:rPr>
          <w:rFonts w:ascii="Calibri" w:hAnsi="Calibri" w:cs="Calibri"/>
        </w:rPr>
      </w:pPr>
      <w:r w:rsidRPr="00AF2A81">
        <w:rPr>
          <w:rFonts w:ascii="Calibri" w:hAnsi="Calibri" w:cs="Calibri"/>
        </w:rPr>
        <w:t xml:space="preserve">Describe the recent trends in inequality and wealth since the 1900s. </w:t>
      </w:r>
    </w:p>
    <w:p w14:paraId="32651417" w14:textId="2855DE81" w:rsidR="00325052" w:rsidRPr="00AF2A81" w:rsidRDefault="0029121E" w:rsidP="0098446D">
      <w:pPr>
        <w:pStyle w:val="ListParagraph"/>
        <w:numPr>
          <w:ilvl w:val="0"/>
          <w:numId w:val="3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income inequality has followed a U-shaped pattern </w:t>
      </w:r>
      <w:r w:rsidR="00054B8A" w:rsidRPr="00AF2A81">
        <w:rPr>
          <w:rFonts w:cs="Calibri"/>
          <w:color w:val="C45911" w:themeColor="accent2" w:themeShade="BF"/>
        </w:rPr>
        <w:t>between 1900-</w:t>
      </w:r>
      <w:r w:rsidR="000C705B" w:rsidRPr="00AF2A81">
        <w:rPr>
          <w:rFonts w:cs="Calibri"/>
          <w:color w:val="C45911" w:themeColor="accent2" w:themeShade="BF"/>
        </w:rPr>
        <w:t>1990s</w:t>
      </w:r>
    </w:p>
    <w:p w14:paraId="3BCC054F" w14:textId="47BC54E8" w:rsidR="0029121E" w:rsidRPr="00AF2A81" w:rsidRDefault="0029121E" w:rsidP="0098446D">
      <w:pPr>
        <w:numPr>
          <w:ilvl w:val="2"/>
          <w:numId w:val="3"/>
        </w:numPr>
        <w:spacing w:before="100" w:beforeAutospacing="1" w:after="100" w:afterAutospacing="1"/>
        <w:rPr>
          <w:rFonts w:ascii="Calibri" w:hAnsi="Calibri" w:cs="Calibri"/>
          <w:color w:val="C45911" w:themeColor="accent2" w:themeShade="BF"/>
        </w:rPr>
      </w:pPr>
      <w:r w:rsidRPr="00AF2A81">
        <w:rPr>
          <w:rFonts w:ascii="Calibri" w:hAnsi="Calibri" w:cs="Calibri"/>
          <w:color w:val="C45911" w:themeColor="accent2" w:themeShade="BF"/>
        </w:rPr>
        <w:t>higher 1900s</w:t>
      </w:r>
      <w:r w:rsidR="004A52AF" w:rsidRPr="00AF2A81">
        <w:rPr>
          <w:rFonts w:ascii="Calibri" w:hAnsi="Calibri" w:cs="Calibri"/>
          <w:color w:val="C45911" w:themeColor="accent2" w:themeShade="BF"/>
        </w:rPr>
        <w:t xml:space="preserve"> </w:t>
      </w:r>
      <w:r w:rsidR="004A52AF" w:rsidRPr="00AF2A81">
        <w:rPr>
          <w:rFonts w:ascii="Calibri" w:hAnsi="Calibri" w:cs="Calibri"/>
          <w:color w:val="C45911" w:themeColor="accent2" w:themeShade="BF"/>
        </w:rPr>
        <w:tab/>
      </w:r>
      <w:r w:rsidR="004A52AF" w:rsidRPr="00AF2A81">
        <w:rPr>
          <w:rFonts w:ascii="Calibri" w:hAnsi="Calibri" w:cs="Calibri"/>
          <w:color w:val="C45911" w:themeColor="accent2" w:themeShade="BF"/>
        </w:rPr>
        <w:tab/>
      </w:r>
      <w:r w:rsidR="004A52AF" w:rsidRPr="00AF2A81">
        <w:rPr>
          <w:rFonts w:ascii="Calibri" w:hAnsi="Calibri" w:cs="Calibri"/>
          <w:color w:val="C45911" w:themeColor="accent2" w:themeShade="BF"/>
        </w:rPr>
        <w:tab/>
      </w:r>
      <w:r w:rsidR="00C203A1" w:rsidRPr="00AF2A81">
        <w:rPr>
          <w:rFonts w:ascii="Calibri" w:hAnsi="Calibri" w:cs="Calibri"/>
          <w:color w:val="C45911" w:themeColor="accent2" w:themeShade="BF"/>
        </w:rPr>
        <w:t>1915: earned 400x more than average</w:t>
      </w:r>
    </w:p>
    <w:p w14:paraId="05F521F5" w14:textId="40E90E33" w:rsidR="0029121E" w:rsidRPr="00AF2A81" w:rsidRDefault="0029121E" w:rsidP="0098446D">
      <w:pPr>
        <w:numPr>
          <w:ilvl w:val="2"/>
          <w:numId w:val="3"/>
        </w:numPr>
        <w:spacing w:before="100" w:beforeAutospacing="1" w:after="100" w:afterAutospacing="1"/>
        <w:rPr>
          <w:rFonts w:ascii="Calibri" w:hAnsi="Calibri" w:cs="Calibri"/>
          <w:color w:val="C45911" w:themeColor="accent2" w:themeShade="BF"/>
        </w:rPr>
      </w:pPr>
      <w:r w:rsidRPr="00AF2A81">
        <w:rPr>
          <w:rFonts w:ascii="Calibri" w:hAnsi="Calibri" w:cs="Calibri"/>
          <w:color w:val="C45911" w:themeColor="accent2" w:themeShade="BF"/>
        </w:rPr>
        <w:t>lower 1940</w:t>
      </w:r>
      <w:r w:rsidR="004A52AF" w:rsidRPr="00AF2A81">
        <w:rPr>
          <w:rFonts w:ascii="Calibri" w:hAnsi="Calibri" w:cs="Calibri"/>
          <w:color w:val="C45911" w:themeColor="accent2" w:themeShade="BF"/>
        </w:rPr>
        <w:t>-60s</w:t>
      </w:r>
      <w:r w:rsidR="004A52AF" w:rsidRPr="00AF2A81">
        <w:rPr>
          <w:rFonts w:ascii="Calibri" w:hAnsi="Calibri" w:cs="Calibri"/>
          <w:color w:val="C45911" w:themeColor="accent2" w:themeShade="BF"/>
        </w:rPr>
        <w:tab/>
      </w:r>
      <w:r w:rsidR="00C203A1" w:rsidRPr="00AF2A81">
        <w:rPr>
          <w:rFonts w:ascii="Calibri" w:hAnsi="Calibri" w:cs="Calibri"/>
          <w:color w:val="C45911" w:themeColor="accent2" w:themeShade="BF"/>
        </w:rPr>
        <w:tab/>
        <w:t>1970: earned 50x more than average</w:t>
      </w:r>
    </w:p>
    <w:p w14:paraId="0B9EC031" w14:textId="7C4AFAC2" w:rsidR="0029121E" w:rsidRPr="00AF2A81" w:rsidRDefault="00C203A1" w:rsidP="0098446D">
      <w:pPr>
        <w:numPr>
          <w:ilvl w:val="2"/>
          <w:numId w:val="3"/>
        </w:numPr>
        <w:spacing w:before="100" w:beforeAutospacing="1" w:after="100" w:afterAutospacing="1"/>
        <w:rPr>
          <w:rFonts w:ascii="Calibri" w:hAnsi="Calibri" w:cs="Calibri"/>
          <w:color w:val="C45911" w:themeColor="accent2" w:themeShade="BF"/>
        </w:rPr>
      </w:pPr>
      <w:r w:rsidRPr="00AF2A81">
        <w:rPr>
          <w:rFonts w:ascii="Calibri" w:hAnsi="Calibri" w:cs="Calibri"/>
          <w:color w:val="C45911" w:themeColor="accent2" w:themeShade="BF"/>
        </w:rPr>
        <w:t>rise</w:t>
      </w:r>
      <w:r w:rsidR="0029121E" w:rsidRPr="00AF2A81">
        <w:rPr>
          <w:rFonts w:ascii="Calibri" w:hAnsi="Calibri" w:cs="Calibri"/>
          <w:color w:val="C45911" w:themeColor="accent2" w:themeShade="BF"/>
        </w:rPr>
        <w:t xml:space="preserve"> 1980s</w:t>
      </w:r>
      <w:r w:rsidRPr="00AF2A81">
        <w:rPr>
          <w:rFonts w:ascii="Calibri" w:hAnsi="Calibri" w:cs="Calibri"/>
          <w:color w:val="C45911" w:themeColor="accent2" w:themeShade="BF"/>
        </w:rPr>
        <w:t xml:space="preserve"> </w:t>
      </w:r>
      <w:r w:rsidR="00E93533" w:rsidRPr="00AF2A81">
        <w:rPr>
          <w:rFonts w:ascii="Calibri" w:hAnsi="Calibri" w:cs="Calibri"/>
          <w:color w:val="C45911" w:themeColor="accent2" w:themeShade="BF"/>
        </w:rPr>
        <w:tab/>
      </w:r>
      <w:r w:rsidRPr="00AF2A81">
        <w:rPr>
          <w:rFonts w:ascii="Calibri" w:hAnsi="Calibri" w:cs="Calibri"/>
          <w:color w:val="C45911" w:themeColor="accent2" w:themeShade="BF"/>
        </w:rPr>
        <w:tab/>
      </w:r>
      <w:r w:rsidRPr="00AF2A81">
        <w:rPr>
          <w:rFonts w:ascii="Calibri" w:hAnsi="Calibri" w:cs="Calibri"/>
          <w:color w:val="C45911" w:themeColor="accent2" w:themeShade="BF"/>
        </w:rPr>
        <w:tab/>
        <w:t>1998: earned 250x more than average</w:t>
      </w:r>
    </w:p>
    <w:p w14:paraId="654FC6AD" w14:textId="6B4925ED" w:rsidR="00E6331F" w:rsidRPr="00AF2A81" w:rsidRDefault="00E3768E" w:rsidP="0098446D">
      <w:pPr>
        <w:pStyle w:val="ListParagraph"/>
        <w:numPr>
          <w:ilvl w:val="1"/>
          <w:numId w:val="3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explanations </w:t>
      </w:r>
      <w:r w:rsidRPr="00AF2A81">
        <w:rPr>
          <w:rFonts w:cs="Calibri"/>
          <w:color w:val="C45911" w:themeColor="accent2" w:themeShade="BF"/>
        </w:rPr>
        <w:tab/>
      </w:r>
    </w:p>
    <w:p w14:paraId="7A214EF7" w14:textId="77777777" w:rsidR="005406F4" w:rsidRPr="00AF2A81" w:rsidRDefault="00E6331F" w:rsidP="0098446D">
      <w:pPr>
        <w:pStyle w:val="ListParagraph"/>
        <w:numPr>
          <w:ilvl w:val="2"/>
          <w:numId w:val="3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negative economic shocks of world wars</w:t>
      </w:r>
      <w:r w:rsidR="001164A4" w:rsidRPr="00AF2A81">
        <w:rPr>
          <w:rFonts w:cs="Calibri"/>
          <w:color w:val="C45911" w:themeColor="accent2" w:themeShade="BF"/>
        </w:rPr>
        <w:t>,</w:t>
      </w:r>
    </w:p>
    <w:p w14:paraId="0E831A72" w14:textId="44E80C51" w:rsidR="00E6331F" w:rsidRPr="00AF2A81" w:rsidRDefault="001164A4" w:rsidP="0098446D">
      <w:pPr>
        <w:pStyle w:val="ListParagraph"/>
        <w:numPr>
          <w:ilvl w:val="2"/>
          <w:numId w:val="3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strong progressive taxes, wage controls in the US</w:t>
      </w:r>
      <w:r w:rsidR="005406F4" w:rsidRPr="00AF2A81">
        <w:rPr>
          <w:rFonts w:cs="Calibri"/>
          <w:color w:val="C45911" w:themeColor="accent2" w:themeShade="BF"/>
        </w:rPr>
        <w:t>,</w:t>
      </w:r>
    </w:p>
    <w:p w14:paraId="0B43432F" w14:textId="423466D1" w:rsidR="001164A4" w:rsidRPr="00AF2A81" w:rsidRDefault="005406F4" w:rsidP="0098446D">
      <w:pPr>
        <w:pStyle w:val="ListParagraph"/>
        <w:numPr>
          <w:ilvl w:val="2"/>
          <w:numId w:val="3"/>
        </w:numPr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lowering of tax rate, </w:t>
      </w:r>
      <w:proofErr w:type="spellStart"/>
      <w:r w:rsidRPr="00AF2A81">
        <w:rPr>
          <w:rFonts w:cs="Calibri"/>
          <w:color w:val="C45911" w:themeColor="accent2" w:themeShade="BF"/>
        </w:rPr>
        <w:t>deunionization</w:t>
      </w:r>
      <w:proofErr w:type="spellEnd"/>
      <w:r w:rsidRPr="00AF2A81">
        <w:rPr>
          <w:rFonts w:cs="Calibri"/>
          <w:color w:val="C45911" w:themeColor="accent2" w:themeShade="BF"/>
        </w:rPr>
        <w:t xml:space="preserve">, and culture of exec </w:t>
      </w:r>
      <w:r w:rsidR="00EC198D" w:rsidRPr="00AF2A81">
        <w:rPr>
          <w:rFonts w:cs="Calibri"/>
          <w:color w:val="C45911" w:themeColor="accent2" w:themeShade="BF"/>
        </w:rPr>
        <w:t xml:space="preserve">high </w:t>
      </w:r>
      <w:r w:rsidRPr="00AF2A81">
        <w:rPr>
          <w:rFonts w:cs="Calibri"/>
          <w:color w:val="C45911" w:themeColor="accent2" w:themeShade="BF"/>
        </w:rPr>
        <w:t>pay</w:t>
      </w:r>
    </w:p>
    <w:p w14:paraId="6F594633" w14:textId="116D459E" w:rsidR="00877FA8" w:rsidRPr="00AF2A81" w:rsidRDefault="00877FA8" w:rsidP="00877FA8">
      <w:pPr>
        <w:rPr>
          <w:rFonts w:ascii="Calibri" w:hAnsi="Calibri" w:cs="Calibri"/>
          <w:color w:val="C45911" w:themeColor="accent2" w:themeShade="BF"/>
        </w:rPr>
      </w:pPr>
    </w:p>
    <w:p w14:paraId="0F400844" w14:textId="14936A2F" w:rsidR="00877FA8" w:rsidRPr="00AF2A81" w:rsidRDefault="00E64501" w:rsidP="0098446D">
      <w:pPr>
        <w:pStyle w:val="ListParagraph"/>
        <w:numPr>
          <w:ilvl w:val="0"/>
          <w:numId w:val="3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Since </w:t>
      </w:r>
      <w:r w:rsidR="001C5EA8" w:rsidRPr="00AF2A81">
        <w:rPr>
          <w:rFonts w:cs="Calibri"/>
          <w:color w:val="C45911" w:themeColor="accent2" w:themeShade="BF"/>
        </w:rPr>
        <w:t>1990s</w:t>
      </w:r>
      <w:r w:rsidRPr="00AF2A81">
        <w:rPr>
          <w:rFonts w:cs="Calibri"/>
          <w:color w:val="C45911" w:themeColor="accent2" w:themeShade="BF"/>
        </w:rPr>
        <w:t xml:space="preserve">, </w:t>
      </w:r>
      <w:r w:rsidR="001C5EA8" w:rsidRPr="00AF2A81">
        <w:rPr>
          <w:rFonts w:cs="Calibri"/>
          <w:color w:val="C45911" w:themeColor="accent2" w:themeShade="BF"/>
        </w:rPr>
        <w:t xml:space="preserve">incomes </w:t>
      </w:r>
      <w:r w:rsidR="0026548B" w:rsidRPr="00AF2A81">
        <w:rPr>
          <w:rFonts w:cs="Calibri"/>
          <w:color w:val="C45911" w:themeColor="accent2" w:themeShade="BF"/>
        </w:rPr>
        <w:t xml:space="preserve">at the top have </w:t>
      </w:r>
      <w:r w:rsidR="001C5EA8" w:rsidRPr="00AF2A81">
        <w:rPr>
          <w:rFonts w:cs="Calibri"/>
          <w:color w:val="C45911" w:themeColor="accent2" w:themeShade="BF"/>
        </w:rPr>
        <w:t xml:space="preserve">continued to grow </w:t>
      </w:r>
      <w:r w:rsidR="0026548B" w:rsidRPr="00AF2A81">
        <w:rPr>
          <w:rFonts w:cs="Calibri"/>
          <w:color w:val="C45911" w:themeColor="accent2" w:themeShade="BF"/>
        </w:rPr>
        <w:t>dramatically, while incomes at the middle have barely budged, with most growth occurring before 1998</w:t>
      </w:r>
    </w:p>
    <w:p w14:paraId="41F4E8B6" w14:textId="39B3D5D4" w:rsidR="00817442" w:rsidRPr="00AF2A81" w:rsidRDefault="005406F4" w:rsidP="0098446D">
      <w:pPr>
        <w:numPr>
          <w:ilvl w:val="1"/>
          <w:numId w:val="3"/>
        </w:numPr>
        <w:spacing w:before="100" w:beforeAutospacing="1" w:after="100" w:afterAutospacing="1"/>
        <w:rPr>
          <w:rFonts w:ascii="Calibri" w:hAnsi="Calibri" w:cs="Calibri"/>
          <w:color w:val="C45911" w:themeColor="accent2" w:themeShade="BF"/>
        </w:rPr>
      </w:pPr>
      <w:r w:rsidRPr="00AF2A81">
        <w:rPr>
          <w:rFonts w:ascii="Calibri" w:hAnsi="Calibri" w:cs="Calibri"/>
          <w:color w:val="C45911" w:themeColor="accent2" w:themeShade="BF"/>
        </w:rPr>
        <w:t>Working rich have replaced the top rentiers</w:t>
      </w:r>
    </w:p>
    <w:p w14:paraId="431EFCA2" w14:textId="05F17E57" w:rsidR="00944340" w:rsidRPr="00AF2A81" w:rsidRDefault="00944340" w:rsidP="0098446D">
      <w:pPr>
        <w:numPr>
          <w:ilvl w:val="2"/>
          <w:numId w:val="3"/>
        </w:numPr>
        <w:spacing w:before="100" w:beforeAutospacing="1" w:after="100" w:afterAutospacing="1"/>
        <w:rPr>
          <w:rFonts w:ascii="Calibri" w:hAnsi="Calibri" w:cs="Calibri"/>
          <w:color w:val="C45911" w:themeColor="accent2" w:themeShade="BF"/>
        </w:rPr>
      </w:pPr>
      <w:r w:rsidRPr="00AF2A81">
        <w:rPr>
          <w:rFonts w:ascii="Calibri" w:hAnsi="Calibri" w:cs="Calibri"/>
          <w:color w:val="C45911" w:themeColor="accent2" w:themeShade="BF"/>
        </w:rPr>
        <w:t xml:space="preserve">More of those at the top are </w:t>
      </w:r>
      <w:r w:rsidR="00F37449" w:rsidRPr="00AF2A81">
        <w:rPr>
          <w:rFonts w:ascii="Calibri" w:hAnsi="Calibri" w:cs="Calibri"/>
          <w:color w:val="C45911" w:themeColor="accent2" w:themeShade="BF"/>
        </w:rPr>
        <w:t xml:space="preserve">getting higher incomes than relying on their wealth </w:t>
      </w:r>
    </w:p>
    <w:p w14:paraId="7DB3A129" w14:textId="2DC0366E" w:rsidR="006C125F" w:rsidRPr="00AF2A81" w:rsidRDefault="00FD6DD5" w:rsidP="00817442">
      <w:pPr>
        <w:jc w:val="both"/>
        <w:rPr>
          <w:rFonts w:ascii="Calibri" w:hAnsi="Calibri" w:cs="Calibri"/>
        </w:rPr>
      </w:pPr>
      <w:r w:rsidRPr="00AF2A81">
        <w:rPr>
          <w:rFonts w:ascii="Calibri" w:hAnsi="Calibri" w:cs="Calibri"/>
        </w:rPr>
        <w:t>How are “solutions” or means to address inequality thought about? What are some findings?</w:t>
      </w:r>
    </w:p>
    <w:p w14:paraId="2601912B" w14:textId="77777777" w:rsidR="005A167C" w:rsidRPr="00AF2A81" w:rsidRDefault="005A167C" w:rsidP="005A167C">
      <w:pPr>
        <w:pStyle w:val="ListParagraph"/>
        <w:jc w:val="both"/>
        <w:rPr>
          <w:rFonts w:cs="Calibri"/>
          <w:b/>
          <w:color w:val="C45911" w:themeColor="accent2" w:themeShade="BF"/>
        </w:rPr>
      </w:pPr>
    </w:p>
    <w:p w14:paraId="42CBFAA2" w14:textId="77777777" w:rsidR="00597D02" w:rsidRPr="00AF2A81" w:rsidRDefault="005A167C" w:rsidP="0098446D">
      <w:pPr>
        <w:pStyle w:val="ListParagraph"/>
        <w:numPr>
          <w:ilvl w:val="0"/>
          <w:numId w:val="12"/>
        </w:numPr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different frameworks of achieving equality </w:t>
      </w:r>
    </w:p>
    <w:p w14:paraId="219E8348" w14:textId="77777777" w:rsidR="00597D02" w:rsidRPr="00AF2A81" w:rsidRDefault="005A167C" w:rsidP="0098446D">
      <w:pPr>
        <w:pStyle w:val="ListParagraph"/>
        <w:numPr>
          <w:ilvl w:val="1"/>
          <w:numId w:val="12"/>
        </w:numPr>
        <w:rPr>
          <w:rFonts w:cs="Calibri"/>
          <w:color w:val="C45911" w:themeColor="accent2" w:themeShade="BF"/>
        </w:rPr>
      </w:pPr>
      <w:r w:rsidRPr="00AF2A81">
        <w:rPr>
          <w:rFonts w:cs="Calibri"/>
          <w:b/>
          <w:color w:val="C45911" w:themeColor="accent2" w:themeShade="BF"/>
        </w:rPr>
        <w:t>utilitarian</w:t>
      </w:r>
      <w:r w:rsidRPr="00AF2A81">
        <w:rPr>
          <w:rFonts w:cs="Calibri"/>
          <w:color w:val="C45911" w:themeColor="accent2" w:themeShade="BF"/>
        </w:rPr>
        <w:t>: better for society as a whole </w:t>
      </w:r>
    </w:p>
    <w:p w14:paraId="0B06C670" w14:textId="36F8A735" w:rsidR="00597D02" w:rsidRPr="00AF2A81" w:rsidRDefault="005A167C" w:rsidP="0098446D">
      <w:pPr>
        <w:pStyle w:val="ListParagraph"/>
        <w:numPr>
          <w:ilvl w:val="1"/>
          <w:numId w:val="12"/>
        </w:numPr>
        <w:rPr>
          <w:rFonts w:cs="Calibri"/>
          <w:color w:val="C45911" w:themeColor="accent2" w:themeShade="BF"/>
        </w:rPr>
      </w:pPr>
      <w:r w:rsidRPr="00AF2A81">
        <w:rPr>
          <w:rFonts w:cs="Calibri"/>
          <w:b/>
          <w:color w:val="C45911" w:themeColor="accent2" w:themeShade="BF"/>
        </w:rPr>
        <w:t>Rawlsian</w:t>
      </w:r>
      <w:r w:rsidRPr="00AF2A81">
        <w:rPr>
          <w:rFonts w:cs="Calibri"/>
          <w:color w:val="C45911" w:themeColor="accent2" w:themeShade="BF"/>
        </w:rPr>
        <w:t>: maximizing the well-being of the least advantage</w:t>
      </w:r>
      <w:r w:rsidR="00597D02" w:rsidRPr="00AF2A81">
        <w:rPr>
          <w:rFonts w:cs="Calibri"/>
          <w:color w:val="C45911" w:themeColor="accent2" w:themeShade="BF"/>
        </w:rPr>
        <w:t>d</w:t>
      </w:r>
    </w:p>
    <w:p w14:paraId="13661818" w14:textId="5365FF7A" w:rsidR="005A167C" w:rsidRPr="00AF2A81" w:rsidRDefault="005A167C" w:rsidP="0098446D">
      <w:pPr>
        <w:pStyle w:val="ListParagraph"/>
        <w:numPr>
          <w:ilvl w:val="1"/>
          <w:numId w:val="12"/>
        </w:numPr>
        <w:rPr>
          <w:rFonts w:cs="Calibri"/>
          <w:color w:val="C45911" w:themeColor="accent2" w:themeShade="BF"/>
        </w:rPr>
      </w:pPr>
      <w:r w:rsidRPr="00AF2A81">
        <w:rPr>
          <w:rFonts w:cs="Calibri"/>
          <w:b/>
          <w:color w:val="C45911" w:themeColor="accent2" w:themeShade="BF"/>
        </w:rPr>
        <w:t>capacity approach:</w:t>
      </w:r>
      <w:r w:rsidRPr="00AF2A81">
        <w:rPr>
          <w:rFonts w:cs="Calibri"/>
          <w:color w:val="C45911" w:themeColor="accent2" w:themeShade="BF"/>
        </w:rPr>
        <w:t xml:space="preserve"> affording opportunity to people according to their </w:t>
      </w:r>
      <w:r w:rsidR="00C15F7D" w:rsidRPr="00AF2A81">
        <w:rPr>
          <w:rFonts w:cs="Calibri"/>
          <w:color w:val="C45911" w:themeColor="accent2" w:themeShade="BF"/>
        </w:rPr>
        <w:t>capacities</w:t>
      </w:r>
    </w:p>
    <w:p w14:paraId="788586D6" w14:textId="77777777" w:rsidR="005A167C" w:rsidRPr="00AF2A81" w:rsidRDefault="005A167C" w:rsidP="005A167C">
      <w:pPr>
        <w:pStyle w:val="ListParagraph"/>
        <w:jc w:val="both"/>
        <w:rPr>
          <w:rFonts w:cs="Calibri"/>
          <w:b/>
          <w:color w:val="C45911" w:themeColor="accent2" w:themeShade="BF"/>
        </w:rPr>
      </w:pPr>
    </w:p>
    <w:p w14:paraId="32AEBC40" w14:textId="252ADDA3" w:rsidR="001D7F02" w:rsidRPr="00AF2A81" w:rsidRDefault="003E0687" w:rsidP="0098446D">
      <w:pPr>
        <w:pStyle w:val="ListParagraph"/>
        <w:numPr>
          <w:ilvl w:val="0"/>
          <w:numId w:val="4"/>
        </w:numPr>
        <w:jc w:val="both"/>
        <w:rPr>
          <w:rFonts w:cs="Calibri"/>
          <w:b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Pre-distribution</w:t>
      </w:r>
      <w:r w:rsidR="008F278E" w:rsidRPr="00AF2A81">
        <w:rPr>
          <w:rFonts w:cs="Calibri"/>
          <w:color w:val="C45911" w:themeColor="accent2" w:themeShade="BF"/>
        </w:rPr>
        <w:t xml:space="preserve"> (before the market has created inequalities)</w:t>
      </w:r>
    </w:p>
    <w:p w14:paraId="0B9D7B2F" w14:textId="2F0DA48E" w:rsidR="003E0687" w:rsidRPr="00AF2A81" w:rsidRDefault="003E0687" w:rsidP="0098446D">
      <w:pPr>
        <w:pStyle w:val="ListParagraph"/>
        <w:numPr>
          <w:ilvl w:val="1"/>
          <w:numId w:val="4"/>
        </w:numPr>
        <w:jc w:val="both"/>
        <w:rPr>
          <w:rFonts w:cs="Calibri"/>
          <w:b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Rules that govern work and pay</w:t>
      </w:r>
    </w:p>
    <w:p w14:paraId="396EA278" w14:textId="1688AA1D" w:rsidR="003E0687" w:rsidRPr="00AF2A81" w:rsidRDefault="003E0687" w:rsidP="0098446D">
      <w:pPr>
        <w:pStyle w:val="ListParagraph"/>
        <w:numPr>
          <w:ilvl w:val="1"/>
          <w:numId w:val="4"/>
        </w:numPr>
        <w:jc w:val="both"/>
        <w:rPr>
          <w:rFonts w:cs="Calibri"/>
          <w:b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Examples</w:t>
      </w:r>
    </w:p>
    <w:p w14:paraId="673B34FD" w14:textId="2A00D588" w:rsidR="003E0687" w:rsidRPr="00AF2A81" w:rsidRDefault="003E0687" w:rsidP="0098446D">
      <w:pPr>
        <w:pStyle w:val="ListParagraph"/>
        <w:numPr>
          <w:ilvl w:val="2"/>
          <w:numId w:val="4"/>
        </w:numPr>
        <w:jc w:val="both"/>
        <w:rPr>
          <w:rFonts w:cs="Calibri"/>
          <w:b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Minimum wage, unionization, collective </w:t>
      </w:r>
      <w:r w:rsidR="00E04B8F" w:rsidRPr="00AF2A81">
        <w:rPr>
          <w:rFonts w:cs="Calibri"/>
          <w:color w:val="C45911" w:themeColor="accent2" w:themeShade="BF"/>
        </w:rPr>
        <w:t>bargaining</w:t>
      </w:r>
      <w:r w:rsidR="00784187" w:rsidRPr="00AF2A81">
        <w:rPr>
          <w:rFonts w:cs="Calibri"/>
          <w:color w:val="C45911" w:themeColor="accent2" w:themeShade="BF"/>
        </w:rPr>
        <w:t>, wage floors</w:t>
      </w:r>
    </w:p>
    <w:p w14:paraId="6300B767" w14:textId="1DA64619" w:rsidR="003E0687" w:rsidRPr="00AF2A81" w:rsidRDefault="003E0687" w:rsidP="0098446D">
      <w:pPr>
        <w:pStyle w:val="ListParagraph"/>
        <w:numPr>
          <w:ilvl w:val="0"/>
          <w:numId w:val="4"/>
        </w:numPr>
        <w:jc w:val="both"/>
        <w:rPr>
          <w:rFonts w:cs="Calibri"/>
          <w:b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Re-distribution </w:t>
      </w:r>
      <w:r w:rsidR="008F278E" w:rsidRPr="00AF2A81">
        <w:rPr>
          <w:rFonts w:cs="Calibri"/>
          <w:color w:val="C45911" w:themeColor="accent2" w:themeShade="BF"/>
        </w:rPr>
        <w:t>(after the market has created inequalities)</w:t>
      </w:r>
    </w:p>
    <w:p w14:paraId="109BAFA9" w14:textId="3DFD607C" w:rsidR="003E0687" w:rsidRPr="00AF2A81" w:rsidRDefault="003E0687" w:rsidP="0098446D">
      <w:pPr>
        <w:pStyle w:val="ListParagraph"/>
        <w:numPr>
          <w:ilvl w:val="1"/>
          <w:numId w:val="4"/>
        </w:numPr>
        <w:jc w:val="both"/>
        <w:rPr>
          <w:rFonts w:cs="Calibri"/>
          <w:b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Private </w:t>
      </w:r>
    </w:p>
    <w:p w14:paraId="234587BE" w14:textId="68CF67C0" w:rsidR="003E0687" w:rsidRPr="00AF2A81" w:rsidRDefault="003E0687" w:rsidP="0098446D">
      <w:pPr>
        <w:pStyle w:val="ListParagraph"/>
        <w:numPr>
          <w:ilvl w:val="2"/>
          <w:numId w:val="4"/>
        </w:numPr>
        <w:jc w:val="both"/>
        <w:rPr>
          <w:rFonts w:cs="Calibri"/>
          <w:b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Intergenerational transfers </w:t>
      </w:r>
    </w:p>
    <w:p w14:paraId="673E6499" w14:textId="15454693" w:rsidR="003E0687" w:rsidRPr="00AF2A81" w:rsidRDefault="003E0687" w:rsidP="0098446D">
      <w:pPr>
        <w:pStyle w:val="ListParagraph"/>
        <w:numPr>
          <w:ilvl w:val="1"/>
          <w:numId w:val="4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Public</w:t>
      </w:r>
    </w:p>
    <w:p w14:paraId="3D98B5F9" w14:textId="569D0414" w:rsidR="003E0687" w:rsidRPr="00AF2A81" w:rsidRDefault="003E0687" w:rsidP="0098446D">
      <w:pPr>
        <w:pStyle w:val="ListParagraph"/>
        <w:numPr>
          <w:ilvl w:val="2"/>
          <w:numId w:val="4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Cash transfers</w:t>
      </w:r>
      <w:r w:rsidR="00A4120B" w:rsidRPr="00AF2A81">
        <w:rPr>
          <w:rFonts w:cs="Calibri"/>
          <w:color w:val="C45911" w:themeColor="accent2" w:themeShade="BF"/>
        </w:rPr>
        <w:t>, direct or progressive taxes</w:t>
      </w:r>
    </w:p>
    <w:p w14:paraId="050DE1E2" w14:textId="1F173554" w:rsidR="003E0687" w:rsidRPr="00AF2A81" w:rsidRDefault="003E0687" w:rsidP="0098446D">
      <w:pPr>
        <w:pStyle w:val="ListParagraph"/>
        <w:numPr>
          <w:ilvl w:val="0"/>
          <w:numId w:val="4"/>
        </w:numPr>
        <w:jc w:val="both"/>
        <w:rPr>
          <w:rFonts w:cs="Calibri"/>
          <w:b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Findings</w:t>
      </w:r>
      <w:r w:rsidR="00755D8C" w:rsidRPr="00AF2A81">
        <w:rPr>
          <w:rFonts w:cs="Calibri"/>
          <w:color w:val="C45911" w:themeColor="accent2" w:themeShade="BF"/>
        </w:rPr>
        <w:t>: trade offs</w:t>
      </w:r>
    </w:p>
    <w:p w14:paraId="17867B64" w14:textId="77777777" w:rsidR="00784187" w:rsidRPr="00AF2A81" w:rsidRDefault="003E0687" w:rsidP="0098446D">
      <w:pPr>
        <w:pStyle w:val="ListParagraph"/>
        <w:numPr>
          <w:ilvl w:val="1"/>
          <w:numId w:val="4"/>
        </w:numPr>
        <w:jc w:val="both"/>
        <w:rPr>
          <w:rFonts w:cs="Calibri"/>
          <w:b/>
          <w:color w:val="C45911" w:themeColor="accent2" w:themeShade="BF"/>
        </w:rPr>
      </w:pPr>
      <w:proofErr w:type="spellStart"/>
      <w:r w:rsidRPr="00AF2A81">
        <w:rPr>
          <w:rFonts w:cs="Calibri"/>
          <w:color w:val="C45911" w:themeColor="accent2" w:themeShade="BF"/>
        </w:rPr>
        <w:t>Gornik</w:t>
      </w:r>
      <w:proofErr w:type="spellEnd"/>
      <w:r w:rsidRPr="00AF2A81">
        <w:rPr>
          <w:rFonts w:cs="Calibri"/>
          <w:color w:val="C45911" w:themeColor="accent2" w:themeShade="BF"/>
        </w:rPr>
        <w:t xml:space="preserve"> paper compares redistribution</w:t>
      </w:r>
      <w:r w:rsidR="00784187" w:rsidRPr="00AF2A81">
        <w:rPr>
          <w:rFonts w:cs="Calibri"/>
          <w:color w:val="C45911" w:themeColor="accent2" w:themeShade="BF"/>
        </w:rPr>
        <w:t xml:space="preserve"> policies between countries</w:t>
      </w:r>
    </w:p>
    <w:p w14:paraId="41AEC5F6" w14:textId="767BE3FF" w:rsidR="003E0687" w:rsidRPr="00AF2A81" w:rsidRDefault="00FB14BA" w:rsidP="0098446D">
      <w:pPr>
        <w:pStyle w:val="ListParagraph"/>
        <w:numPr>
          <w:ilvl w:val="2"/>
          <w:numId w:val="4"/>
        </w:numPr>
        <w:jc w:val="both"/>
        <w:rPr>
          <w:rFonts w:cs="Calibri"/>
          <w:b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Finds that that across countries there are tradeoffs between private and public redistribution policies (minimum wages and taxes)</w:t>
      </w:r>
    </w:p>
    <w:p w14:paraId="09E6A2FA" w14:textId="40717595" w:rsidR="00FB14BA" w:rsidRPr="00AF2A81" w:rsidRDefault="00FB14BA" w:rsidP="0098446D">
      <w:pPr>
        <w:pStyle w:val="ListParagraph"/>
        <w:numPr>
          <w:ilvl w:val="2"/>
          <w:numId w:val="4"/>
        </w:numPr>
        <w:jc w:val="both"/>
        <w:rPr>
          <w:rFonts w:cs="Calibri"/>
          <w:b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lastRenderedPageBreak/>
        <w:t xml:space="preserve">but that countries with larger welfare states do a better job at reducing childhood poverty and inequality </w:t>
      </w:r>
    </w:p>
    <w:p w14:paraId="29C8E0E1" w14:textId="02A8E090" w:rsidR="00FB14BA" w:rsidRPr="00AF2A81" w:rsidRDefault="00FB14BA" w:rsidP="0098446D">
      <w:pPr>
        <w:pStyle w:val="ListParagraph"/>
        <w:numPr>
          <w:ilvl w:val="0"/>
          <w:numId w:val="4"/>
        </w:numPr>
        <w:jc w:val="both"/>
        <w:rPr>
          <w:rFonts w:cs="Calibri"/>
          <w:b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Policy suggestions </w:t>
      </w:r>
    </w:p>
    <w:p w14:paraId="23BBA11F" w14:textId="31B5B54A" w:rsidR="00FB14BA" w:rsidRPr="00AF2A81" w:rsidRDefault="00A16EFC" w:rsidP="0098446D">
      <w:pPr>
        <w:pStyle w:val="ListParagraph"/>
        <w:numPr>
          <w:ilvl w:val="1"/>
          <w:numId w:val="4"/>
        </w:numPr>
        <w:jc w:val="both"/>
        <w:rPr>
          <w:rFonts w:cs="Calibri"/>
          <w:b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Pre-distribution</w:t>
      </w:r>
    </w:p>
    <w:p w14:paraId="371C2B04" w14:textId="717273BE" w:rsidR="00A16EFC" w:rsidRPr="00AF2A81" w:rsidRDefault="00A16EFC" w:rsidP="0098446D">
      <w:pPr>
        <w:pStyle w:val="ListParagraph"/>
        <w:numPr>
          <w:ilvl w:val="2"/>
          <w:numId w:val="4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creating a stronger legal infrastructure for labor unions </w:t>
      </w:r>
    </w:p>
    <w:p w14:paraId="4EAB0674" w14:textId="77777777" w:rsidR="00A16EFC" w:rsidRPr="00AF2A81" w:rsidRDefault="00A16EFC" w:rsidP="0098446D">
      <w:pPr>
        <w:pStyle w:val="ListParagraph"/>
        <w:numPr>
          <w:ilvl w:val="2"/>
          <w:numId w:val="4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a guaranteed public employment at minimum wage</w:t>
      </w:r>
    </w:p>
    <w:p w14:paraId="22F8A3DD" w14:textId="6EA076A9" w:rsidR="00A16EFC" w:rsidRPr="00AF2A81" w:rsidRDefault="00A16EFC" w:rsidP="0098446D">
      <w:pPr>
        <w:pStyle w:val="ListParagraph"/>
        <w:numPr>
          <w:ilvl w:val="2"/>
          <w:numId w:val="4"/>
        </w:numPr>
        <w:jc w:val="both"/>
        <w:rPr>
          <w:rFonts w:cs="Calibri"/>
          <w:b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setting the minimum wage to a living wage</w:t>
      </w:r>
      <w:r w:rsidRPr="00AF2A81">
        <w:rPr>
          <w:rFonts w:cs="Calibri"/>
          <w:b/>
          <w:color w:val="C45911" w:themeColor="accent2" w:themeShade="BF"/>
        </w:rPr>
        <w:t xml:space="preserve"> </w:t>
      </w:r>
    </w:p>
    <w:p w14:paraId="1CF51BDF" w14:textId="116641AA" w:rsidR="00EB4C72" w:rsidRPr="00AF2A81" w:rsidRDefault="00EB4C72" w:rsidP="0098446D">
      <w:pPr>
        <w:pStyle w:val="ListParagraph"/>
        <w:numPr>
          <w:ilvl w:val="2"/>
          <w:numId w:val="4"/>
        </w:numPr>
        <w:jc w:val="both"/>
        <w:rPr>
          <w:rFonts w:cs="Calibri"/>
          <w:b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universal income</w:t>
      </w:r>
    </w:p>
    <w:p w14:paraId="1AF1C72A" w14:textId="77777777" w:rsidR="00451EE6" w:rsidRPr="00AF2A81" w:rsidRDefault="00451EE6" w:rsidP="00451EE6">
      <w:pPr>
        <w:jc w:val="both"/>
        <w:rPr>
          <w:rFonts w:ascii="Calibri" w:hAnsi="Calibri" w:cs="Calibri"/>
          <w:b/>
          <w:color w:val="C45911" w:themeColor="accent2" w:themeShade="BF"/>
        </w:rPr>
      </w:pPr>
    </w:p>
    <w:p w14:paraId="44937B50" w14:textId="153646B4" w:rsidR="00A16EFC" w:rsidRPr="00AF2A81" w:rsidRDefault="00A16EFC" w:rsidP="0098446D">
      <w:pPr>
        <w:pStyle w:val="ListParagraph"/>
        <w:numPr>
          <w:ilvl w:val="1"/>
          <w:numId w:val="4"/>
        </w:numPr>
        <w:jc w:val="both"/>
        <w:rPr>
          <w:rFonts w:cs="Calibri"/>
          <w:b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Re-distribution</w:t>
      </w:r>
    </w:p>
    <w:p w14:paraId="5BB39C6B" w14:textId="1EC37F05" w:rsidR="00A16EFC" w:rsidRPr="00AF2A81" w:rsidRDefault="00A16EFC" w:rsidP="0098446D">
      <w:pPr>
        <w:pStyle w:val="ListParagraph"/>
        <w:numPr>
          <w:ilvl w:val="2"/>
          <w:numId w:val="4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a </w:t>
      </w:r>
      <w:r w:rsidR="00BC10CD" w:rsidRPr="00AF2A81">
        <w:rPr>
          <w:rFonts w:cs="Calibri"/>
          <w:color w:val="C45911" w:themeColor="accent2" w:themeShade="BF"/>
        </w:rPr>
        <w:t xml:space="preserve">higher </w:t>
      </w:r>
      <w:r w:rsidRPr="00AF2A81">
        <w:rPr>
          <w:rFonts w:cs="Calibri"/>
          <w:color w:val="C45911" w:themeColor="accent2" w:themeShade="BF"/>
        </w:rPr>
        <w:t xml:space="preserve">progressive tax rate </w:t>
      </w:r>
      <w:r w:rsidR="00BC10CD" w:rsidRPr="00AF2A81">
        <w:rPr>
          <w:rFonts w:cs="Calibri"/>
          <w:color w:val="C45911" w:themeColor="accent2" w:themeShade="BF"/>
        </w:rPr>
        <w:t>for top earners (</w:t>
      </w:r>
      <w:r w:rsidRPr="00AF2A81">
        <w:rPr>
          <w:rFonts w:cs="Calibri"/>
          <w:color w:val="C45911" w:themeColor="accent2" w:themeShade="BF"/>
        </w:rPr>
        <w:t>65%</w:t>
      </w:r>
      <w:r w:rsidR="00BC10CD" w:rsidRPr="00AF2A81">
        <w:rPr>
          <w:rFonts w:cs="Calibri"/>
          <w:color w:val="C45911" w:themeColor="accent2" w:themeShade="BF"/>
        </w:rPr>
        <w:t>)</w:t>
      </w:r>
      <w:r w:rsidRPr="00AF2A81">
        <w:rPr>
          <w:rFonts w:cs="Calibri"/>
          <w:color w:val="C45911" w:themeColor="accent2" w:themeShade="BF"/>
        </w:rPr>
        <w:t xml:space="preserve"> </w:t>
      </w:r>
    </w:p>
    <w:p w14:paraId="3D9A1FD3" w14:textId="31DC3405" w:rsidR="00A16EFC" w:rsidRPr="00AF2A81" w:rsidRDefault="00A16EFC" w:rsidP="0098446D">
      <w:pPr>
        <w:pStyle w:val="ListParagraph"/>
        <w:numPr>
          <w:ilvl w:val="2"/>
          <w:numId w:val="4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a</w:t>
      </w:r>
      <w:r w:rsidR="00BC10CD" w:rsidRPr="00AF2A81">
        <w:rPr>
          <w:rFonts w:cs="Calibri"/>
          <w:color w:val="C45911" w:themeColor="accent2" w:themeShade="BF"/>
        </w:rPr>
        <w:t xml:space="preserve"> </w:t>
      </w:r>
      <w:r w:rsidRPr="00AF2A81">
        <w:rPr>
          <w:rFonts w:cs="Calibri"/>
          <w:color w:val="C45911" w:themeColor="accent2" w:themeShade="BF"/>
        </w:rPr>
        <w:t>personal tax Earned Income Discount</w:t>
      </w:r>
    </w:p>
    <w:p w14:paraId="6DE709F8" w14:textId="67C464A1" w:rsidR="00EB4C72" w:rsidRPr="00AF2A81" w:rsidRDefault="00A16EFC" w:rsidP="0098446D">
      <w:pPr>
        <w:pStyle w:val="ListParagraph"/>
        <w:numPr>
          <w:ilvl w:val="2"/>
          <w:numId w:val="4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a renewal and expansion of social insurance </w:t>
      </w:r>
    </w:p>
    <w:p w14:paraId="640E681B" w14:textId="77777777" w:rsidR="00EB4C72" w:rsidRPr="00AF2A81" w:rsidRDefault="00A16EFC" w:rsidP="0098446D">
      <w:pPr>
        <w:pStyle w:val="ListParagraph"/>
        <w:numPr>
          <w:ilvl w:val="2"/>
          <w:numId w:val="4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publicly-held sovereign wealth fund</w:t>
      </w:r>
    </w:p>
    <w:p w14:paraId="3D0BC478" w14:textId="04058D67" w:rsidR="00A16EFC" w:rsidRPr="00AF2A81" w:rsidRDefault="00A16EFC" w:rsidP="0098446D">
      <w:pPr>
        <w:pStyle w:val="ListParagraph"/>
        <w:numPr>
          <w:ilvl w:val="2"/>
          <w:numId w:val="4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annual wealth tax</w:t>
      </w:r>
    </w:p>
    <w:p w14:paraId="3D9DC1A9" w14:textId="77777777" w:rsidR="003E0687" w:rsidRPr="00AF2A81" w:rsidRDefault="003E0687" w:rsidP="00A16EFC">
      <w:pPr>
        <w:jc w:val="both"/>
        <w:rPr>
          <w:rFonts w:ascii="Calibri" w:hAnsi="Calibri" w:cs="Calibri"/>
          <w:b/>
        </w:rPr>
      </w:pPr>
    </w:p>
    <w:p w14:paraId="32ACD3BD" w14:textId="0B9A6F46" w:rsidR="00305048" w:rsidRDefault="00AF6703" w:rsidP="00F72AE9">
      <w:pPr>
        <w:jc w:val="center"/>
        <w:rPr>
          <w:rFonts w:ascii="Calibri" w:hAnsi="Calibri" w:cs="Calibri"/>
          <w:b/>
        </w:rPr>
      </w:pPr>
      <w:r w:rsidRPr="00AF2A81">
        <w:rPr>
          <w:rFonts w:ascii="Calibri" w:hAnsi="Calibri" w:cs="Calibri"/>
          <w:b/>
        </w:rPr>
        <w:t>Wealth and Inequality</w:t>
      </w:r>
    </w:p>
    <w:p w14:paraId="3EAB797E" w14:textId="77777777" w:rsidR="00F72AE9" w:rsidRPr="00AF2A81" w:rsidRDefault="00F72AE9" w:rsidP="00F72AE9">
      <w:pPr>
        <w:jc w:val="center"/>
        <w:rPr>
          <w:rFonts w:ascii="Calibri" w:hAnsi="Calibri" w:cs="Calibri"/>
        </w:rPr>
      </w:pPr>
    </w:p>
    <w:p w14:paraId="251505E4" w14:textId="47D6243D" w:rsidR="005134E9" w:rsidRPr="00AF2A81" w:rsidRDefault="00C849E8" w:rsidP="00817442">
      <w:pPr>
        <w:jc w:val="both"/>
        <w:rPr>
          <w:rFonts w:ascii="Calibri" w:hAnsi="Calibri" w:cs="Calibri"/>
        </w:rPr>
      </w:pPr>
      <w:r w:rsidRPr="00AF2A81">
        <w:rPr>
          <w:rFonts w:ascii="Calibri" w:hAnsi="Calibri" w:cs="Calibri"/>
        </w:rPr>
        <w:t xml:space="preserve">What is wealth, how is it measured, </w:t>
      </w:r>
      <w:r w:rsidR="00244E4C" w:rsidRPr="00AF2A81">
        <w:rPr>
          <w:rFonts w:ascii="Calibri" w:hAnsi="Calibri" w:cs="Calibri"/>
        </w:rPr>
        <w:t xml:space="preserve">what are some methodological concerns, </w:t>
      </w:r>
      <w:r w:rsidRPr="00AF2A81">
        <w:rPr>
          <w:rFonts w:ascii="Calibri" w:hAnsi="Calibri" w:cs="Calibri"/>
        </w:rPr>
        <w:t>and what are some good data sources</w:t>
      </w:r>
      <w:r w:rsidR="005134E9" w:rsidRPr="00AF2A81">
        <w:rPr>
          <w:rFonts w:ascii="Calibri" w:hAnsi="Calibri" w:cs="Calibri"/>
        </w:rPr>
        <w:t>?</w:t>
      </w:r>
    </w:p>
    <w:p w14:paraId="529B5079" w14:textId="30FAF055" w:rsidR="000A42AF" w:rsidRPr="00AF2A81" w:rsidRDefault="00995CC5" w:rsidP="0098446D">
      <w:pPr>
        <w:pStyle w:val="ListParagraph"/>
        <w:numPr>
          <w:ilvl w:val="0"/>
          <w:numId w:val="8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Conceptualization </w:t>
      </w:r>
      <w:r w:rsidR="00EE52DB" w:rsidRPr="00AF2A81">
        <w:rPr>
          <w:rFonts w:cs="Calibri"/>
          <w:color w:val="C45911" w:themeColor="accent2" w:themeShade="BF"/>
        </w:rPr>
        <w:t xml:space="preserve">and definition </w:t>
      </w:r>
    </w:p>
    <w:p w14:paraId="7D39222E" w14:textId="3539CB43" w:rsidR="003A756E" w:rsidRPr="00AF2A81" w:rsidRDefault="003A756E" w:rsidP="0098446D">
      <w:pPr>
        <w:pStyle w:val="ListParagraph"/>
        <w:numPr>
          <w:ilvl w:val="1"/>
          <w:numId w:val="8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If income is a flow, th</w:t>
      </w:r>
      <w:r w:rsidR="000A42AF" w:rsidRPr="00AF2A81">
        <w:rPr>
          <w:rFonts w:cs="Calibri"/>
          <w:color w:val="C45911" w:themeColor="accent2" w:themeShade="BF"/>
        </w:rPr>
        <w:t>e</w:t>
      </w:r>
      <w:r w:rsidRPr="00AF2A81">
        <w:rPr>
          <w:rFonts w:cs="Calibri"/>
          <w:color w:val="C45911" w:themeColor="accent2" w:themeShade="BF"/>
        </w:rPr>
        <w:t>n wealth is a stock</w:t>
      </w:r>
    </w:p>
    <w:p w14:paraId="02955E4E" w14:textId="41650388" w:rsidR="003A756E" w:rsidRPr="00AF2A81" w:rsidRDefault="003A756E" w:rsidP="0098446D">
      <w:pPr>
        <w:pStyle w:val="ListParagraph"/>
        <w:numPr>
          <w:ilvl w:val="1"/>
          <w:numId w:val="8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Assets minus liabilities </w:t>
      </w:r>
    </w:p>
    <w:p w14:paraId="5B455CCF" w14:textId="77777777" w:rsidR="00D52CE3" w:rsidRPr="00AF2A81" w:rsidRDefault="00D52CE3" w:rsidP="00D52CE3">
      <w:pPr>
        <w:jc w:val="both"/>
        <w:rPr>
          <w:rFonts w:ascii="Calibri" w:hAnsi="Calibri" w:cs="Calibri"/>
          <w:color w:val="C45911" w:themeColor="accent2" w:themeShade="BF"/>
        </w:rPr>
      </w:pPr>
    </w:p>
    <w:p w14:paraId="738FCF3D" w14:textId="40A8123F" w:rsidR="000A42AF" w:rsidRPr="00AF2A81" w:rsidRDefault="000A42AF" w:rsidP="0098446D">
      <w:pPr>
        <w:pStyle w:val="ListParagraph"/>
        <w:numPr>
          <w:ilvl w:val="0"/>
          <w:numId w:val="8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Measurement</w:t>
      </w:r>
    </w:p>
    <w:p w14:paraId="57A0FF9B" w14:textId="7D7AD627" w:rsidR="000A42AF" w:rsidRPr="00AF2A81" w:rsidRDefault="000A42AF" w:rsidP="0098446D">
      <w:pPr>
        <w:pStyle w:val="ListParagraph"/>
        <w:numPr>
          <w:ilvl w:val="1"/>
          <w:numId w:val="8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Difficult to measure because of </w:t>
      </w:r>
    </w:p>
    <w:p w14:paraId="7C5CF6D5" w14:textId="5F5CEAEB" w:rsidR="007B17FC" w:rsidRPr="00AF2A81" w:rsidRDefault="007B17FC" w:rsidP="0098446D">
      <w:pPr>
        <w:pStyle w:val="ListParagraph"/>
        <w:numPr>
          <w:ilvl w:val="2"/>
          <w:numId w:val="8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Cumulative nature</w:t>
      </w:r>
    </w:p>
    <w:p w14:paraId="0AAD3575" w14:textId="1B4CF899" w:rsidR="003924B0" w:rsidRPr="00AF2A81" w:rsidRDefault="003924B0" w:rsidP="0098446D">
      <w:pPr>
        <w:pStyle w:val="ListParagraph"/>
        <w:numPr>
          <w:ilvl w:val="2"/>
          <w:numId w:val="8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Reverse causation </w:t>
      </w:r>
    </w:p>
    <w:p w14:paraId="7D7B0423" w14:textId="78B7CC49" w:rsidR="007B17FC" w:rsidRPr="00AF2A81" w:rsidRDefault="007B17FC" w:rsidP="0098446D">
      <w:pPr>
        <w:pStyle w:val="ListParagraph"/>
        <w:numPr>
          <w:ilvl w:val="2"/>
          <w:numId w:val="8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Effect of income on wealth</w:t>
      </w:r>
    </w:p>
    <w:p w14:paraId="3E250754" w14:textId="14F87FD9" w:rsidR="007B17FC" w:rsidRPr="00AF2A81" w:rsidRDefault="007B17FC" w:rsidP="0098446D">
      <w:pPr>
        <w:pStyle w:val="ListParagraph"/>
        <w:numPr>
          <w:ilvl w:val="2"/>
          <w:numId w:val="8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Endogeneity of controls</w:t>
      </w:r>
    </w:p>
    <w:p w14:paraId="5451FAB2" w14:textId="5228E9B8" w:rsidR="007B17FC" w:rsidRPr="00AF2A81" w:rsidRDefault="007B17FC" w:rsidP="0098446D">
      <w:pPr>
        <w:pStyle w:val="ListParagraph"/>
        <w:numPr>
          <w:ilvl w:val="3"/>
          <w:numId w:val="8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Age, marital status, life cycle</w:t>
      </w:r>
    </w:p>
    <w:p w14:paraId="069B0E17" w14:textId="77777777" w:rsidR="003924B0" w:rsidRPr="00AF2A81" w:rsidRDefault="003924B0" w:rsidP="003924B0">
      <w:pPr>
        <w:jc w:val="both"/>
        <w:rPr>
          <w:rFonts w:ascii="Calibri" w:hAnsi="Calibri" w:cs="Calibri"/>
          <w:color w:val="C45911" w:themeColor="accent2" w:themeShade="BF"/>
        </w:rPr>
      </w:pPr>
    </w:p>
    <w:p w14:paraId="307176B9" w14:textId="04F6651F" w:rsidR="001C0F79" w:rsidRPr="00AF2A81" w:rsidRDefault="00D52CE3" w:rsidP="0098446D">
      <w:pPr>
        <w:pStyle w:val="ListParagraph"/>
        <w:numPr>
          <w:ilvl w:val="0"/>
          <w:numId w:val="8"/>
        </w:numPr>
        <w:jc w:val="both"/>
        <w:rPr>
          <w:rFonts w:cs="Calibri"/>
          <w:color w:val="C45911" w:themeColor="accent2" w:themeShade="BF"/>
        </w:rPr>
      </w:pPr>
      <w:proofErr w:type="spellStart"/>
      <w:r w:rsidRPr="00AF2A81">
        <w:rPr>
          <w:rFonts w:cs="Calibri"/>
          <w:color w:val="C45911" w:themeColor="accent2" w:themeShade="BF"/>
        </w:rPr>
        <w:t>Hwo</w:t>
      </w:r>
      <w:proofErr w:type="spellEnd"/>
      <w:r w:rsidRPr="00AF2A81">
        <w:rPr>
          <w:rFonts w:cs="Calibri"/>
          <w:color w:val="C45911" w:themeColor="accent2" w:themeShade="BF"/>
        </w:rPr>
        <w:t xml:space="preserve"> to address m</w:t>
      </w:r>
      <w:r w:rsidR="007B17FC" w:rsidRPr="00AF2A81">
        <w:rPr>
          <w:rFonts w:cs="Calibri"/>
          <w:color w:val="C45911" w:themeColor="accent2" w:themeShade="BF"/>
        </w:rPr>
        <w:t>odeling concerns</w:t>
      </w:r>
    </w:p>
    <w:p w14:paraId="07BED6FB" w14:textId="24D05524" w:rsidR="001C0F79" w:rsidRPr="00AF2A81" w:rsidRDefault="001C0F79" w:rsidP="0098446D">
      <w:pPr>
        <w:pStyle w:val="ListParagraph"/>
        <w:numPr>
          <w:ilvl w:val="1"/>
          <w:numId w:val="8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As a DV</w:t>
      </w:r>
    </w:p>
    <w:p w14:paraId="675F0252" w14:textId="2038D5D1" w:rsidR="001C0F79" w:rsidRPr="00AF2A81" w:rsidRDefault="001C0F79" w:rsidP="0098446D">
      <w:pPr>
        <w:pStyle w:val="ListParagraph"/>
        <w:numPr>
          <w:ilvl w:val="2"/>
          <w:numId w:val="8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Median regression </w:t>
      </w:r>
    </w:p>
    <w:p w14:paraId="3F6F868C" w14:textId="462F7B40" w:rsidR="001C0F79" w:rsidRPr="00AF2A81" w:rsidRDefault="001C0F79" w:rsidP="0098446D">
      <w:pPr>
        <w:pStyle w:val="ListParagraph"/>
        <w:numPr>
          <w:ilvl w:val="2"/>
          <w:numId w:val="8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Unconditional quantile regression </w:t>
      </w:r>
    </w:p>
    <w:p w14:paraId="26980E2F" w14:textId="0010A33E" w:rsidR="001C0F79" w:rsidRPr="00AF2A81" w:rsidRDefault="001C0F79" w:rsidP="0098446D">
      <w:pPr>
        <w:pStyle w:val="ListParagraph"/>
        <w:numPr>
          <w:ilvl w:val="2"/>
          <w:numId w:val="8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reweighting</w:t>
      </w:r>
    </w:p>
    <w:p w14:paraId="13FF11FE" w14:textId="44C289D4" w:rsidR="001C0F79" w:rsidRPr="00AF2A81" w:rsidRDefault="001C0F79" w:rsidP="0098446D">
      <w:pPr>
        <w:pStyle w:val="ListParagraph"/>
        <w:numPr>
          <w:ilvl w:val="1"/>
          <w:numId w:val="8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As an IV</w:t>
      </w:r>
    </w:p>
    <w:p w14:paraId="76C41E5E" w14:textId="72AF9851" w:rsidR="00325134" w:rsidRPr="00AF2A81" w:rsidRDefault="00325134" w:rsidP="0098446D">
      <w:pPr>
        <w:pStyle w:val="ListParagraph"/>
        <w:numPr>
          <w:ilvl w:val="2"/>
          <w:numId w:val="8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When it’s skewed, e</w:t>
      </w:r>
      <w:r w:rsidR="001C0F79" w:rsidRPr="00AF2A81">
        <w:rPr>
          <w:rFonts w:cs="Calibri"/>
          <w:color w:val="C45911" w:themeColor="accent2" w:themeShade="BF"/>
        </w:rPr>
        <w:t xml:space="preserve">xperiment with flexible function form </w:t>
      </w:r>
    </w:p>
    <w:p w14:paraId="5EC05C07" w14:textId="77777777" w:rsidR="00325134" w:rsidRPr="00AF2A81" w:rsidRDefault="00325134" w:rsidP="0098446D">
      <w:pPr>
        <w:pStyle w:val="ListParagraph"/>
        <w:numPr>
          <w:ilvl w:val="3"/>
          <w:numId w:val="8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top coding</w:t>
      </w:r>
    </w:p>
    <w:p w14:paraId="1497741A" w14:textId="77777777" w:rsidR="00325134" w:rsidRPr="00AF2A81" w:rsidRDefault="00325134" w:rsidP="0098446D">
      <w:pPr>
        <w:pStyle w:val="ListParagraph"/>
        <w:numPr>
          <w:ilvl w:val="3"/>
          <w:numId w:val="8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log transformation</w:t>
      </w:r>
    </w:p>
    <w:p w14:paraId="31DC4CAD" w14:textId="3609C110" w:rsidR="003924B0" w:rsidRPr="00AF2A81" w:rsidRDefault="00325134" w:rsidP="0098446D">
      <w:pPr>
        <w:pStyle w:val="ListParagraph"/>
        <w:numPr>
          <w:ilvl w:val="3"/>
          <w:numId w:val="8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percentiles</w:t>
      </w:r>
      <w:r w:rsidRPr="00AF2A81">
        <w:rPr>
          <w:rFonts w:cs="Calibri"/>
          <w:color w:val="C45911" w:themeColor="accent2" w:themeShade="BF"/>
        </w:rPr>
        <w:tab/>
      </w:r>
    </w:p>
    <w:p w14:paraId="2F404FD7" w14:textId="77777777" w:rsidR="00325134" w:rsidRPr="00AF2A81" w:rsidRDefault="00325134" w:rsidP="00325134">
      <w:pPr>
        <w:jc w:val="both"/>
        <w:rPr>
          <w:rFonts w:ascii="Calibri" w:hAnsi="Calibri" w:cs="Calibri"/>
          <w:color w:val="C45911" w:themeColor="accent2" w:themeShade="BF"/>
        </w:rPr>
      </w:pPr>
    </w:p>
    <w:p w14:paraId="2B3CFAE4" w14:textId="07A1D62F" w:rsidR="007B17FC" w:rsidRPr="00AF2A81" w:rsidRDefault="007B17FC" w:rsidP="0098446D">
      <w:pPr>
        <w:pStyle w:val="ListParagraph"/>
        <w:numPr>
          <w:ilvl w:val="0"/>
          <w:numId w:val="8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Data source</w:t>
      </w:r>
    </w:p>
    <w:p w14:paraId="66A26C37" w14:textId="572D1707" w:rsidR="007B17FC" w:rsidRPr="00AF2A81" w:rsidRDefault="007B17FC" w:rsidP="0098446D">
      <w:pPr>
        <w:pStyle w:val="ListParagraph"/>
        <w:numPr>
          <w:ilvl w:val="1"/>
          <w:numId w:val="8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Survey of consumer finances</w:t>
      </w:r>
    </w:p>
    <w:p w14:paraId="77D95CA7" w14:textId="621A4DF0" w:rsidR="007B17FC" w:rsidRPr="00AF2A81" w:rsidRDefault="007F4EFD" w:rsidP="0098446D">
      <w:pPr>
        <w:pStyle w:val="ListParagraph"/>
        <w:numPr>
          <w:ilvl w:val="1"/>
          <w:numId w:val="8"/>
        </w:numPr>
        <w:jc w:val="both"/>
        <w:rPr>
          <w:rFonts w:cs="Calibri"/>
          <w:color w:val="C45911" w:themeColor="accent2" w:themeShade="BF"/>
        </w:rPr>
      </w:pPr>
      <w:proofErr w:type="spellStart"/>
      <w:r w:rsidRPr="00AF2A81">
        <w:rPr>
          <w:rFonts w:cs="Calibri"/>
          <w:color w:val="C45911" w:themeColor="accent2" w:themeShade="BF"/>
        </w:rPr>
        <w:t>PSID</w:t>
      </w:r>
      <w:proofErr w:type="spellEnd"/>
      <w:r w:rsidRPr="00AF2A81">
        <w:rPr>
          <w:rFonts w:cs="Calibri"/>
          <w:color w:val="C45911" w:themeColor="accent2" w:themeShade="BF"/>
        </w:rPr>
        <w:t>: panel study of income dynamics</w:t>
      </w:r>
    </w:p>
    <w:p w14:paraId="262CCBC0" w14:textId="52E0DE18" w:rsidR="007F4EFD" w:rsidRPr="00AF2A81" w:rsidRDefault="007F4EFD" w:rsidP="0098446D">
      <w:pPr>
        <w:pStyle w:val="ListParagraph"/>
        <w:numPr>
          <w:ilvl w:val="1"/>
          <w:numId w:val="8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Health and Retirement Study</w:t>
      </w:r>
    </w:p>
    <w:p w14:paraId="12CB438B" w14:textId="24EB027E" w:rsidR="00C46F37" w:rsidRPr="00BB7F4F" w:rsidRDefault="002F336E" w:rsidP="00817442">
      <w:pPr>
        <w:pStyle w:val="ListParagraph"/>
        <w:numPr>
          <w:ilvl w:val="1"/>
          <w:numId w:val="8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Administrative data is a good supplement </w:t>
      </w:r>
    </w:p>
    <w:p w14:paraId="35658B65" w14:textId="283C7797" w:rsidR="00D63E0F" w:rsidRPr="00AF2A81" w:rsidRDefault="00C849E8" w:rsidP="00817442">
      <w:pPr>
        <w:jc w:val="both"/>
        <w:rPr>
          <w:rFonts w:ascii="Calibri" w:hAnsi="Calibri" w:cs="Calibri"/>
        </w:rPr>
      </w:pPr>
      <w:r w:rsidRPr="00AF2A81">
        <w:rPr>
          <w:rFonts w:ascii="Calibri" w:hAnsi="Calibri" w:cs="Calibri"/>
        </w:rPr>
        <w:t>What does the literature say about relationship between homeownership and wealth accumulatio</w:t>
      </w:r>
      <w:r w:rsidR="00293222" w:rsidRPr="00AF2A81">
        <w:rPr>
          <w:rFonts w:ascii="Calibri" w:hAnsi="Calibri" w:cs="Calibri"/>
        </w:rPr>
        <w:t>n</w:t>
      </w:r>
      <w:r w:rsidR="0017315B" w:rsidRPr="00AF2A81">
        <w:rPr>
          <w:rFonts w:ascii="Calibri" w:hAnsi="Calibri" w:cs="Calibri"/>
        </w:rPr>
        <w:t>?</w:t>
      </w:r>
    </w:p>
    <w:p w14:paraId="3454EA5B" w14:textId="2D73DB28" w:rsidR="00D63E0F" w:rsidRPr="00AF2A81" w:rsidRDefault="00C75F92" w:rsidP="0098446D">
      <w:pPr>
        <w:pStyle w:val="ListParagraph"/>
        <w:numPr>
          <w:ilvl w:val="0"/>
          <w:numId w:val="10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Benefits of homeownership on wealth</w:t>
      </w:r>
    </w:p>
    <w:p w14:paraId="611E6D33" w14:textId="77777777" w:rsidR="002747D1" w:rsidRPr="00AF2A81" w:rsidRDefault="002747D1" w:rsidP="0098446D">
      <w:pPr>
        <w:pStyle w:val="ListParagraph"/>
        <w:numPr>
          <w:ilvl w:val="1"/>
          <w:numId w:val="10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highly leveraged asset whose value outstrips inflation</w:t>
      </w:r>
    </w:p>
    <w:p w14:paraId="78D3A560" w14:textId="77777777" w:rsidR="002747D1" w:rsidRPr="00AF2A81" w:rsidRDefault="002747D1" w:rsidP="0098446D">
      <w:pPr>
        <w:pStyle w:val="ListParagraph"/>
        <w:numPr>
          <w:ilvl w:val="1"/>
          <w:numId w:val="10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forced saving</w:t>
      </w:r>
    </w:p>
    <w:p w14:paraId="66D02DDC" w14:textId="77777777" w:rsidR="002747D1" w:rsidRPr="00AF2A81" w:rsidRDefault="002747D1" w:rsidP="0098446D">
      <w:pPr>
        <w:pStyle w:val="ListParagraph"/>
        <w:numPr>
          <w:ilvl w:val="1"/>
          <w:numId w:val="10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elicits outsized tax deductions</w:t>
      </w:r>
    </w:p>
    <w:p w14:paraId="1D7D64E8" w14:textId="5B7C4A01" w:rsidR="00C75F92" w:rsidRPr="00AF2A81" w:rsidRDefault="002747D1" w:rsidP="0098446D">
      <w:pPr>
        <w:pStyle w:val="ListParagraph"/>
        <w:numPr>
          <w:ilvl w:val="1"/>
          <w:numId w:val="10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hedges against future rent inflation</w:t>
      </w:r>
    </w:p>
    <w:p w14:paraId="3B65133C" w14:textId="759568ED" w:rsidR="00C75F92" w:rsidRPr="00AF2A81" w:rsidRDefault="00C75F92" w:rsidP="0098446D">
      <w:pPr>
        <w:pStyle w:val="ListParagraph"/>
        <w:numPr>
          <w:ilvl w:val="0"/>
          <w:numId w:val="10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Drawbacks to homeownership</w:t>
      </w:r>
      <w:r w:rsidR="002747D1" w:rsidRPr="00AF2A81">
        <w:rPr>
          <w:rFonts w:cs="Calibri"/>
          <w:color w:val="C45911" w:themeColor="accent2" w:themeShade="BF"/>
        </w:rPr>
        <w:t xml:space="preserve"> on wealth</w:t>
      </w:r>
    </w:p>
    <w:p w14:paraId="3AE1F52A" w14:textId="2EDEFB67" w:rsidR="00C75F92" w:rsidRPr="00AF2A81" w:rsidRDefault="002747D1" w:rsidP="0098446D">
      <w:pPr>
        <w:pStyle w:val="ListParagraph"/>
        <w:numPr>
          <w:ilvl w:val="1"/>
          <w:numId w:val="10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High leverage for poor can lead to bankruptcy which has a dramatic effect on credit</w:t>
      </w:r>
    </w:p>
    <w:p w14:paraId="3B5F75DC" w14:textId="0B8EE858" w:rsidR="00AF2A81" w:rsidRPr="00AF2A81" w:rsidRDefault="00AF2A81" w:rsidP="00AF2A81">
      <w:pPr>
        <w:tabs>
          <w:tab w:val="left" w:pos="965"/>
        </w:tabs>
        <w:jc w:val="both"/>
        <w:rPr>
          <w:rFonts w:ascii="Calibri" w:hAnsi="Calibri" w:cs="Calibri"/>
          <w:color w:val="C45911" w:themeColor="accent2" w:themeShade="BF"/>
        </w:rPr>
      </w:pPr>
    </w:p>
    <w:p w14:paraId="49F03BDF" w14:textId="6C8BC23C" w:rsidR="00AF2A81" w:rsidRDefault="00AF2A81" w:rsidP="0098446D">
      <w:pPr>
        <w:pStyle w:val="ListParagraph"/>
        <w:numPr>
          <w:ilvl w:val="0"/>
          <w:numId w:val="10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Direct im</w:t>
      </w:r>
      <w:r>
        <w:rPr>
          <w:rFonts w:cs="Calibri"/>
          <w:color w:val="C45911" w:themeColor="accent2" w:themeShade="BF"/>
        </w:rPr>
        <w:t xml:space="preserve">pact on wealth accumulation </w:t>
      </w:r>
    </w:p>
    <w:p w14:paraId="48A7633E" w14:textId="111B0E94" w:rsidR="00CA4D33" w:rsidRDefault="00CA4D33" w:rsidP="0098446D">
      <w:pPr>
        <w:pStyle w:val="ListParagraph"/>
        <w:numPr>
          <w:ilvl w:val="1"/>
          <w:numId w:val="10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Di et. al. </w:t>
      </w:r>
    </w:p>
    <w:p w14:paraId="560B01F5" w14:textId="7FDA6626" w:rsidR="00CA4D33" w:rsidRDefault="00CA4D33" w:rsidP="0098446D">
      <w:pPr>
        <w:pStyle w:val="ListParagraph"/>
        <w:numPr>
          <w:ilvl w:val="2"/>
          <w:numId w:val="10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Average net wealth of owner was $12K more than renters</w:t>
      </w:r>
    </w:p>
    <w:p w14:paraId="788DCBFE" w14:textId="03EAE223" w:rsidR="00CA4D33" w:rsidRDefault="00CA4D33" w:rsidP="0098446D">
      <w:pPr>
        <w:pStyle w:val="ListParagraph"/>
        <w:numPr>
          <w:ilvl w:val="2"/>
          <w:numId w:val="10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Whites build more wealth, faster</w:t>
      </w:r>
    </w:p>
    <w:p w14:paraId="64F21B40" w14:textId="50C53A13" w:rsidR="00CA4D33" w:rsidRDefault="00CA4D33" w:rsidP="0098446D">
      <w:pPr>
        <w:pStyle w:val="ListParagraph"/>
        <w:numPr>
          <w:ilvl w:val="2"/>
          <w:numId w:val="10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Homeownership wealth generation is non-linear</w:t>
      </w:r>
    </w:p>
    <w:p w14:paraId="745A5B0D" w14:textId="3951D2FA" w:rsidR="00CA4D33" w:rsidRDefault="00CA4D33" w:rsidP="0098446D">
      <w:pPr>
        <w:pStyle w:val="ListParagraph"/>
        <w:numPr>
          <w:ilvl w:val="2"/>
          <w:numId w:val="10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Homeownership builds non-housing wealth </w:t>
      </w:r>
    </w:p>
    <w:p w14:paraId="1317A620" w14:textId="0AB59ECE" w:rsidR="00CA4D33" w:rsidRDefault="00CA4D33" w:rsidP="0098446D">
      <w:pPr>
        <w:pStyle w:val="ListParagraph"/>
        <w:numPr>
          <w:ilvl w:val="1"/>
          <w:numId w:val="10"/>
        </w:numPr>
        <w:jc w:val="both"/>
        <w:rPr>
          <w:rFonts w:cs="Calibri"/>
          <w:color w:val="C45911" w:themeColor="accent2" w:themeShade="BF"/>
        </w:rPr>
      </w:pPr>
      <w:proofErr w:type="spellStart"/>
      <w:r>
        <w:rPr>
          <w:rFonts w:cs="Calibri"/>
          <w:color w:val="C45911" w:themeColor="accent2" w:themeShade="BF"/>
        </w:rPr>
        <w:t>Killewald</w:t>
      </w:r>
      <w:proofErr w:type="spellEnd"/>
      <w:r>
        <w:rPr>
          <w:rFonts w:cs="Calibri"/>
          <w:color w:val="C45911" w:themeColor="accent2" w:themeShade="BF"/>
        </w:rPr>
        <w:t xml:space="preserve"> and Bryan</w:t>
      </w:r>
    </w:p>
    <w:p w14:paraId="61FC785D" w14:textId="694A85F8" w:rsidR="00CA4D33" w:rsidRDefault="00CA4D33" w:rsidP="0098446D">
      <w:pPr>
        <w:pStyle w:val="ListParagraph"/>
        <w:numPr>
          <w:ilvl w:val="3"/>
          <w:numId w:val="10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Marginal structural models that don’t control away pathways that affect homeownerships like marriage or diverse</w:t>
      </w:r>
      <w:r>
        <w:rPr>
          <w:rFonts w:cs="Calibri"/>
          <w:color w:val="C45911" w:themeColor="accent2" w:themeShade="BF"/>
        </w:rPr>
        <w:tab/>
      </w:r>
    </w:p>
    <w:p w14:paraId="6B027201" w14:textId="1FEE8E8B" w:rsidR="00CA4D33" w:rsidRDefault="00CA4D33" w:rsidP="0098446D">
      <w:pPr>
        <w:pStyle w:val="ListParagraph"/>
        <w:numPr>
          <w:ilvl w:val="2"/>
          <w:numId w:val="10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Average median gain of about $6,700 per year of homeownership towards net worth</w:t>
      </w:r>
    </w:p>
    <w:p w14:paraId="1DDF3979" w14:textId="08006254" w:rsidR="00CA4D33" w:rsidRDefault="00CA4D33" w:rsidP="0098446D">
      <w:pPr>
        <w:pStyle w:val="ListParagraph"/>
        <w:numPr>
          <w:ilvl w:val="2"/>
          <w:numId w:val="10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Varies by race</w:t>
      </w:r>
    </w:p>
    <w:p w14:paraId="11C8DD8D" w14:textId="631423FC" w:rsidR="00CA4D33" w:rsidRDefault="00CA4D33" w:rsidP="0098446D">
      <w:pPr>
        <w:pStyle w:val="ListParagraph"/>
        <w:numPr>
          <w:ilvl w:val="3"/>
          <w:numId w:val="10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7,600 white</w:t>
      </w:r>
    </w:p>
    <w:p w14:paraId="16B56B2B" w14:textId="1FA1996A" w:rsidR="00CA4D33" w:rsidRDefault="00CA4D33" w:rsidP="0098446D">
      <w:pPr>
        <w:pStyle w:val="ListParagraph"/>
        <w:numPr>
          <w:ilvl w:val="3"/>
          <w:numId w:val="10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4,600 </w:t>
      </w:r>
      <w:proofErr w:type="spellStart"/>
      <w:r>
        <w:rPr>
          <w:rFonts w:cs="Calibri"/>
          <w:color w:val="C45911" w:themeColor="accent2" w:themeShade="BF"/>
        </w:rPr>
        <w:t>hispanic</w:t>
      </w:r>
      <w:proofErr w:type="spellEnd"/>
    </w:p>
    <w:p w14:paraId="158731F4" w14:textId="1CD6BB82" w:rsidR="00CA4D33" w:rsidRDefault="00CA4D33" w:rsidP="0098446D">
      <w:pPr>
        <w:pStyle w:val="ListParagraph"/>
        <w:numPr>
          <w:ilvl w:val="3"/>
          <w:numId w:val="10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3,600 blacks </w:t>
      </w:r>
    </w:p>
    <w:p w14:paraId="74E426FE" w14:textId="2B70D38C" w:rsidR="00CA4D33" w:rsidRDefault="00CA4D33" w:rsidP="0098446D">
      <w:pPr>
        <w:pStyle w:val="ListParagraph"/>
        <w:numPr>
          <w:ilvl w:val="1"/>
          <w:numId w:val="10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Tuner and </w:t>
      </w:r>
      <w:proofErr w:type="spellStart"/>
      <w:r>
        <w:rPr>
          <w:rFonts w:cs="Calibri"/>
          <w:color w:val="C45911" w:themeColor="accent2" w:themeShade="BF"/>
        </w:rPr>
        <w:t>Leau</w:t>
      </w:r>
      <w:proofErr w:type="spellEnd"/>
      <w:r>
        <w:rPr>
          <w:rFonts w:cs="Calibri"/>
          <w:color w:val="C45911" w:themeColor="accent2" w:themeShade="BF"/>
        </w:rPr>
        <w:t xml:space="preserve"> </w:t>
      </w:r>
    </w:p>
    <w:p w14:paraId="22705FE7" w14:textId="232EA722" w:rsidR="00CA4D33" w:rsidRDefault="00CA4D33" w:rsidP="0098446D">
      <w:pPr>
        <w:pStyle w:val="ListParagraph"/>
        <w:numPr>
          <w:ilvl w:val="2"/>
          <w:numId w:val="10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Average gains of 13K using less sophisticated methods</w:t>
      </w:r>
    </w:p>
    <w:p w14:paraId="2DF995B3" w14:textId="45FC14DA" w:rsidR="00CA4D33" w:rsidRDefault="00CA4D33" w:rsidP="0098446D">
      <w:pPr>
        <w:pStyle w:val="ListParagraph"/>
        <w:numPr>
          <w:ilvl w:val="2"/>
          <w:numId w:val="10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Findings vary by income status</w:t>
      </w:r>
    </w:p>
    <w:p w14:paraId="72B8C8A8" w14:textId="14B2C727" w:rsidR="00CA4D33" w:rsidRDefault="00CA4D33" w:rsidP="0098446D">
      <w:pPr>
        <w:pStyle w:val="ListParagraph"/>
        <w:numPr>
          <w:ilvl w:val="3"/>
          <w:numId w:val="10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Low to moderate increase wealth by 6K to 10K </w:t>
      </w:r>
    </w:p>
    <w:p w14:paraId="298ED8BE" w14:textId="74688896" w:rsidR="00CA4D33" w:rsidRDefault="00CA4D33" w:rsidP="0098446D">
      <w:pPr>
        <w:pStyle w:val="ListParagraph"/>
        <w:numPr>
          <w:ilvl w:val="3"/>
          <w:numId w:val="10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High increase by 15K</w:t>
      </w:r>
    </w:p>
    <w:p w14:paraId="694CE551" w14:textId="5468FA84" w:rsidR="00CA4D33" w:rsidRPr="00CA4D33" w:rsidRDefault="00CA4D33" w:rsidP="0098446D">
      <w:pPr>
        <w:pStyle w:val="ListParagraph"/>
        <w:numPr>
          <w:ilvl w:val="2"/>
          <w:numId w:val="10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Homeownership increases wealth, and this relationship is moderated by race and income</w:t>
      </w:r>
    </w:p>
    <w:p w14:paraId="338AE31D" w14:textId="77777777" w:rsidR="007C1822" w:rsidRPr="00AF2A81" w:rsidRDefault="007C1822" w:rsidP="00817442">
      <w:pPr>
        <w:jc w:val="both"/>
        <w:rPr>
          <w:rFonts w:ascii="Calibri" w:hAnsi="Calibri" w:cs="Calibri"/>
        </w:rPr>
      </w:pPr>
    </w:p>
    <w:p w14:paraId="10A28B67" w14:textId="32C4B2ED" w:rsidR="00C46F37" w:rsidRPr="00AF2A81" w:rsidRDefault="00315986" w:rsidP="00817442">
      <w:pPr>
        <w:jc w:val="both"/>
        <w:rPr>
          <w:rFonts w:ascii="Calibri" w:hAnsi="Calibri" w:cs="Calibri"/>
        </w:rPr>
      </w:pPr>
      <w:r w:rsidRPr="00AF2A81">
        <w:rPr>
          <w:rFonts w:ascii="Calibri" w:hAnsi="Calibri" w:cs="Calibri"/>
        </w:rPr>
        <w:t>What is the relationship of</w:t>
      </w:r>
      <w:r w:rsidR="00C46F37" w:rsidRPr="00AF2A81">
        <w:rPr>
          <w:rFonts w:ascii="Calibri" w:hAnsi="Calibri" w:cs="Calibri"/>
        </w:rPr>
        <w:t xml:space="preserve"> minori</w:t>
      </w:r>
      <w:r w:rsidRPr="00AF2A81">
        <w:rPr>
          <w:rFonts w:ascii="Calibri" w:hAnsi="Calibri" w:cs="Calibri"/>
        </w:rPr>
        <w:t xml:space="preserve">ties and </w:t>
      </w:r>
      <w:r w:rsidR="00C46F37" w:rsidRPr="00AF2A81">
        <w:rPr>
          <w:rFonts w:ascii="Calibri" w:hAnsi="Calibri" w:cs="Calibri"/>
        </w:rPr>
        <w:t>disadvantaged populations</w:t>
      </w:r>
      <w:r w:rsidRPr="00AF2A81">
        <w:rPr>
          <w:rFonts w:ascii="Calibri" w:hAnsi="Calibri" w:cs="Calibri"/>
        </w:rPr>
        <w:t xml:space="preserve"> to wealth</w:t>
      </w:r>
      <w:r w:rsidR="00C46F37" w:rsidRPr="00AF2A81">
        <w:rPr>
          <w:rFonts w:ascii="Calibri" w:hAnsi="Calibri" w:cs="Calibri"/>
        </w:rPr>
        <w:t>?</w:t>
      </w:r>
    </w:p>
    <w:p w14:paraId="60173D02" w14:textId="67202B6F" w:rsidR="00D63E0F" w:rsidRPr="00AF2A81" w:rsidRDefault="00D63E0F" w:rsidP="0098446D">
      <w:pPr>
        <w:pStyle w:val="ListParagraph"/>
        <w:numPr>
          <w:ilvl w:val="0"/>
          <w:numId w:val="10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Racial wealth disparities</w:t>
      </w:r>
    </w:p>
    <w:p w14:paraId="4210E040" w14:textId="193051E5" w:rsidR="00BE2C0E" w:rsidRPr="00AF2A81" w:rsidRDefault="00D63E0F" w:rsidP="0098446D">
      <w:pPr>
        <w:pStyle w:val="ListParagraph"/>
        <w:numPr>
          <w:ilvl w:val="1"/>
          <w:numId w:val="10"/>
        </w:numPr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lastRenderedPageBreak/>
        <w:t>white households with a college degree had average net worth of 6</w:t>
      </w:r>
      <w:r w:rsidR="00794F8D" w:rsidRPr="00AF2A81">
        <w:rPr>
          <w:rFonts w:cs="Calibri"/>
          <w:color w:val="C45911" w:themeColor="accent2" w:themeShade="BF"/>
        </w:rPr>
        <w:t>7</w:t>
      </w:r>
      <w:r w:rsidRPr="00AF2A81">
        <w:rPr>
          <w:rFonts w:cs="Calibri"/>
          <w:color w:val="C45911" w:themeColor="accent2" w:themeShade="BF"/>
        </w:rPr>
        <w:t>K, blacks 15K</w:t>
      </w:r>
    </w:p>
    <w:p w14:paraId="6DC27AF5" w14:textId="119B06A7" w:rsidR="00BE2C0E" w:rsidRPr="00AF2A81" w:rsidRDefault="00BE2C0E" w:rsidP="0098446D">
      <w:pPr>
        <w:pStyle w:val="ListParagraph"/>
        <w:numPr>
          <w:ilvl w:val="1"/>
          <w:numId w:val="10"/>
        </w:numPr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better access to mortgages</w:t>
      </w:r>
    </w:p>
    <w:p w14:paraId="7A2EEBE7" w14:textId="3888E131" w:rsidR="00BE2C0E" w:rsidRPr="00AF2A81" w:rsidRDefault="00BE2C0E" w:rsidP="0098446D">
      <w:pPr>
        <w:pStyle w:val="ListParagraph"/>
        <w:numPr>
          <w:ilvl w:val="1"/>
          <w:numId w:val="10"/>
        </w:numPr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homes appreciate at higher values </w:t>
      </w:r>
    </w:p>
    <w:p w14:paraId="7633F7A1" w14:textId="1F7B0DA2" w:rsidR="00BE2C0E" w:rsidRPr="00AF2A81" w:rsidRDefault="00BE2C0E" w:rsidP="0098446D">
      <w:pPr>
        <w:pStyle w:val="ListParagraph"/>
        <w:numPr>
          <w:ilvl w:val="1"/>
          <w:numId w:val="10"/>
        </w:numPr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more to leave to their children</w:t>
      </w:r>
    </w:p>
    <w:p w14:paraId="37651796" w14:textId="225F1590" w:rsidR="00BE2C0E" w:rsidRPr="00AF2A81" w:rsidRDefault="00BE2C0E" w:rsidP="0098446D">
      <w:pPr>
        <w:pStyle w:val="ListParagraph"/>
        <w:numPr>
          <w:ilvl w:val="1"/>
          <w:numId w:val="10"/>
        </w:numPr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disparate impact of policies </w:t>
      </w:r>
    </w:p>
    <w:p w14:paraId="4EC6CBC1" w14:textId="55F2481E" w:rsidR="00BE2C0E" w:rsidRPr="00AF2A81" w:rsidRDefault="00BE2C0E" w:rsidP="0098446D">
      <w:pPr>
        <w:pStyle w:val="ListParagraph"/>
        <w:numPr>
          <w:ilvl w:val="2"/>
          <w:numId w:val="10"/>
        </w:numPr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mortgage interest deduction is more likely to apply to whites and help them save</w:t>
      </w:r>
    </w:p>
    <w:p w14:paraId="4AC57905" w14:textId="11E37964" w:rsidR="00BE2C0E" w:rsidRPr="00AF2A81" w:rsidRDefault="00BE2C0E" w:rsidP="0098446D">
      <w:pPr>
        <w:pStyle w:val="ListParagraph"/>
        <w:numPr>
          <w:ilvl w:val="3"/>
          <w:numId w:val="10"/>
        </w:numPr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lower tax on capital gains and wealth taxes</w:t>
      </w:r>
    </w:p>
    <w:p w14:paraId="4D7442CA" w14:textId="5A4348D6" w:rsidR="00BE2C0E" w:rsidRPr="00AF2A81" w:rsidRDefault="00BE2C0E" w:rsidP="0098446D">
      <w:pPr>
        <w:pStyle w:val="ListParagraph"/>
        <w:numPr>
          <w:ilvl w:val="2"/>
          <w:numId w:val="10"/>
        </w:numPr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blacks and Hispanics are more likely to have their income taxed</w:t>
      </w:r>
    </w:p>
    <w:p w14:paraId="60C2AC2C" w14:textId="5ED99915" w:rsidR="00093EB8" w:rsidRPr="00AF2A81" w:rsidRDefault="00093EB8" w:rsidP="0098446D">
      <w:pPr>
        <w:pStyle w:val="ListParagraph"/>
        <w:numPr>
          <w:ilvl w:val="0"/>
          <w:numId w:val="10"/>
        </w:numPr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elderly vs households with children (Gibson and </w:t>
      </w:r>
      <w:proofErr w:type="spellStart"/>
      <w:r w:rsidRPr="00AF2A81">
        <w:rPr>
          <w:rFonts w:cs="Calibri"/>
          <w:color w:val="C45911" w:themeColor="accent2" w:themeShade="BF"/>
        </w:rPr>
        <w:t>Percheski</w:t>
      </w:r>
      <w:proofErr w:type="spellEnd"/>
      <w:r w:rsidRPr="00AF2A81">
        <w:rPr>
          <w:rFonts w:cs="Calibri"/>
          <w:color w:val="C45911" w:themeColor="accent2" w:themeShade="BF"/>
        </w:rPr>
        <w:t>)</w:t>
      </w:r>
    </w:p>
    <w:p w14:paraId="3C720317" w14:textId="77777777" w:rsidR="00093EB8" w:rsidRPr="00AF2A81" w:rsidRDefault="00093EB8" w:rsidP="0098446D">
      <w:pPr>
        <w:pStyle w:val="ListParagraph"/>
        <w:numPr>
          <w:ilvl w:val="1"/>
          <w:numId w:val="10"/>
        </w:numPr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life-cycle predicts that elderly have more wealth, but rate is not constant</w:t>
      </w:r>
    </w:p>
    <w:p w14:paraId="0456EC71" w14:textId="77777777" w:rsidR="00093EB8" w:rsidRPr="00AF2A81" w:rsidRDefault="00093EB8" w:rsidP="0098446D">
      <w:pPr>
        <w:pStyle w:val="ListParagraph"/>
        <w:numPr>
          <w:ilvl w:val="1"/>
          <w:numId w:val="10"/>
        </w:numPr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widening gap between the two as well as within child households</w:t>
      </w:r>
    </w:p>
    <w:p w14:paraId="73B730D9" w14:textId="2C257C41" w:rsidR="00093EB8" w:rsidRPr="00AF2A81" w:rsidRDefault="00093EB8" w:rsidP="0098446D">
      <w:pPr>
        <w:pStyle w:val="ListParagraph"/>
        <w:numPr>
          <w:ilvl w:val="2"/>
          <w:numId w:val="10"/>
        </w:numPr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top 1% accounted for 42% of all wealth </w:t>
      </w:r>
    </w:p>
    <w:p w14:paraId="351C8748" w14:textId="2F878D97" w:rsidR="00093EB8" w:rsidRPr="00AF2A81" w:rsidRDefault="00093EB8" w:rsidP="0098446D">
      <w:pPr>
        <w:pStyle w:val="ListParagraph"/>
        <w:numPr>
          <w:ilvl w:val="1"/>
          <w:numId w:val="10"/>
        </w:numPr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elderly had lower debts, higher return on equity, higher homeownership rates</w:t>
      </w:r>
    </w:p>
    <w:p w14:paraId="1B3D2490" w14:textId="6E0AB743" w:rsidR="00093EB8" w:rsidRPr="00AF2A81" w:rsidRDefault="00093EB8" w:rsidP="0098446D">
      <w:pPr>
        <w:pStyle w:val="ListParagraph"/>
        <w:numPr>
          <w:ilvl w:val="1"/>
          <w:numId w:val="10"/>
        </w:numPr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outcomes today affect outcomes tomorrow  </w:t>
      </w:r>
    </w:p>
    <w:p w14:paraId="35C64F24" w14:textId="77777777" w:rsidR="00817442" w:rsidRPr="00AF2A81" w:rsidRDefault="00817442" w:rsidP="00817442">
      <w:pPr>
        <w:jc w:val="both"/>
        <w:rPr>
          <w:rFonts w:ascii="Calibri" w:hAnsi="Calibri" w:cs="Calibri"/>
        </w:rPr>
      </w:pPr>
    </w:p>
    <w:p w14:paraId="1233C011" w14:textId="1F3AFC57" w:rsidR="00C46F37" w:rsidRPr="00AF2A81" w:rsidRDefault="00305048" w:rsidP="00817442">
      <w:pPr>
        <w:jc w:val="both"/>
        <w:rPr>
          <w:rFonts w:ascii="Calibri" w:hAnsi="Calibri" w:cs="Calibri"/>
        </w:rPr>
      </w:pPr>
      <w:r w:rsidRPr="00AF2A81">
        <w:rPr>
          <w:rFonts w:ascii="Calibri" w:hAnsi="Calibri" w:cs="Calibri"/>
        </w:rPr>
        <w:t xml:space="preserve">What </w:t>
      </w:r>
      <w:r w:rsidR="00E54BA9" w:rsidRPr="00AF2A81">
        <w:rPr>
          <w:rFonts w:ascii="Calibri" w:hAnsi="Calibri" w:cs="Calibri"/>
        </w:rPr>
        <w:t xml:space="preserve">effect did the housing crisis have on </w:t>
      </w:r>
      <w:r w:rsidR="00C849E8" w:rsidRPr="00AF2A81">
        <w:rPr>
          <w:rFonts w:ascii="Calibri" w:hAnsi="Calibri" w:cs="Calibri"/>
        </w:rPr>
        <w:t xml:space="preserve">trends in </w:t>
      </w:r>
      <w:r w:rsidR="00E54BA9" w:rsidRPr="00AF2A81">
        <w:rPr>
          <w:rFonts w:ascii="Calibri" w:hAnsi="Calibri" w:cs="Calibri"/>
        </w:rPr>
        <w:t xml:space="preserve">wealth </w:t>
      </w:r>
      <w:r w:rsidR="00C849E8" w:rsidRPr="00AF2A81">
        <w:rPr>
          <w:rFonts w:ascii="Calibri" w:hAnsi="Calibri" w:cs="Calibri"/>
        </w:rPr>
        <w:t>accumulation</w:t>
      </w:r>
      <w:r w:rsidR="00E54BA9" w:rsidRPr="00AF2A81">
        <w:rPr>
          <w:rFonts w:ascii="Calibri" w:hAnsi="Calibri" w:cs="Calibri"/>
        </w:rPr>
        <w:t>?</w:t>
      </w:r>
    </w:p>
    <w:p w14:paraId="34EF5585" w14:textId="6B7B9E04" w:rsidR="002F336E" w:rsidRPr="00AF2A81" w:rsidRDefault="002F336E" w:rsidP="0098446D">
      <w:pPr>
        <w:pStyle w:val="ListParagraph"/>
        <w:numPr>
          <w:ilvl w:val="0"/>
          <w:numId w:val="9"/>
        </w:numPr>
        <w:jc w:val="both"/>
        <w:rPr>
          <w:rFonts w:cs="Calibri"/>
        </w:rPr>
      </w:pPr>
      <w:r w:rsidRPr="00AF2A81">
        <w:rPr>
          <w:rFonts w:cs="Calibri"/>
          <w:color w:val="C45911" w:themeColor="accent2" w:themeShade="BF"/>
        </w:rPr>
        <w:t>In general</w:t>
      </w:r>
      <w:r w:rsidR="00A5031B" w:rsidRPr="00AF2A81">
        <w:rPr>
          <w:rFonts w:cs="Calibri"/>
          <w:color w:val="C45911" w:themeColor="accent2" w:themeShade="BF"/>
        </w:rPr>
        <w:t xml:space="preserve">, the </w:t>
      </w:r>
      <w:r w:rsidRPr="00AF2A81">
        <w:rPr>
          <w:rFonts w:cs="Calibri"/>
          <w:color w:val="C45911" w:themeColor="accent2" w:themeShade="BF"/>
        </w:rPr>
        <w:t xml:space="preserve">housing </w:t>
      </w:r>
      <w:r w:rsidR="00A5031B" w:rsidRPr="00AF2A81">
        <w:rPr>
          <w:rFonts w:cs="Calibri"/>
          <w:color w:val="C45911" w:themeColor="accent2" w:themeShade="BF"/>
        </w:rPr>
        <w:t>crisis wreaked havoc on wealth accumulation in US</w:t>
      </w:r>
    </w:p>
    <w:p w14:paraId="1DF3A240" w14:textId="3F6B83A0" w:rsidR="00A5031B" w:rsidRPr="00AF2A81" w:rsidRDefault="00A5031B" w:rsidP="0098446D">
      <w:pPr>
        <w:pStyle w:val="ListParagraph"/>
        <w:numPr>
          <w:ilvl w:val="1"/>
          <w:numId w:val="9"/>
        </w:numPr>
        <w:jc w:val="both"/>
        <w:rPr>
          <w:rFonts w:cs="Calibri"/>
        </w:rPr>
      </w:pPr>
      <w:r w:rsidRPr="00AF2A81">
        <w:rPr>
          <w:rFonts w:cs="Calibri"/>
          <w:color w:val="C45911" w:themeColor="accent2" w:themeShade="BF"/>
        </w:rPr>
        <w:t xml:space="preserve">More precisely, </w:t>
      </w:r>
      <w:r w:rsidR="001B084B" w:rsidRPr="00AF2A81">
        <w:rPr>
          <w:rFonts w:cs="Calibri"/>
          <w:color w:val="C45911" w:themeColor="accent2" w:themeShade="BF"/>
        </w:rPr>
        <w:t xml:space="preserve">while everyone lost and the top </w:t>
      </w:r>
      <w:r w:rsidR="008C446C" w:rsidRPr="00AF2A81">
        <w:rPr>
          <w:rFonts w:cs="Calibri"/>
          <w:color w:val="C45911" w:themeColor="accent2" w:themeShade="BF"/>
        </w:rPr>
        <w:t>the most absolutely, everyone else lost more</w:t>
      </w:r>
      <w:r w:rsidR="00277863" w:rsidRPr="00AF2A81">
        <w:rPr>
          <w:rFonts w:cs="Calibri"/>
          <w:color w:val="C45911" w:themeColor="accent2" w:themeShade="BF"/>
        </w:rPr>
        <w:t>,</w:t>
      </w:r>
      <w:r w:rsidR="008C446C" w:rsidRPr="00AF2A81">
        <w:rPr>
          <w:rFonts w:cs="Calibri"/>
          <w:color w:val="C45911" w:themeColor="accent2" w:themeShade="BF"/>
        </w:rPr>
        <w:t xml:space="preserve"> relatively</w:t>
      </w:r>
    </w:p>
    <w:p w14:paraId="351729CA" w14:textId="2591235E" w:rsidR="008C446C" w:rsidRPr="00AF2A81" w:rsidRDefault="00335FEA" w:rsidP="0098446D">
      <w:pPr>
        <w:pStyle w:val="ListParagraph"/>
        <w:numPr>
          <w:ilvl w:val="1"/>
          <w:numId w:val="9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>Minorities (nonwhite, younger, and less educated) lost the most and were most likely to fall into debt</w:t>
      </w:r>
    </w:p>
    <w:p w14:paraId="4C068B30" w14:textId="3268B8DD" w:rsidR="00335FEA" w:rsidRPr="00AF2A81" w:rsidRDefault="00335FEA" w:rsidP="0098446D">
      <w:pPr>
        <w:pStyle w:val="ListParagraph"/>
        <w:numPr>
          <w:ilvl w:val="1"/>
          <w:numId w:val="9"/>
        </w:numPr>
        <w:jc w:val="both"/>
        <w:rPr>
          <w:rFonts w:cs="Calibri"/>
          <w:color w:val="C45911" w:themeColor="accent2" w:themeShade="BF"/>
        </w:rPr>
      </w:pPr>
      <w:r w:rsidRPr="00AF2A81">
        <w:rPr>
          <w:rFonts w:cs="Calibri"/>
          <w:color w:val="C45911" w:themeColor="accent2" w:themeShade="BF"/>
        </w:rPr>
        <w:t xml:space="preserve">Gini increased 10% from 2007 to 2011 and 90/25 increased </w:t>
      </w:r>
      <w:r w:rsidR="001B084B" w:rsidRPr="00AF2A81">
        <w:rPr>
          <w:rFonts w:cs="Calibri"/>
          <w:color w:val="C45911" w:themeColor="accent2" w:themeShade="BF"/>
        </w:rPr>
        <w:t>6-fold</w:t>
      </w:r>
    </w:p>
    <w:p w14:paraId="0AD89275" w14:textId="77777777" w:rsidR="00335FEA" w:rsidRPr="00AF2A81" w:rsidRDefault="00335FEA" w:rsidP="001B084B">
      <w:pPr>
        <w:ind w:left="1080"/>
        <w:jc w:val="both"/>
        <w:rPr>
          <w:rFonts w:ascii="Calibri" w:hAnsi="Calibri" w:cs="Calibri"/>
        </w:rPr>
      </w:pPr>
    </w:p>
    <w:p w14:paraId="619739ED" w14:textId="7A6823C0" w:rsidR="002F336E" w:rsidRPr="00AF2A81" w:rsidRDefault="002F336E" w:rsidP="0098446D">
      <w:pPr>
        <w:pStyle w:val="ListParagraph"/>
        <w:numPr>
          <w:ilvl w:val="0"/>
          <w:numId w:val="9"/>
        </w:numPr>
        <w:jc w:val="both"/>
        <w:rPr>
          <w:rFonts w:cs="Calibri"/>
        </w:rPr>
      </w:pPr>
      <w:r w:rsidRPr="00AF2A81">
        <w:rPr>
          <w:rFonts w:cs="Calibri"/>
          <w:color w:val="C45911" w:themeColor="accent2" w:themeShade="BF"/>
        </w:rPr>
        <w:t>Median wealth dramatically declined, but mean wealth actually rose</w:t>
      </w:r>
    </w:p>
    <w:p w14:paraId="083071DE" w14:textId="52300395" w:rsidR="002F336E" w:rsidRPr="00AF2A81" w:rsidRDefault="002F336E" w:rsidP="0098446D">
      <w:pPr>
        <w:pStyle w:val="ListParagraph"/>
        <w:numPr>
          <w:ilvl w:val="1"/>
          <w:numId w:val="9"/>
        </w:numPr>
        <w:jc w:val="both"/>
        <w:rPr>
          <w:rFonts w:cs="Calibri"/>
        </w:rPr>
      </w:pPr>
      <w:r w:rsidRPr="00AF2A81">
        <w:rPr>
          <w:rFonts w:cs="Calibri"/>
          <w:color w:val="C45911" w:themeColor="accent2" w:themeShade="BF"/>
        </w:rPr>
        <w:t>Those at the top were less affected because their wealth is more diversified</w:t>
      </w:r>
    </w:p>
    <w:p w14:paraId="52587A39" w14:textId="0D50CC08" w:rsidR="002F336E" w:rsidRPr="00AF2A81" w:rsidRDefault="002F336E" w:rsidP="0098446D">
      <w:pPr>
        <w:pStyle w:val="ListParagraph"/>
        <w:numPr>
          <w:ilvl w:val="2"/>
          <w:numId w:val="9"/>
        </w:numPr>
        <w:jc w:val="both"/>
        <w:rPr>
          <w:rFonts w:cs="Calibri"/>
        </w:rPr>
      </w:pPr>
      <w:r w:rsidRPr="00AF2A81">
        <w:rPr>
          <w:rFonts w:cs="Calibri"/>
          <w:color w:val="C45911" w:themeColor="accent2" w:themeShade="BF"/>
        </w:rPr>
        <w:t xml:space="preserve">Homeownership is the main </w:t>
      </w:r>
      <w:r w:rsidR="00A5031B" w:rsidRPr="00AF2A81">
        <w:rPr>
          <w:rFonts w:cs="Calibri"/>
          <w:color w:val="C45911" w:themeColor="accent2" w:themeShade="BF"/>
        </w:rPr>
        <w:t>vehicle</w:t>
      </w:r>
      <w:r w:rsidRPr="00AF2A81">
        <w:rPr>
          <w:rFonts w:cs="Calibri"/>
          <w:color w:val="C45911" w:themeColor="accent2" w:themeShade="BF"/>
        </w:rPr>
        <w:t xml:space="preserve"> of wealth accumulation for most Americans</w:t>
      </w:r>
    </w:p>
    <w:p w14:paraId="36E9431B" w14:textId="77777777" w:rsidR="00817442" w:rsidRPr="00AF2A81" w:rsidRDefault="00817442" w:rsidP="00817442">
      <w:pPr>
        <w:jc w:val="both"/>
        <w:rPr>
          <w:rFonts w:ascii="Calibri" w:hAnsi="Calibri" w:cs="Calibri"/>
        </w:rPr>
      </w:pPr>
    </w:p>
    <w:p w14:paraId="47C509D7" w14:textId="3C8C9BD0" w:rsidR="001D7F02" w:rsidRPr="00AF2A81" w:rsidRDefault="00041317" w:rsidP="00817442">
      <w:pPr>
        <w:jc w:val="both"/>
        <w:rPr>
          <w:rFonts w:ascii="Calibri" w:hAnsi="Calibri" w:cs="Calibri"/>
        </w:rPr>
      </w:pPr>
      <w:r w:rsidRPr="00AF2A81">
        <w:rPr>
          <w:rFonts w:ascii="Calibri" w:hAnsi="Calibri" w:cs="Calibri"/>
        </w:rPr>
        <w:t>What does the literature say about intergenerational transfer of wealth</w:t>
      </w:r>
      <w:r w:rsidR="007134DB" w:rsidRPr="00AF2A81">
        <w:rPr>
          <w:rFonts w:ascii="Calibri" w:hAnsi="Calibri" w:cs="Calibri"/>
        </w:rPr>
        <w:t>?</w:t>
      </w:r>
    </w:p>
    <w:p w14:paraId="79425FA3" w14:textId="791BD205" w:rsidR="00BF2400" w:rsidRPr="00AF2A81" w:rsidRDefault="00BF2400" w:rsidP="0098446D">
      <w:pPr>
        <w:pStyle w:val="ListParagraph"/>
        <w:numPr>
          <w:ilvl w:val="0"/>
          <w:numId w:val="11"/>
        </w:numPr>
        <w:jc w:val="both"/>
        <w:rPr>
          <w:rFonts w:cs="Calibri"/>
        </w:rPr>
      </w:pPr>
      <w:r w:rsidRPr="00AF2A81">
        <w:rPr>
          <w:rFonts w:cs="Calibri"/>
          <w:color w:val="C45911" w:themeColor="accent2" w:themeShade="BF"/>
        </w:rPr>
        <w:t>Very little literature about intergenerational transfer of wealth because there is little data</w:t>
      </w:r>
    </w:p>
    <w:p w14:paraId="3B551110" w14:textId="6675962C" w:rsidR="00BF2400" w:rsidRPr="00AF2A81" w:rsidRDefault="00BF2400" w:rsidP="0098446D">
      <w:pPr>
        <w:pStyle w:val="ListParagraph"/>
        <w:numPr>
          <w:ilvl w:val="1"/>
          <w:numId w:val="11"/>
        </w:numPr>
        <w:jc w:val="both"/>
        <w:rPr>
          <w:rFonts w:cs="Calibri"/>
        </w:rPr>
      </w:pPr>
      <w:r w:rsidRPr="00AF2A81">
        <w:rPr>
          <w:rFonts w:cs="Calibri"/>
          <w:color w:val="C45911" w:themeColor="accent2" w:themeShade="BF"/>
        </w:rPr>
        <w:t xml:space="preserve">Direct transfer unlike education or human capital </w:t>
      </w:r>
    </w:p>
    <w:p w14:paraId="480F010F" w14:textId="382C1C4E" w:rsidR="00BF2400" w:rsidRPr="00AF2A81" w:rsidRDefault="004C1765" w:rsidP="0098446D">
      <w:pPr>
        <w:pStyle w:val="ListParagraph"/>
        <w:numPr>
          <w:ilvl w:val="1"/>
          <w:numId w:val="11"/>
        </w:numPr>
        <w:jc w:val="both"/>
        <w:rPr>
          <w:rFonts w:cs="Calibri"/>
        </w:rPr>
      </w:pPr>
      <w:r w:rsidRPr="00AF2A81">
        <w:rPr>
          <w:rFonts w:cs="Calibri"/>
          <w:color w:val="C45911" w:themeColor="accent2" w:themeShade="BF"/>
        </w:rPr>
        <w:t>Baby boomers amassed the greatest wealth and had the highest incomes</w:t>
      </w:r>
    </w:p>
    <w:p w14:paraId="1D232AE2" w14:textId="6E181857" w:rsidR="00BF2400" w:rsidRPr="00AF2A81" w:rsidRDefault="00BF2400" w:rsidP="0098446D">
      <w:pPr>
        <w:pStyle w:val="ListParagraph"/>
        <w:numPr>
          <w:ilvl w:val="0"/>
          <w:numId w:val="11"/>
        </w:numPr>
        <w:jc w:val="both"/>
        <w:rPr>
          <w:rFonts w:cs="Calibri"/>
        </w:rPr>
      </w:pPr>
      <w:r w:rsidRPr="00AF2A81">
        <w:rPr>
          <w:rFonts w:cs="Calibri"/>
          <w:color w:val="C45911" w:themeColor="accent2" w:themeShade="BF"/>
        </w:rPr>
        <w:t>Reasons</w:t>
      </w:r>
    </w:p>
    <w:p w14:paraId="34932DB6" w14:textId="0F469CC7" w:rsidR="00BF2400" w:rsidRPr="00AF2A81" w:rsidRDefault="00BF2400" w:rsidP="0098446D">
      <w:pPr>
        <w:pStyle w:val="ListParagraph"/>
        <w:numPr>
          <w:ilvl w:val="1"/>
          <w:numId w:val="11"/>
        </w:numPr>
        <w:jc w:val="both"/>
        <w:rPr>
          <w:rFonts w:cs="Calibri"/>
        </w:rPr>
      </w:pPr>
      <w:r w:rsidRPr="00AF2A81">
        <w:rPr>
          <w:rFonts w:cs="Calibri"/>
          <w:color w:val="C45911" w:themeColor="accent2" w:themeShade="BF"/>
        </w:rPr>
        <w:t>Altruistic vs exchange</w:t>
      </w:r>
    </w:p>
    <w:p w14:paraId="22F939DD" w14:textId="16791031" w:rsidR="004C1765" w:rsidRPr="00AF2A81" w:rsidRDefault="004C1765" w:rsidP="0098446D">
      <w:pPr>
        <w:pStyle w:val="ListParagraph"/>
        <w:numPr>
          <w:ilvl w:val="0"/>
          <w:numId w:val="11"/>
        </w:numPr>
        <w:jc w:val="both"/>
        <w:rPr>
          <w:rFonts w:cs="Calibri"/>
        </w:rPr>
      </w:pPr>
      <w:r w:rsidRPr="00AF2A81">
        <w:rPr>
          <w:rFonts w:cs="Calibri"/>
          <w:color w:val="C45911" w:themeColor="accent2" w:themeShade="BF"/>
        </w:rPr>
        <w:t xml:space="preserve">More about the intergenerational transfer of neighborhood poverty </w:t>
      </w:r>
    </w:p>
    <w:p w14:paraId="60E91F30" w14:textId="77777777" w:rsidR="00F34C60" w:rsidRPr="00AF2A81" w:rsidRDefault="00F34C60" w:rsidP="00817442">
      <w:pPr>
        <w:jc w:val="both"/>
        <w:rPr>
          <w:rFonts w:ascii="Calibri" w:hAnsi="Calibri" w:cs="Calibri"/>
          <w:b/>
        </w:rPr>
      </w:pPr>
    </w:p>
    <w:p w14:paraId="2005495A" w14:textId="1DD6285A" w:rsidR="00AF6703" w:rsidRDefault="00AF6703" w:rsidP="00C32E98">
      <w:pPr>
        <w:jc w:val="center"/>
        <w:rPr>
          <w:rFonts w:ascii="Calibri" w:hAnsi="Calibri" w:cs="Calibri"/>
          <w:b/>
        </w:rPr>
      </w:pPr>
      <w:r w:rsidRPr="00AF2A81">
        <w:rPr>
          <w:rFonts w:ascii="Calibri" w:hAnsi="Calibri" w:cs="Calibri"/>
          <w:b/>
        </w:rPr>
        <w:t>Urban and Spatial Inequality: Neighborhood Effects</w:t>
      </w:r>
    </w:p>
    <w:p w14:paraId="3BD6BAA5" w14:textId="77777777" w:rsidR="00C32E98" w:rsidRPr="00AF2A81" w:rsidRDefault="00C32E98" w:rsidP="00C32E98">
      <w:pPr>
        <w:jc w:val="center"/>
        <w:rPr>
          <w:rFonts w:ascii="Calibri" w:hAnsi="Calibri" w:cs="Calibri"/>
          <w:b/>
        </w:rPr>
      </w:pPr>
    </w:p>
    <w:p w14:paraId="0E66CEDF" w14:textId="4715ED34" w:rsidR="00103A3F" w:rsidRPr="00AF2A81" w:rsidRDefault="00103A3F" w:rsidP="00817442">
      <w:pPr>
        <w:jc w:val="both"/>
        <w:rPr>
          <w:rFonts w:ascii="Calibri" w:hAnsi="Calibri" w:cs="Calibri"/>
        </w:rPr>
      </w:pPr>
      <w:r w:rsidRPr="00AF2A81">
        <w:rPr>
          <w:rFonts w:ascii="Calibri" w:hAnsi="Calibri" w:cs="Calibri"/>
        </w:rPr>
        <w:t>What are neighborhood effects</w:t>
      </w:r>
      <w:r w:rsidR="006507E0">
        <w:rPr>
          <w:rFonts w:ascii="Calibri" w:hAnsi="Calibri" w:cs="Calibri"/>
        </w:rPr>
        <w:t xml:space="preserve"> and what is the role of space</w:t>
      </w:r>
      <w:r w:rsidRPr="00AF2A81">
        <w:rPr>
          <w:rFonts w:ascii="Calibri" w:hAnsi="Calibri" w:cs="Calibri"/>
        </w:rPr>
        <w:t>?</w:t>
      </w:r>
    </w:p>
    <w:p w14:paraId="4D1DBC94" w14:textId="49DBDC5F" w:rsidR="006507E0" w:rsidRDefault="006507E0" w:rsidP="0098446D">
      <w:pPr>
        <w:pStyle w:val="ListParagraph"/>
        <w:numPr>
          <w:ilvl w:val="0"/>
          <w:numId w:val="13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lastRenderedPageBreak/>
        <w:t xml:space="preserve">the idea that neighborhoods have a direct or indirect effect on individual behavior and outcomes </w:t>
      </w:r>
    </w:p>
    <w:p w14:paraId="12A20A25" w14:textId="6B34830F" w:rsidR="005B14BA" w:rsidRDefault="005B14BA" w:rsidP="0098446D">
      <w:pPr>
        <w:pStyle w:val="ListParagraph"/>
        <w:numPr>
          <w:ilvl w:val="0"/>
          <w:numId w:val="13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NE conceptualizes of neighborhoods as ecological units</w:t>
      </w:r>
      <w:r w:rsidR="00340C70">
        <w:rPr>
          <w:rFonts w:cs="Calibri"/>
          <w:color w:val="C45911" w:themeColor="accent2" w:themeShade="BF"/>
        </w:rPr>
        <w:t xml:space="preserve"> nested with successively higher units</w:t>
      </w:r>
    </w:p>
    <w:p w14:paraId="5894BB27" w14:textId="04D52D09" w:rsidR="00340C70" w:rsidRDefault="00340C70" w:rsidP="0098446D">
      <w:pPr>
        <w:pStyle w:val="ListParagraph"/>
        <w:numPr>
          <w:ilvl w:val="1"/>
          <w:numId w:val="13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Grounded in the </w:t>
      </w:r>
      <w:r w:rsidR="005B471F">
        <w:rPr>
          <w:rFonts w:cs="Calibri"/>
          <w:color w:val="C45911" w:themeColor="accent2" w:themeShade="BF"/>
        </w:rPr>
        <w:t>neoclassical Chicago School of thought</w:t>
      </w:r>
    </w:p>
    <w:p w14:paraId="012D52A5" w14:textId="32916777" w:rsidR="00F21FAE" w:rsidRDefault="00F21FAE" w:rsidP="00F21FAE">
      <w:pPr>
        <w:pStyle w:val="ListParagraph"/>
        <w:numPr>
          <w:ilvl w:val="2"/>
          <w:numId w:val="13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Ecological, naturalizing view of city development </w:t>
      </w:r>
    </w:p>
    <w:p w14:paraId="2E48684D" w14:textId="5E4AE153" w:rsidR="005B471F" w:rsidRDefault="005B471F" w:rsidP="0098446D">
      <w:pPr>
        <w:pStyle w:val="ListParagraph"/>
        <w:numPr>
          <w:ilvl w:val="1"/>
          <w:numId w:val="13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William Julius Wilson’s book </w:t>
      </w:r>
      <w:r w:rsidRPr="005B471F">
        <w:rPr>
          <w:rFonts w:cs="Calibri"/>
          <w:i/>
          <w:color w:val="C45911" w:themeColor="accent2" w:themeShade="BF"/>
        </w:rPr>
        <w:t>Truly Disadvantaged</w:t>
      </w:r>
      <w:r>
        <w:rPr>
          <w:rFonts w:cs="Calibri"/>
          <w:color w:val="C45911" w:themeColor="accent2" w:themeShade="BF"/>
        </w:rPr>
        <w:t xml:space="preserve"> where he is trying to describe the structural effects of living in concentrated poverty while also holding in tension the cultural implications of life in poverty</w:t>
      </w:r>
    </w:p>
    <w:p w14:paraId="79B31A8C" w14:textId="0F7CD726" w:rsidR="003B016D" w:rsidRDefault="003B016D" w:rsidP="0098446D">
      <w:pPr>
        <w:pStyle w:val="ListParagraph"/>
        <w:numPr>
          <w:ilvl w:val="2"/>
          <w:numId w:val="13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Effects of poverty, violence, joblessness</w:t>
      </w:r>
      <w:r w:rsidR="00C55639">
        <w:rPr>
          <w:rFonts w:cs="Calibri"/>
          <w:color w:val="C45911" w:themeColor="accent2" w:themeShade="BF"/>
        </w:rPr>
        <w:t xml:space="preserve">, health </w:t>
      </w:r>
      <w:r w:rsidR="00584BE8">
        <w:rPr>
          <w:rFonts w:cs="Calibri"/>
          <w:color w:val="C45911" w:themeColor="accent2" w:themeShade="BF"/>
        </w:rPr>
        <w:t>disparities, poor schools</w:t>
      </w:r>
    </w:p>
    <w:p w14:paraId="6110CDE5" w14:textId="23911B36" w:rsidR="003B016D" w:rsidRDefault="003B016D" w:rsidP="0098446D">
      <w:pPr>
        <w:pStyle w:val="ListParagraph"/>
        <w:numPr>
          <w:ilvl w:val="2"/>
          <w:numId w:val="13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Outcomes like </w:t>
      </w:r>
      <w:r w:rsidR="001B41E3">
        <w:rPr>
          <w:rFonts w:cs="Calibri"/>
          <w:color w:val="C45911" w:themeColor="accent2" w:themeShade="BF"/>
        </w:rPr>
        <w:t>welfare rece</w:t>
      </w:r>
      <w:r w:rsidR="00EB081D">
        <w:rPr>
          <w:rFonts w:cs="Calibri"/>
          <w:color w:val="C45911" w:themeColor="accent2" w:themeShade="BF"/>
        </w:rPr>
        <w:t>ipt</w:t>
      </w:r>
      <w:r w:rsidR="009C0BD2">
        <w:rPr>
          <w:rFonts w:cs="Calibri"/>
          <w:color w:val="C45911" w:themeColor="accent2" w:themeShade="BF"/>
        </w:rPr>
        <w:t xml:space="preserve">, </w:t>
      </w:r>
      <w:r>
        <w:rPr>
          <w:rFonts w:cs="Calibri"/>
          <w:color w:val="C45911" w:themeColor="accent2" w:themeShade="BF"/>
        </w:rPr>
        <w:t>criminality, employability, teen pregnancy</w:t>
      </w:r>
      <w:r w:rsidR="00584BE8">
        <w:rPr>
          <w:rFonts w:cs="Calibri"/>
          <w:color w:val="C45911" w:themeColor="accent2" w:themeShade="BF"/>
        </w:rPr>
        <w:t xml:space="preserve">, </w:t>
      </w:r>
      <w:r w:rsidR="00604F70">
        <w:rPr>
          <w:rFonts w:cs="Calibri"/>
          <w:color w:val="C45911" w:themeColor="accent2" w:themeShade="BF"/>
        </w:rPr>
        <w:t xml:space="preserve">low </w:t>
      </w:r>
      <w:r w:rsidR="002A5B36">
        <w:rPr>
          <w:rFonts w:cs="Calibri"/>
          <w:color w:val="C45911" w:themeColor="accent2" w:themeShade="BF"/>
        </w:rPr>
        <w:t>educational attainment</w:t>
      </w:r>
    </w:p>
    <w:p w14:paraId="4BCC7F24" w14:textId="44CB10ED" w:rsidR="00D975EF" w:rsidRDefault="00D975EF" w:rsidP="0098446D">
      <w:pPr>
        <w:pStyle w:val="ListParagraph"/>
        <w:numPr>
          <w:ilvl w:val="1"/>
          <w:numId w:val="13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It’s about the spatial variation </w:t>
      </w:r>
      <w:r w:rsidR="00C467FE">
        <w:rPr>
          <w:rFonts w:cs="Calibri"/>
          <w:color w:val="C45911" w:themeColor="accent2" w:themeShade="BF"/>
        </w:rPr>
        <w:t>of</w:t>
      </w:r>
      <w:r>
        <w:rPr>
          <w:rFonts w:cs="Calibri"/>
          <w:color w:val="C45911" w:themeColor="accent2" w:themeShade="BF"/>
        </w:rPr>
        <w:t xml:space="preserve"> </w:t>
      </w:r>
      <w:r w:rsidR="00FD4592">
        <w:rPr>
          <w:rFonts w:cs="Calibri"/>
          <w:color w:val="C45911" w:themeColor="accent2" w:themeShade="BF"/>
        </w:rPr>
        <w:t>neighborhood circumstances on individual</w:t>
      </w:r>
      <w:r w:rsidR="00C467FE">
        <w:rPr>
          <w:rFonts w:cs="Calibri"/>
          <w:color w:val="C45911" w:themeColor="accent2" w:themeShade="BF"/>
        </w:rPr>
        <w:t xml:space="preserve"> outcomes</w:t>
      </w:r>
    </w:p>
    <w:p w14:paraId="647375F3" w14:textId="62BECA67" w:rsidR="00C22C9E" w:rsidRDefault="00C22C9E" w:rsidP="0098446D">
      <w:pPr>
        <w:pStyle w:val="ListParagraph"/>
        <w:numPr>
          <w:ilvl w:val="0"/>
          <w:numId w:val="13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Spatial opportunity structure </w:t>
      </w:r>
    </w:p>
    <w:p w14:paraId="4C67BAB1" w14:textId="49F4CACF" w:rsidR="00C22C9E" w:rsidRDefault="006E7DBE" w:rsidP="0098446D">
      <w:pPr>
        <w:pStyle w:val="ListParagraph"/>
        <w:numPr>
          <w:ilvl w:val="1"/>
          <w:numId w:val="13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How space affects</w:t>
      </w:r>
      <w:r w:rsidR="00C22C9E">
        <w:rPr>
          <w:rFonts w:cs="Calibri"/>
          <w:color w:val="C45911" w:themeColor="accent2" w:themeShade="BF"/>
        </w:rPr>
        <w:t xml:space="preserve"> individuals by structuring their access to resources and opportunity</w:t>
      </w:r>
    </w:p>
    <w:p w14:paraId="3379DFBD" w14:textId="6FB9F2DF" w:rsidR="00807095" w:rsidRDefault="00807095" w:rsidP="0098446D">
      <w:pPr>
        <w:pStyle w:val="ListParagraph"/>
        <w:numPr>
          <w:ilvl w:val="2"/>
          <w:numId w:val="13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Mediates</w:t>
      </w:r>
    </w:p>
    <w:p w14:paraId="4BA746D4" w14:textId="0FD4D9CC" w:rsidR="00807095" w:rsidRDefault="00C922C9" w:rsidP="0098446D">
      <w:pPr>
        <w:pStyle w:val="ListParagraph"/>
        <w:numPr>
          <w:ilvl w:val="3"/>
          <w:numId w:val="13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Types of s</w:t>
      </w:r>
      <w:r w:rsidR="00807095">
        <w:rPr>
          <w:rFonts w:cs="Calibri"/>
          <w:color w:val="C45911" w:themeColor="accent2" w:themeShade="BF"/>
        </w:rPr>
        <w:t>kills and education</w:t>
      </w:r>
    </w:p>
    <w:p w14:paraId="39849F33" w14:textId="32BCB0EC" w:rsidR="00807095" w:rsidRDefault="00807095" w:rsidP="0098446D">
      <w:pPr>
        <w:pStyle w:val="ListParagraph"/>
        <w:numPr>
          <w:ilvl w:val="2"/>
          <w:numId w:val="13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Moderates</w:t>
      </w:r>
    </w:p>
    <w:p w14:paraId="0BDC1D63" w14:textId="6DD647D4" w:rsidR="00807095" w:rsidRDefault="00807095" w:rsidP="0098446D">
      <w:pPr>
        <w:pStyle w:val="ListParagraph"/>
        <w:numPr>
          <w:ilvl w:val="3"/>
          <w:numId w:val="13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Emotional and physical abilities of children to perform in school</w:t>
      </w:r>
    </w:p>
    <w:p w14:paraId="643366FB" w14:textId="5DE6D17B" w:rsidR="00807095" w:rsidRDefault="00E86923" w:rsidP="0098446D">
      <w:pPr>
        <w:pStyle w:val="ListParagraph"/>
        <w:numPr>
          <w:ilvl w:val="2"/>
          <w:numId w:val="13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Provides F</w:t>
      </w:r>
      <w:r w:rsidR="00807095">
        <w:rPr>
          <w:rFonts w:cs="Calibri"/>
          <w:color w:val="C45911" w:themeColor="accent2" w:themeShade="BF"/>
        </w:rPr>
        <w:t>eed</w:t>
      </w:r>
      <w:r w:rsidR="007C08C5">
        <w:rPr>
          <w:rFonts w:cs="Calibri"/>
          <w:color w:val="C45911" w:themeColor="accent2" w:themeShade="BF"/>
        </w:rPr>
        <w:t>back</w:t>
      </w:r>
      <w:r>
        <w:rPr>
          <w:rFonts w:cs="Calibri"/>
          <w:color w:val="C45911" w:themeColor="accent2" w:themeShade="BF"/>
        </w:rPr>
        <w:t xml:space="preserve"> Loop</w:t>
      </w:r>
      <w:r w:rsidR="00C034C0">
        <w:rPr>
          <w:rFonts w:cs="Calibri"/>
          <w:color w:val="C45911" w:themeColor="accent2" w:themeShade="BF"/>
        </w:rPr>
        <w:t xml:space="preserve"> or path dependency</w:t>
      </w:r>
    </w:p>
    <w:p w14:paraId="055147EC" w14:textId="1CCF6383" w:rsidR="00807095" w:rsidRDefault="007C08C5" w:rsidP="0098446D">
      <w:pPr>
        <w:pStyle w:val="ListParagraph"/>
        <w:numPr>
          <w:ilvl w:val="3"/>
          <w:numId w:val="13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Current circumstances </w:t>
      </w:r>
      <w:r w:rsidR="00C827AC">
        <w:rPr>
          <w:rFonts w:cs="Calibri"/>
          <w:color w:val="C45911" w:themeColor="accent2" w:themeShade="BF"/>
        </w:rPr>
        <w:t xml:space="preserve">exacerbate or enhance future </w:t>
      </w:r>
      <w:r w:rsidR="001E7BC7">
        <w:rPr>
          <w:rFonts w:cs="Calibri"/>
          <w:color w:val="C45911" w:themeColor="accent2" w:themeShade="BF"/>
        </w:rPr>
        <w:t>opportunities</w:t>
      </w:r>
    </w:p>
    <w:p w14:paraId="1E501102" w14:textId="32F80EEA" w:rsidR="00807095" w:rsidRDefault="00807095" w:rsidP="0098446D">
      <w:pPr>
        <w:pStyle w:val="ListParagraph"/>
        <w:numPr>
          <w:ilvl w:val="3"/>
          <w:numId w:val="13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Their current options depend on previous choices or circumstances</w:t>
      </w:r>
    </w:p>
    <w:p w14:paraId="5B9F18EE" w14:textId="77777777" w:rsidR="00817442" w:rsidRPr="00AF2A81" w:rsidRDefault="00817442" w:rsidP="00817442">
      <w:pPr>
        <w:jc w:val="both"/>
        <w:rPr>
          <w:rFonts w:ascii="Calibri" w:hAnsi="Calibri" w:cs="Calibri"/>
        </w:rPr>
      </w:pPr>
    </w:p>
    <w:p w14:paraId="16A0FBF4" w14:textId="77777777" w:rsidR="00DA6122" w:rsidRDefault="00FD28CF" w:rsidP="00DA6122">
      <w:pPr>
        <w:jc w:val="both"/>
        <w:rPr>
          <w:rFonts w:ascii="Calibri" w:hAnsi="Calibri" w:cs="Calibri"/>
        </w:rPr>
      </w:pPr>
      <w:r w:rsidRPr="00AF2A81">
        <w:rPr>
          <w:rFonts w:ascii="Calibri" w:hAnsi="Calibri" w:cs="Calibri"/>
        </w:rPr>
        <w:t xml:space="preserve">What are the three </w:t>
      </w:r>
      <w:r w:rsidR="00A340BA" w:rsidRPr="00AF2A81">
        <w:rPr>
          <w:rFonts w:ascii="Calibri" w:hAnsi="Calibri" w:cs="Calibri"/>
        </w:rPr>
        <w:t xml:space="preserve">central </w:t>
      </w:r>
      <w:r w:rsidRPr="00AF2A81">
        <w:rPr>
          <w:rFonts w:ascii="Calibri" w:hAnsi="Calibri" w:cs="Calibri"/>
        </w:rPr>
        <w:t>questions that the neighborhood effects literature seeks to address?</w:t>
      </w:r>
    </w:p>
    <w:p w14:paraId="3B86CF72" w14:textId="283B878D" w:rsidR="00DA6122" w:rsidRPr="00DA6122" w:rsidRDefault="00A078F9" w:rsidP="0098446D">
      <w:pPr>
        <w:pStyle w:val="ListParagraph"/>
        <w:numPr>
          <w:ilvl w:val="0"/>
          <w:numId w:val="15"/>
        </w:numPr>
        <w:jc w:val="both"/>
        <w:rPr>
          <w:rFonts w:cs="Calibri"/>
          <w:color w:val="C45911" w:themeColor="accent2" w:themeShade="BF"/>
        </w:rPr>
      </w:pPr>
      <w:r w:rsidRPr="00DA6122">
        <w:rPr>
          <w:rFonts w:cs="Calibri"/>
          <w:color w:val="C45911" w:themeColor="accent2" w:themeShade="BF"/>
          <w:u w:val="single"/>
        </w:rPr>
        <w:t>the</w:t>
      </w:r>
      <w:r w:rsidR="00693430" w:rsidRPr="00DA6122">
        <w:rPr>
          <w:rFonts w:cs="Calibri"/>
          <w:color w:val="C45911" w:themeColor="accent2" w:themeShade="BF"/>
          <w:u w:val="single"/>
        </w:rPr>
        <w:t xml:space="preserve"> scale and the dimensions of spatial inequality </w:t>
      </w:r>
    </w:p>
    <w:p w14:paraId="524A988E" w14:textId="77777777" w:rsidR="00B03FB2" w:rsidRDefault="00B03FB2" w:rsidP="00B03FB2">
      <w:pPr>
        <w:pStyle w:val="ListParagraph"/>
        <w:numPr>
          <w:ilvl w:val="1"/>
          <w:numId w:val="15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Different dimensions</w:t>
      </w:r>
    </w:p>
    <w:p w14:paraId="12CB5D40" w14:textId="77777777" w:rsidR="00B03FB2" w:rsidRDefault="00B03FB2" w:rsidP="00B03FB2">
      <w:pPr>
        <w:pStyle w:val="ListParagraph"/>
        <w:numPr>
          <w:ilvl w:val="2"/>
          <w:numId w:val="15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Race, class, education </w:t>
      </w:r>
    </w:p>
    <w:p w14:paraId="481E0C7F" w14:textId="77777777" w:rsidR="00AA7463" w:rsidRPr="00AA7463" w:rsidRDefault="00AA7463" w:rsidP="00AA7463">
      <w:pPr>
        <w:jc w:val="both"/>
        <w:rPr>
          <w:rFonts w:cs="Calibri"/>
          <w:color w:val="C45911" w:themeColor="accent2" w:themeShade="BF"/>
        </w:rPr>
      </w:pPr>
    </w:p>
    <w:p w14:paraId="4188B15C" w14:textId="42E9B7A9" w:rsidR="00D17B04" w:rsidRDefault="00D17B04" w:rsidP="0098446D">
      <w:pPr>
        <w:pStyle w:val="ListParagraph"/>
        <w:numPr>
          <w:ilvl w:val="1"/>
          <w:numId w:val="15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Who feels neighborhood effects?</w:t>
      </w:r>
    </w:p>
    <w:p w14:paraId="31987296" w14:textId="3A9C3A34" w:rsidR="00D17B04" w:rsidRDefault="00D17B04" w:rsidP="00D17B04">
      <w:pPr>
        <w:pStyle w:val="ListParagraph"/>
        <w:numPr>
          <w:ilvl w:val="2"/>
          <w:numId w:val="15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Most substantial findings are on children</w:t>
      </w:r>
    </w:p>
    <w:p w14:paraId="1671AA5F" w14:textId="7DB47602" w:rsidR="00CE21F7" w:rsidRDefault="00CE21F7" w:rsidP="00D17B04">
      <w:pPr>
        <w:pStyle w:val="ListParagraph"/>
        <w:numPr>
          <w:ilvl w:val="2"/>
          <w:numId w:val="15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Chetty</w:t>
      </w:r>
      <w:r w:rsidR="002A389F">
        <w:rPr>
          <w:rFonts w:cs="Calibri"/>
          <w:color w:val="C45911" w:themeColor="accent2" w:themeShade="BF"/>
        </w:rPr>
        <w:t>:</w:t>
      </w:r>
      <w:r w:rsidR="006C6EA2">
        <w:rPr>
          <w:rFonts w:cs="Calibri"/>
          <w:color w:val="C45911" w:themeColor="accent2" w:themeShade="BF"/>
        </w:rPr>
        <w:t xml:space="preserve"> most consistent findings </w:t>
      </w:r>
      <w:proofErr w:type="gramStart"/>
      <w:r w:rsidR="006C6EA2">
        <w:rPr>
          <w:rFonts w:cs="Calibri"/>
          <w:color w:val="C45911" w:themeColor="accent2" w:themeShade="BF"/>
        </w:rPr>
        <w:t>is</w:t>
      </w:r>
      <w:proofErr w:type="gramEnd"/>
      <w:r w:rsidR="006C6EA2">
        <w:rPr>
          <w:rFonts w:cs="Calibri"/>
          <w:color w:val="C45911" w:themeColor="accent2" w:themeShade="BF"/>
        </w:rPr>
        <w:t xml:space="preserve"> on children</w:t>
      </w:r>
      <w:r w:rsidR="002A389F">
        <w:rPr>
          <w:rFonts w:cs="Calibri"/>
          <w:color w:val="C45911" w:themeColor="accent2" w:themeShade="BF"/>
        </w:rPr>
        <w:t xml:space="preserve"> </w:t>
      </w:r>
      <w:r w:rsidR="00D66FB3">
        <w:rPr>
          <w:rFonts w:cs="Calibri"/>
          <w:color w:val="C45911" w:themeColor="accent2" w:themeShade="BF"/>
        </w:rPr>
        <w:t>across lots of measures</w:t>
      </w:r>
    </w:p>
    <w:p w14:paraId="0F20179A" w14:textId="21EDDC62" w:rsidR="00BC6261" w:rsidRDefault="00BC6261" w:rsidP="00BC6261">
      <w:pPr>
        <w:pStyle w:val="ListParagraph"/>
        <w:numPr>
          <w:ilvl w:val="3"/>
          <w:numId w:val="15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Outcomes of children who move to better neighborhoods increases at 4% per year of exposure</w:t>
      </w:r>
    </w:p>
    <w:p w14:paraId="5DF43C26" w14:textId="56418AF8" w:rsidR="002A389F" w:rsidRDefault="002A389F" w:rsidP="00D17B04">
      <w:pPr>
        <w:pStyle w:val="ListParagraph"/>
        <w:numPr>
          <w:ilvl w:val="2"/>
          <w:numId w:val="15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Sharkey</w:t>
      </w:r>
      <w:r>
        <w:rPr>
          <w:rFonts w:cs="Calibri"/>
          <w:color w:val="C45911" w:themeColor="accent2" w:themeShade="BF"/>
        </w:rPr>
        <w:t xml:space="preserve">: </w:t>
      </w:r>
      <w:r w:rsidR="00BC6261">
        <w:rPr>
          <w:rFonts w:cs="Calibri"/>
          <w:color w:val="C45911" w:themeColor="accent2" w:themeShade="BF"/>
        </w:rPr>
        <w:t xml:space="preserve">intergenerational transfer of poverty </w:t>
      </w:r>
    </w:p>
    <w:p w14:paraId="2B7D3705" w14:textId="2C1CEAE2" w:rsidR="00BC6261" w:rsidRDefault="00A00365" w:rsidP="00BC6261">
      <w:pPr>
        <w:pStyle w:val="ListParagraph"/>
        <w:numPr>
          <w:ilvl w:val="3"/>
          <w:numId w:val="15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70% of families living in ghettos in 1970s are living there today</w:t>
      </w:r>
    </w:p>
    <w:p w14:paraId="33F05864" w14:textId="291F05A5" w:rsidR="00DA6122" w:rsidRDefault="00A00365" w:rsidP="00B07089">
      <w:pPr>
        <w:pStyle w:val="ListParagraph"/>
        <w:numPr>
          <w:ilvl w:val="3"/>
          <w:numId w:val="15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Exposure to disadvantage accumulates over time</w:t>
      </w:r>
    </w:p>
    <w:p w14:paraId="646B01FA" w14:textId="2F8A7AAA" w:rsidR="00202311" w:rsidRDefault="00202311" w:rsidP="00202311">
      <w:pPr>
        <w:jc w:val="both"/>
        <w:rPr>
          <w:rFonts w:cs="Calibri"/>
          <w:color w:val="C45911" w:themeColor="accent2" w:themeShade="BF"/>
        </w:rPr>
      </w:pPr>
    </w:p>
    <w:p w14:paraId="6E90AAEA" w14:textId="77777777" w:rsidR="00990C01" w:rsidRPr="00202311" w:rsidRDefault="00990C01" w:rsidP="00202311">
      <w:pPr>
        <w:jc w:val="both"/>
        <w:rPr>
          <w:rFonts w:cs="Calibri"/>
          <w:color w:val="C45911" w:themeColor="accent2" w:themeShade="BF"/>
        </w:rPr>
      </w:pPr>
    </w:p>
    <w:p w14:paraId="59556004" w14:textId="6A6B5D8A" w:rsidR="00693430" w:rsidRPr="00DA6122" w:rsidRDefault="00693430" w:rsidP="0098446D">
      <w:pPr>
        <w:pStyle w:val="ListParagraph"/>
        <w:numPr>
          <w:ilvl w:val="0"/>
          <w:numId w:val="15"/>
        </w:numPr>
        <w:jc w:val="both"/>
        <w:rPr>
          <w:rFonts w:cs="Calibri"/>
          <w:color w:val="C45911" w:themeColor="accent2" w:themeShade="BF"/>
        </w:rPr>
      </w:pPr>
      <w:r w:rsidRPr="00DA6122">
        <w:rPr>
          <w:rFonts w:cs="Calibri"/>
          <w:color w:val="C45911" w:themeColor="accent2" w:themeShade="BF"/>
          <w:u w:val="single"/>
        </w:rPr>
        <w:t>the processes that reproduce and generate spatial inequality</w:t>
      </w:r>
    </w:p>
    <w:p w14:paraId="618FF909" w14:textId="159BEBD9" w:rsidR="000611A7" w:rsidRPr="00DA6122" w:rsidRDefault="000611A7" w:rsidP="0098446D">
      <w:pPr>
        <w:pStyle w:val="ListParagraph"/>
        <w:numPr>
          <w:ilvl w:val="1"/>
          <w:numId w:val="14"/>
        </w:numPr>
        <w:jc w:val="both"/>
        <w:rPr>
          <w:rFonts w:cs="Calibri"/>
          <w:color w:val="C45911" w:themeColor="accent2" w:themeShade="BF"/>
        </w:rPr>
      </w:pPr>
      <w:r w:rsidRPr="00DA6122">
        <w:rPr>
          <w:rFonts w:cs="Calibri"/>
          <w:color w:val="C45911" w:themeColor="accent2" w:themeShade="BF"/>
        </w:rPr>
        <w:t xml:space="preserve">What are the processes that produce spatial inequality? </w:t>
      </w:r>
    </w:p>
    <w:p w14:paraId="7A5D8F65" w14:textId="3D4B4535" w:rsidR="000611A7" w:rsidRDefault="000611A7" w:rsidP="009034F6">
      <w:pPr>
        <w:pStyle w:val="ListParagraph"/>
        <w:numPr>
          <w:ilvl w:val="2"/>
          <w:numId w:val="14"/>
        </w:numPr>
        <w:jc w:val="both"/>
        <w:rPr>
          <w:rFonts w:cs="Calibri"/>
          <w:color w:val="C45911" w:themeColor="accent2" w:themeShade="BF"/>
        </w:rPr>
      </w:pPr>
      <w:r w:rsidRPr="00DA6122">
        <w:rPr>
          <w:rFonts w:cs="Calibri"/>
          <w:color w:val="C45911" w:themeColor="accent2" w:themeShade="BF"/>
        </w:rPr>
        <w:lastRenderedPageBreak/>
        <w:t>Linking trajectories of individuals</w:t>
      </w:r>
      <w:r w:rsidR="00CC6E1E">
        <w:rPr>
          <w:rFonts w:cs="Calibri"/>
          <w:color w:val="C45911" w:themeColor="accent2" w:themeShade="BF"/>
        </w:rPr>
        <w:t xml:space="preserve"> over time</w:t>
      </w:r>
    </w:p>
    <w:p w14:paraId="4A77CB78" w14:textId="040A3B76" w:rsidR="009034F6" w:rsidRPr="00DA6122" w:rsidRDefault="009034F6" w:rsidP="009034F6">
      <w:pPr>
        <w:pStyle w:val="ListParagraph"/>
        <w:numPr>
          <w:ilvl w:val="2"/>
          <w:numId w:val="14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Intergenerational transfer of poverty or opportunity </w:t>
      </w:r>
    </w:p>
    <w:p w14:paraId="46F4F4F1" w14:textId="77777777" w:rsidR="002A23A4" w:rsidRPr="00202311" w:rsidRDefault="002A23A4" w:rsidP="00202311">
      <w:pPr>
        <w:jc w:val="both"/>
        <w:rPr>
          <w:rFonts w:eastAsiaTheme="minorHAnsi" w:cs="Calibri"/>
          <w:color w:val="C45911" w:themeColor="accent2" w:themeShade="BF"/>
        </w:rPr>
      </w:pPr>
    </w:p>
    <w:p w14:paraId="02054B62" w14:textId="567C7E72" w:rsidR="00693430" w:rsidRDefault="00A078F9" w:rsidP="0098446D">
      <w:pPr>
        <w:pStyle w:val="ListParagraph"/>
        <w:numPr>
          <w:ilvl w:val="0"/>
          <w:numId w:val="14"/>
        </w:numPr>
        <w:jc w:val="both"/>
        <w:rPr>
          <w:rFonts w:cs="Calibri"/>
          <w:color w:val="C45911" w:themeColor="accent2" w:themeShade="BF"/>
          <w:u w:val="single"/>
        </w:rPr>
      </w:pPr>
      <w:r w:rsidRPr="00DA6122">
        <w:rPr>
          <w:rFonts w:cs="Calibri"/>
          <w:color w:val="C45911" w:themeColor="accent2" w:themeShade="BF"/>
          <w:u w:val="single"/>
        </w:rPr>
        <w:t>Space</w:t>
      </w:r>
      <w:r w:rsidR="00693430" w:rsidRPr="00DA6122">
        <w:rPr>
          <w:rFonts w:cs="Calibri"/>
          <w:color w:val="C45911" w:themeColor="accent2" w:themeShade="BF"/>
          <w:u w:val="single"/>
        </w:rPr>
        <w:t xml:space="preserve"> as a mechanism to maintain</w:t>
      </w:r>
      <w:r w:rsidR="00784206">
        <w:rPr>
          <w:rFonts w:cs="Calibri"/>
          <w:color w:val="C45911" w:themeColor="accent2" w:themeShade="BF"/>
          <w:u w:val="single"/>
        </w:rPr>
        <w:t xml:space="preserve"> and </w:t>
      </w:r>
      <w:r w:rsidR="00693430" w:rsidRPr="00A078F9">
        <w:rPr>
          <w:rFonts w:cs="Calibri"/>
          <w:color w:val="C45911" w:themeColor="accent2" w:themeShade="BF"/>
          <w:u w:val="single"/>
        </w:rPr>
        <w:t>reinforce</w:t>
      </w:r>
      <w:r w:rsidR="00784206">
        <w:rPr>
          <w:rFonts w:cs="Calibri"/>
          <w:color w:val="C45911" w:themeColor="accent2" w:themeShade="BF"/>
          <w:u w:val="single"/>
        </w:rPr>
        <w:t xml:space="preserve"> spatial</w:t>
      </w:r>
      <w:r w:rsidR="00693430" w:rsidRPr="00A078F9">
        <w:rPr>
          <w:rFonts w:cs="Calibri"/>
          <w:color w:val="C45911" w:themeColor="accent2" w:themeShade="BF"/>
          <w:u w:val="single"/>
        </w:rPr>
        <w:t xml:space="preserve"> inequality</w:t>
      </w:r>
    </w:p>
    <w:p w14:paraId="4E4EE1D6" w14:textId="72719CEE" w:rsidR="00202311" w:rsidRPr="00357AB3" w:rsidRDefault="00357AB3" w:rsidP="0098446D">
      <w:pPr>
        <w:pStyle w:val="ListParagraph"/>
        <w:numPr>
          <w:ilvl w:val="1"/>
          <w:numId w:val="14"/>
        </w:numPr>
        <w:jc w:val="both"/>
        <w:rPr>
          <w:rFonts w:cs="Calibri"/>
          <w:color w:val="C45911" w:themeColor="accent2" w:themeShade="BF"/>
          <w:u w:val="single"/>
        </w:rPr>
      </w:pPr>
      <w:r>
        <w:rPr>
          <w:rFonts w:cs="Calibri"/>
          <w:color w:val="C45911" w:themeColor="accent2" w:themeShade="BF"/>
        </w:rPr>
        <w:t>Residential segregation as a mechanism to reinforce</w:t>
      </w:r>
    </w:p>
    <w:p w14:paraId="67D56507" w14:textId="32A57ED6" w:rsidR="00357AB3" w:rsidRPr="00990C01" w:rsidRDefault="00357AB3" w:rsidP="002D68CD">
      <w:pPr>
        <w:pStyle w:val="ListParagraph"/>
        <w:numPr>
          <w:ilvl w:val="2"/>
          <w:numId w:val="14"/>
        </w:numPr>
        <w:jc w:val="both"/>
        <w:rPr>
          <w:rFonts w:cs="Calibri"/>
          <w:color w:val="C45911" w:themeColor="accent2" w:themeShade="BF"/>
          <w:u w:val="single"/>
        </w:rPr>
      </w:pPr>
      <w:r>
        <w:rPr>
          <w:rFonts w:cs="Calibri"/>
          <w:color w:val="C45911" w:themeColor="accent2" w:themeShade="BF"/>
        </w:rPr>
        <w:t>Income segregation is on the rise</w:t>
      </w:r>
    </w:p>
    <w:p w14:paraId="132E4A7F" w14:textId="7A5426C6" w:rsidR="00693430" w:rsidRPr="00233249" w:rsidRDefault="00990C01" w:rsidP="002D68CD">
      <w:pPr>
        <w:pStyle w:val="ListParagraph"/>
        <w:numPr>
          <w:ilvl w:val="2"/>
          <w:numId w:val="14"/>
        </w:numPr>
        <w:jc w:val="both"/>
        <w:rPr>
          <w:rFonts w:cs="Calibri"/>
          <w:color w:val="C45911" w:themeColor="accent2" w:themeShade="BF"/>
          <w:u w:val="single"/>
        </w:rPr>
      </w:pPr>
      <w:r>
        <w:rPr>
          <w:rFonts w:cs="Calibri"/>
          <w:color w:val="C45911" w:themeColor="accent2" w:themeShade="BF"/>
        </w:rPr>
        <w:t>Structural racism</w:t>
      </w:r>
    </w:p>
    <w:p w14:paraId="4FF10C7E" w14:textId="77777777" w:rsidR="00817442" w:rsidRPr="00AF2A81" w:rsidRDefault="00817442" w:rsidP="00817442">
      <w:pPr>
        <w:jc w:val="both"/>
        <w:rPr>
          <w:rFonts w:ascii="Calibri" w:hAnsi="Calibri" w:cs="Calibri"/>
        </w:rPr>
      </w:pPr>
    </w:p>
    <w:p w14:paraId="2721273E" w14:textId="1910D65D" w:rsidR="00FD28CF" w:rsidRDefault="00FD28CF" w:rsidP="00817442">
      <w:pPr>
        <w:jc w:val="both"/>
        <w:rPr>
          <w:rFonts w:ascii="Calibri" w:hAnsi="Calibri" w:cs="Calibri"/>
        </w:rPr>
      </w:pPr>
      <w:r w:rsidRPr="00AF2A81">
        <w:rPr>
          <w:rFonts w:ascii="Calibri" w:hAnsi="Calibri" w:cs="Calibri"/>
        </w:rPr>
        <w:t>What are some of the major methodological concerns confronting neighborhood effects literature and how are they being addressed?</w:t>
      </w:r>
    </w:p>
    <w:p w14:paraId="7EF84EF2" w14:textId="77777777" w:rsidR="00357AB3" w:rsidRDefault="00357AB3" w:rsidP="0098446D">
      <w:pPr>
        <w:pStyle w:val="ListParagraph"/>
        <w:numPr>
          <w:ilvl w:val="0"/>
          <w:numId w:val="16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The role that selection bias plays in</w:t>
      </w:r>
    </w:p>
    <w:p w14:paraId="35FC74AB" w14:textId="0B87A893" w:rsidR="00357AB3" w:rsidRPr="006C698D" w:rsidRDefault="00357AB3" w:rsidP="0098446D">
      <w:pPr>
        <w:pStyle w:val="ListParagraph"/>
        <w:numPr>
          <w:ilvl w:val="1"/>
          <w:numId w:val="16"/>
        </w:numPr>
        <w:jc w:val="both"/>
        <w:rPr>
          <w:rFonts w:cs="Calibri"/>
          <w:color w:val="C45911" w:themeColor="accent2" w:themeShade="BF"/>
          <w:u w:val="single"/>
        </w:rPr>
      </w:pPr>
      <w:r w:rsidRPr="006C698D">
        <w:rPr>
          <w:rFonts w:cs="Calibri"/>
          <w:color w:val="C45911" w:themeColor="accent2" w:themeShade="BF"/>
          <w:u w:val="single"/>
        </w:rPr>
        <w:t xml:space="preserve">How do we know </w:t>
      </w:r>
      <w:r w:rsidR="006C698D">
        <w:rPr>
          <w:rFonts w:cs="Calibri"/>
          <w:color w:val="C45911" w:themeColor="accent2" w:themeShade="BF"/>
          <w:u w:val="single"/>
        </w:rPr>
        <w:t>whether</w:t>
      </w:r>
      <w:r w:rsidRPr="006C698D">
        <w:rPr>
          <w:rFonts w:cs="Calibri"/>
          <w:color w:val="C45911" w:themeColor="accent2" w:themeShade="BF"/>
          <w:u w:val="single"/>
        </w:rPr>
        <w:t xml:space="preserve"> neighborhood differences are due to neighborhood characteristics </w:t>
      </w:r>
      <w:r w:rsidR="006E7BA7">
        <w:rPr>
          <w:rFonts w:cs="Calibri"/>
          <w:color w:val="C45911" w:themeColor="accent2" w:themeShade="BF"/>
          <w:u w:val="single"/>
        </w:rPr>
        <w:t>and not to</w:t>
      </w:r>
      <w:r w:rsidRPr="006C698D">
        <w:rPr>
          <w:rFonts w:cs="Calibri"/>
          <w:color w:val="C45911" w:themeColor="accent2" w:themeShade="BF"/>
          <w:u w:val="single"/>
        </w:rPr>
        <w:t xml:space="preserve"> the selection of residents into those </w:t>
      </w:r>
      <w:r w:rsidR="006C698D" w:rsidRPr="006C698D">
        <w:rPr>
          <w:rFonts w:cs="Calibri"/>
          <w:color w:val="C45911" w:themeColor="accent2" w:themeShade="BF"/>
          <w:u w:val="single"/>
        </w:rPr>
        <w:t>neighborhoods?</w:t>
      </w:r>
      <w:r w:rsidRPr="006C698D">
        <w:rPr>
          <w:rFonts w:cs="Calibri"/>
          <w:color w:val="C45911" w:themeColor="accent2" w:themeShade="BF"/>
          <w:u w:val="single"/>
        </w:rPr>
        <w:t xml:space="preserve"> </w:t>
      </w:r>
    </w:p>
    <w:p w14:paraId="327CB8F9" w14:textId="350E5968" w:rsidR="00CA2561" w:rsidRDefault="00CA2561" w:rsidP="00CA2561">
      <w:pPr>
        <w:pStyle w:val="ListParagraph"/>
        <w:numPr>
          <w:ilvl w:val="0"/>
          <w:numId w:val="16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Methods</w:t>
      </w:r>
    </w:p>
    <w:p w14:paraId="707B6017" w14:textId="77777777" w:rsidR="00CA2561" w:rsidRDefault="00CA2561" w:rsidP="00CA2561">
      <w:pPr>
        <w:pStyle w:val="ListParagraph"/>
        <w:numPr>
          <w:ilvl w:val="1"/>
          <w:numId w:val="16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sensitivity analysis</w:t>
      </w:r>
    </w:p>
    <w:p w14:paraId="39B531E0" w14:textId="4822338A" w:rsidR="00CA2561" w:rsidRDefault="00CA2561" w:rsidP="00CA2561">
      <w:pPr>
        <w:pStyle w:val="ListParagraph"/>
        <w:numPr>
          <w:ilvl w:val="1"/>
          <w:numId w:val="16"/>
        </w:numPr>
        <w:jc w:val="both"/>
        <w:rPr>
          <w:rFonts w:cs="Calibri"/>
          <w:color w:val="C45911" w:themeColor="accent2" w:themeShade="BF"/>
        </w:rPr>
      </w:pPr>
      <w:r w:rsidRPr="00CA2561">
        <w:rPr>
          <w:rFonts w:cs="Calibri"/>
          <w:color w:val="C45911" w:themeColor="accent2" w:themeShade="BF"/>
        </w:rPr>
        <w:t>marginal structural models</w:t>
      </w:r>
    </w:p>
    <w:p w14:paraId="631FFF3C" w14:textId="720E5967" w:rsidR="00CA2561" w:rsidRPr="00CA2561" w:rsidRDefault="00CA2561" w:rsidP="00CA2561">
      <w:pPr>
        <w:pStyle w:val="ListParagraph"/>
        <w:numPr>
          <w:ilvl w:val="1"/>
          <w:numId w:val="16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inverse probability </w:t>
      </w:r>
      <w:r w:rsidR="00E13C5F">
        <w:rPr>
          <w:rFonts w:cs="Calibri"/>
          <w:color w:val="C45911" w:themeColor="accent2" w:themeShade="BF"/>
        </w:rPr>
        <w:t>treatment models</w:t>
      </w:r>
    </w:p>
    <w:p w14:paraId="74BE006C" w14:textId="77777777" w:rsidR="00CA2561" w:rsidRPr="00E13C5F" w:rsidRDefault="00CA2561" w:rsidP="000C2F04">
      <w:pPr>
        <w:ind w:left="1080"/>
        <w:jc w:val="both"/>
        <w:rPr>
          <w:rFonts w:cs="Calibri"/>
          <w:color w:val="C45911" w:themeColor="accent2" w:themeShade="BF"/>
        </w:rPr>
      </w:pPr>
      <w:bookmarkStart w:id="0" w:name="_GoBack"/>
      <w:bookmarkEnd w:id="0"/>
    </w:p>
    <w:p w14:paraId="47DB147E" w14:textId="66866E40" w:rsidR="00FD28CF" w:rsidRDefault="006D1CE3" w:rsidP="00817442">
      <w:pPr>
        <w:pStyle w:val="ListParagraph"/>
        <w:numPr>
          <w:ilvl w:val="0"/>
          <w:numId w:val="16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Experimental or </w:t>
      </w:r>
      <w:r w:rsidR="00357AB3">
        <w:rPr>
          <w:rFonts w:cs="Calibri"/>
          <w:color w:val="C45911" w:themeColor="accent2" w:themeShade="BF"/>
        </w:rPr>
        <w:t xml:space="preserve">Quasi-experimental analysis </w:t>
      </w:r>
      <w:r>
        <w:rPr>
          <w:rFonts w:cs="Calibri"/>
          <w:color w:val="C45911" w:themeColor="accent2" w:themeShade="BF"/>
        </w:rPr>
        <w:t>are ways around this, but hard to find data that allows for this</w:t>
      </w:r>
    </w:p>
    <w:p w14:paraId="4E4072DA" w14:textId="77777777" w:rsidR="00E13C5F" w:rsidRPr="00DA7EE5" w:rsidRDefault="00E13C5F" w:rsidP="00DA7EE5">
      <w:pPr>
        <w:jc w:val="both"/>
        <w:rPr>
          <w:rFonts w:cs="Calibri"/>
          <w:color w:val="C45911" w:themeColor="accent2" w:themeShade="BF"/>
        </w:rPr>
      </w:pPr>
    </w:p>
    <w:p w14:paraId="0E1C200F" w14:textId="0705F93B" w:rsidR="00FD28CF" w:rsidRPr="00AF2A81" w:rsidRDefault="00FD28CF" w:rsidP="00817442">
      <w:pPr>
        <w:jc w:val="both"/>
        <w:rPr>
          <w:rFonts w:ascii="Calibri" w:hAnsi="Calibri" w:cs="Calibri"/>
        </w:rPr>
      </w:pPr>
      <w:r w:rsidRPr="00AF2A81">
        <w:rPr>
          <w:rFonts w:ascii="Calibri" w:hAnsi="Calibri" w:cs="Calibri"/>
        </w:rPr>
        <w:t>What are some of the major critiques of the neighborhood effects literature?</w:t>
      </w:r>
    </w:p>
    <w:p w14:paraId="580EE09C" w14:textId="1F102029" w:rsidR="001D7F02" w:rsidRPr="00FD2CCF" w:rsidRDefault="00FD2CCF" w:rsidP="0098446D">
      <w:pPr>
        <w:pStyle w:val="ListParagraph"/>
        <w:numPr>
          <w:ilvl w:val="0"/>
          <w:numId w:val="17"/>
        </w:numPr>
        <w:jc w:val="both"/>
        <w:rPr>
          <w:rFonts w:cs="Calibri"/>
          <w:b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size of the neighborhood effect</w:t>
      </w:r>
    </w:p>
    <w:p w14:paraId="48AE89C1" w14:textId="2D7CC7C3" w:rsidR="00FD2CCF" w:rsidRPr="00FD2CCF" w:rsidRDefault="00FD2CCF" w:rsidP="0098446D">
      <w:pPr>
        <w:pStyle w:val="ListParagraph"/>
        <w:numPr>
          <w:ilvl w:val="1"/>
          <w:numId w:val="17"/>
        </w:numPr>
        <w:jc w:val="both"/>
        <w:rPr>
          <w:rFonts w:cs="Calibri"/>
          <w:b/>
          <w:color w:val="C45911" w:themeColor="accent2" w:themeShade="BF"/>
        </w:rPr>
      </w:pPr>
      <w:proofErr w:type="spellStart"/>
      <w:r>
        <w:rPr>
          <w:rFonts w:cs="Calibri"/>
          <w:color w:val="C45911" w:themeColor="accent2" w:themeShade="BF"/>
        </w:rPr>
        <w:t>sharkey’s</w:t>
      </w:r>
      <w:proofErr w:type="spellEnd"/>
      <w:r>
        <w:rPr>
          <w:rFonts w:cs="Calibri"/>
          <w:color w:val="C45911" w:themeColor="accent2" w:themeShade="BF"/>
        </w:rPr>
        <w:t xml:space="preserve"> stuck in place page 106</w:t>
      </w:r>
    </w:p>
    <w:p w14:paraId="7CBD9A5D" w14:textId="1222A506" w:rsidR="00FD2CCF" w:rsidRPr="00FD2CCF" w:rsidRDefault="00FD2CCF" w:rsidP="0098446D">
      <w:pPr>
        <w:pStyle w:val="ListParagraph"/>
        <w:numPr>
          <w:ilvl w:val="1"/>
          <w:numId w:val="17"/>
        </w:numPr>
        <w:jc w:val="both"/>
        <w:rPr>
          <w:rFonts w:cs="Calibri"/>
          <w:b/>
          <w:color w:val="C45911" w:themeColor="accent2" w:themeShade="BF"/>
        </w:rPr>
      </w:pPr>
      <w:proofErr w:type="spellStart"/>
      <w:r>
        <w:rPr>
          <w:rFonts w:cs="Calibri"/>
          <w:color w:val="C45911" w:themeColor="accent2" w:themeShade="BF"/>
        </w:rPr>
        <w:t>sharkey</w:t>
      </w:r>
      <w:proofErr w:type="spellEnd"/>
      <w:r>
        <w:rPr>
          <w:rFonts w:cs="Calibri"/>
          <w:color w:val="C45911" w:themeColor="accent2" w:themeShade="BF"/>
        </w:rPr>
        <w:t xml:space="preserve"> argues that controlling for neighborhood poverty reduces the % gap in black-white adult’s income from 24% to 17%</w:t>
      </w:r>
    </w:p>
    <w:p w14:paraId="562185DC" w14:textId="69F7F39B" w:rsidR="00FD2CCF" w:rsidRPr="00FD2CCF" w:rsidRDefault="00FD2CCF" w:rsidP="0098446D">
      <w:pPr>
        <w:pStyle w:val="ListParagraph"/>
        <w:numPr>
          <w:ilvl w:val="1"/>
          <w:numId w:val="17"/>
        </w:numPr>
        <w:jc w:val="both"/>
        <w:rPr>
          <w:rFonts w:cs="Calibri"/>
          <w:b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about 7% reduction </w:t>
      </w:r>
    </w:p>
    <w:p w14:paraId="68497239" w14:textId="2BB71274" w:rsidR="00FD2CCF" w:rsidRDefault="00FD2CCF" w:rsidP="0098446D">
      <w:pPr>
        <w:pStyle w:val="ListParagraph"/>
        <w:numPr>
          <w:ilvl w:val="2"/>
          <w:numId w:val="17"/>
        </w:numPr>
        <w:jc w:val="both"/>
        <w:rPr>
          <w:rFonts w:cs="Calibri"/>
          <w:color w:val="C45911" w:themeColor="accent2" w:themeShade="BF"/>
        </w:rPr>
      </w:pPr>
      <w:r w:rsidRPr="00FD2CCF">
        <w:rPr>
          <w:rFonts w:cs="Calibri"/>
          <w:color w:val="C45911" w:themeColor="accent2" w:themeShade="BF"/>
        </w:rPr>
        <w:t xml:space="preserve">seems </w:t>
      </w:r>
      <w:r>
        <w:rPr>
          <w:rFonts w:cs="Calibri"/>
          <w:color w:val="C45911" w:themeColor="accent2" w:themeShade="BF"/>
        </w:rPr>
        <w:t>that neighborhoods have a small effect</w:t>
      </w:r>
    </w:p>
    <w:p w14:paraId="294BB1E7" w14:textId="7F852254" w:rsidR="00FD2CCF" w:rsidRDefault="00FD2CCF" w:rsidP="0098446D">
      <w:pPr>
        <w:pStyle w:val="ListParagraph"/>
        <w:numPr>
          <w:ilvl w:val="1"/>
          <w:numId w:val="17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seems to hold across literature </w:t>
      </w:r>
    </w:p>
    <w:p w14:paraId="3182E22F" w14:textId="10E50116" w:rsidR="00FD2CCF" w:rsidRDefault="00FD2CCF" w:rsidP="0098446D">
      <w:pPr>
        <w:pStyle w:val="ListParagraph"/>
        <w:numPr>
          <w:ilvl w:val="0"/>
          <w:numId w:val="17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dispersal consensus</w:t>
      </w:r>
    </w:p>
    <w:p w14:paraId="1975B8B7" w14:textId="2B6BAD54" w:rsidR="00FD2CCF" w:rsidRDefault="00FD2CCF" w:rsidP="0098446D">
      <w:pPr>
        <w:pStyle w:val="ListParagraph"/>
        <w:numPr>
          <w:ilvl w:val="1"/>
          <w:numId w:val="17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consensus that concentrated poverty is the problem, and dispersing it is the answer</w:t>
      </w:r>
    </w:p>
    <w:p w14:paraId="5CE54156" w14:textId="23172C1A" w:rsidR="00FD2CCF" w:rsidRDefault="00FD2CCF" w:rsidP="0098446D">
      <w:pPr>
        <w:pStyle w:val="ListParagraph"/>
        <w:numPr>
          <w:ilvl w:val="2"/>
          <w:numId w:val="17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move to opportunity experiment </w:t>
      </w:r>
      <w:proofErr w:type="spellStart"/>
      <w:r>
        <w:rPr>
          <w:rFonts w:cs="Calibri"/>
          <w:color w:val="C45911" w:themeColor="accent2" w:themeShade="BF"/>
        </w:rPr>
        <w:t>Greatrux</w:t>
      </w:r>
      <w:proofErr w:type="spellEnd"/>
    </w:p>
    <w:p w14:paraId="09030BE4" w14:textId="1FF66147" w:rsidR="00FD2CCF" w:rsidRDefault="00FD2CCF" w:rsidP="0098446D">
      <w:pPr>
        <w:pStyle w:val="ListParagraph"/>
        <w:numPr>
          <w:ilvl w:val="2"/>
          <w:numId w:val="17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housing vouchers</w:t>
      </w:r>
    </w:p>
    <w:p w14:paraId="49FEAD38" w14:textId="0D09CB49" w:rsidR="00FD2CCF" w:rsidRDefault="00FD2CCF" w:rsidP="0098446D">
      <w:pPr>
        <w:pStyle w:val="ListParagraph"/>
        <w:numPr>
          <w:ilvl w:val="2"/>
          <w:numId w:val="17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HOPE IV</w:t>
      </w:r>
    </w:p>
    <w:p w14:paraId="4BC87162" w14:textId="5D95BC58" w:rsidR="00FD2CCF" w:rsidRDefault="00FD2CCF" w:rsidP="0098446D">
      <w:pPr>
        <w:pStyle w:val="ListParagraph"/>
        <w:numPr>
          <w:ilvl w:val="1"/>
          <w:numId w:val="17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Slater says NE people are asking the wrong question</w:t>
      </w:r>
    </w:p>
    <w:p w14:paraId="54675D60" w14:textId="0E86817B" w:rsidR="00FD2CCF" w:rsidRDefault="00FD2CCF" w:rsidP="0098446D">
      <w:pPr>
        <w:pStyle w:val="ListParagraph"/>
        <w:numPr>
          <w:ilvl w:val="2"/>
          <w:numId w:val="17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Where you live affects your life chances ----&gt; your life chances affect where you live</w:t>
      </w:r>
    </w:p>
    <w:p w14:paraId="59220CF2" w14:textId="47276C9E" w:rsidR="00FD2CCF" w:rsidRDefault="00FD2CCF" w:rsidP="0098446D">
      <w:pPr>
        <w:pStyle w:val="ListParagraph"/>
        <w:numPr>
          <w:ilvl w:val="2"/>
          <w:numId w:val="17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DC is not accounting for life cycle of individuals and looking at them at static points in time</w:t>
      </w:r>
    </w:p>
    <w:p w14:paraId="4E7EB141" w14:textId="329DD34F" w:rsidR="00FD2CCF" w:rsidRDefault="00FD2CCF" w:rsidP="0098446D">
      <w:pPr>
        <w:pStyle w:val="ListParagraph"/>
        <w:numPr>
          <w:ilvl w:val="0"/>
          <w:numId w:val="17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Collapsing structure</w:t>
      </w:r>
    </w:p>
    <w:p w14:paraId="0DD9C478" w14:textId="2F3B22F8" w:rsidR="00FD2CCF" w:rsidRDefault="00FD2CCF" w:rsidP="0098446D">
      <w:pPr>
        <w:pStyle w:val="ListParagraph"/>
        <w:numPr>
          <w:ilvl w:val="1"/>
          <w:numId w:val="17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lastRenderedPageBreak/>
        <w:t>DC collapses myriad structural forces into single outcome---concentrated poverty—that is then something to be addressed rather than the structural forces</w:t>
      </w:r>
    </w:p>
    <w:p w14:paraId="0AB94AD4" w14:textId="372C3159" w:rsidR="00FD2CCF" w:rsidRDefault="00FD2CCF" w:rsidP="0098446D">
      <w:pPr>
        <w:pStyle w:val="ListParagraph"/>
        <w:numPr>
          <w:ilvl w:val="0"/>
          <w:numId w:val="17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Binary framing of whether or not NE matter</w:t>
      </w:r>
    </w:p>
    <w:p w14:paraId="356DF6CE" w14:textId="42D417B9" w:rsidR="00FD2CCF" w:rsidRDefault="00FD2CCF" w:rsidP="0098446D">
      <w:pPr>
        <w:pStyle w:val="ListParagraph"/>
        <w:numPr>
          <w:ilvl w:val="1"/>
          <w:numId w:val="17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Assumes that it does</w:t>
      </w:r>
    </w:p>
    <w:p w14:paraId="5D9EEAAC" w14:textId="72FAE984" w:rsidR="00FD2CCF" w:rsidRDefault="00FD2CCF" w:rsidP="0098446D">
      <w:pPr>
        <w:pStyle w:val="ListParagraph"/>
        <w:numPr>
          <w:ilvl w:val="1"/>
          <w:numId w:val="17"/>
        </w:numPr>
        <w:jc w:val="both"/>
        <w:rPr>
          <w:rFonts w:cs="Calibri"/>
          <w:color w:val="C45911" w:themeColor="accent2" w:themeShade="BF"/>
        </w:rPr>
      </w:pPr>
      <w:r w:rsidRPr="00FD2CCF">
        <w:rPr>
          <w:rFonts w:cs="Calibri"/>
          <w:color w:val="C45911" w:themeColor="accent2" w:themeShade="BF"/>
        </w:rPr>
        <w:t xml:space="preserve">Asks where, when, why, and for whom? </w:t>
      </w:r>
    </w:p>
    <w:p w14:paraId="1EDD6763" w14:textId="10D5B332" w:rsidR="004C4189" w:rsidRDefault="004C4189" w:rsidP="0098446D">
      <w:pPr>
        <w:pStyle w:val="ListParagraph"/>
        <w:numPr>
          <w:ilvl w:val="1"/>
          <w:numId w:val="17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Focuses on where, when, and for whom residential contexts become salient</w:t>
      </w:r>
    </w:p>
    <w:p w14:paraId="71482ED2" w14:textId="7684C224" w:rsidR="004C4189" w:rsidRPr="00FD2CCF" w:rsidRDefault="004C4189" w:rsidP="0098446D">
      <w:pPr>
        <w:pStyle w:val="ListParagraph"/>
        <w:numPr>
          <w:ilvl w:val="1"/>
          <w:numId w:val="17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Wants place-based durable policy suggestions</w:t>
      </w:r>
    </w:p>
    <w:p w14:paraId="0F3A1F12" w14:textId="77777777" w:rsidR="00FD2CCF" w:rsidRPr="00AF2A81" w:rsidRDefault="00FD2CCF" w:rsidP="00817442">
      <w:pPr>
        <w:jc w:val="both"/>
        <w:rPr>
          <w:rFonts w:ascii="Calibri" w:hAnsi="Calibri" w:cs="Calibri"/>
          <w:b/>
        </w:rPr>
      </w:pPr>
    </w:p>
    <w:p w14:paraId="5BFF286C" w14:textId="100526AF" w:rsidR="00AF6703" w:rsidRPr="00AF2A81" w:rsidRDefault="00AF6703" w:rsidP="006646AD">
      <w:pPr>
        <w:jc w:val="center"/>
        <w:rPr>
          <w:rFonts w:ascii="Calibri" w:hAnsi="Calibri" w:cs="Calibri"/>
          <w:b/>
        </w:rPr>
      </w:pPr>
      <w:r w:rsidRPr="00AF2A81">
        <w:rPr>
          <w:rFonts w:ascii="Calibri" w:hAnsi="Calibri" w:cs="Calibri"/>
          <w:b/>
        </w:rPr>
        <w:t>US Zoning and Housing Policy</w:t>
      </w:r>
    </w:p>
    <w:p w14:paraId="31F82C16" w14:textId="667597C1" w:rsidR="00AF6703" w:rsidRPr="00AF2A81" w:rsidRDefault="0067661B" w:rsidP="00817442">
      <w:pPr>
        <w:jc w:val="both"/>
        <w:rPr>
          <w:rFonts w:ascii="Calibri" w:hAnsi="Calibri" w:cs="Calibri"/>
        </w:rPr>
      </w:pPr>
      <w:r w:rsidRPr="00AF2A81">
        <w:rPr>
          <w:rFonts w:ascii="Calibri" w:hAnsi="Calibri" w:cs="Calibri"/>
        </w:rPr>
        <w:t xml:space="preserve">What is exclusionary zoning and what are some of </w:t>
      </w:r>
      <w:r w:rsidR="00EF2156" w:rsidRPr="00AF2A81">
        <w:rPr>
          <w:rFonts w:ascii="Calibri" w:hAnsi="Calibri" w:cs="Calibri"/>
        </w:rPr>
        <w:t>its</w:t>
      </w:r>
      <w:r w:rsidRPr="00AF2A81">
        <w:rPr>
          <w:rFonts w:ascii="Calibri" w:hAnsi="Calibri" w:cs="Calibri"/>
        </w:rPr>
        <w:t xml:space="preserve"> implications?</w:t>
      </w:r>
      <w:r w:rsidR="00EF2156" w:rsidRPr="00AF2A81">
        <w:rPr>
          <w:rFonts w:ascii="Calibri" w:hAnsi="Calibri" w:cs="Calibri"/>
        </w:rPr>
        <w:t xml:space="preserve"> Inclusionary zoning?</w:t>
      </w:r>
    </w:p>
    <w:p w14:paraId="5B65FE5E" w14:textId="5E41145D" w:rsidR="00817442" w:rsidRDefault="000A6A38" w:rsidP="0098446D">
      <w:pPr>
        <w:pStyle w:val="ListParagraph"/>
        <w:numPr>
          <w:ilvl w:val="0"/>
          <w:numId w:val="18"/>
        </w:numPr>
        <w:jc w:val="both"/>
        <w:rPr>
          <w:rFonts w:cs="Calibri"/>
          <w:color w:val="C45911" w:themeColor="accent2" w:themeShade="BF"/>
        </w:rPr>
      </w:pPr>
      <w:r w:rsidRPr="003A24B8">
        <w:rPr>
          <w:rFonts w:cs="Calibri"/>
          <w:color w:val="C45911" w:themeColor="accent2" w:themeShade="BF"/>
        </w:rPr>
        <w:t>Exclusionary zoning</w:t>
      </w:r>
    </w:p>
    <w:p w14:paraId="01B724C8" w14:textId="4941CD4F" w:rsidR="003A24B8" w:rsidRDefault="003A24B8" w:rsidP="0098446D">
      <w:pPr>
        <w:pStyle w:val="ListParagraph"/>
        <w:numPr>
          <w:ilvl w:val="1"/>
          <w:numId w:val="18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The use of zoning to exclude certain types of land uses </w:t>
      </w:r>
    </w:p>
    <w:p w14:paraId="7C6E3586" w14:textId="5877FE87" w:rsidR="003A24B8" w:rsidRDefault="003A24B8" w:rsidP="0098446D">
      <w:pPr>
        <w:pStyle w:val="ListParagraph"/>
        <w:numPr>
          <w:ilvl w:val="1"/>
          <w:numId w:val="18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Generally, affects certain groups more than other </w:t>
      </w:r>
    </w:p>
    <w:p w14:paraId="4D0481F2" w14:textId="11F8A870" w:rsidR="003A24B8" w:rsidRDefault="003A24B8" w:rsidP="0098446D">
      <w:pPr>
        <w:pStyle w:val="ListParagraph"/>
        <w:numPr>
          <w:ilvl w:val="1"/>
          <w:numId w:val="18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i.e., open space zoning, low rise, square footage requirements</w:t>
      </w:r>
    </w:p>
    <w:p w14:paraId="0B628345" w14:textId="1EBBF670" w:rsidR="003A24B8" w:rsidRPr="003A24B8" w:rsidRDefault="003A24B8" w:rsidP="0098446D">
      <w:pPr>
        <w:pStyle w:val="ListParagraph"/>
        <w:numPr>
          <w:ilvl w:val="1"/>
          <w:numId w:val="18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zones only for single family homes and not apartments that keep out minorities and lower income</w:t>
      </w:r>
    </w:p>
    <w:p w14:paraId="10D2201E" w14:textId="33A00CAE" w:rsidR="000A6A38" w:rsidRPr="00B7133A" w:rsidRDefault="000A6A38" w:rsidP="00B7133A">
      <w:pPr>
        <w:jc w:val="both"/>
        <w:rPr>
          <w:rFonts w:cs="Calibri"/>
          <w:color w:val="C45911" w:themeColor="accent2" w:themeShade="BF"/>
        </w:rPr>
      </w:pPr>
    </w:p>
    <w:p w14:paraId="6D3EDC1F" w14:textId="2E5AE008" w:rsidR="003A24B8" w:rsidRDefault="003A24B8" w:rsidP="0098446D">
      <w:pPr>
        <w:pStyle w:val="ListParagraph"/>
        <w:numPr>
          <w:ilvl w:val="0"/>
          <w:numId w:val="18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Inclusionary zoning</w:t>
      </w:r>
    </w:p>
    <w:p w14:paraId="6F516C38" w14:textId="62CD09B0" w:rsidR="003A24B8" w:rsidRDefault="00D8122C" w:rsidP="0098446D">
      <w:pPr>
        <w:pStyle w:val="ListParagraph"/>
        <w:numPr>
          <w:ilvl w:val="1"/>
          <w:numId w:val="18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NYC 80/20 rule </w:t>
      </w:r>
    </w:p>
    <w:p w14:paraId="6EF98345" w14:textId="4F090F67" w:rsidR="00D8122C" w:rsidRDefault="00D8122C" w:rsidP="0098446D">
      <w:pPr>
        <w:pStyle w:val="ListParagraph"/>
        <w:numPr>
          <w:ilvl w:val="1"/>
          <w:numId w:val="18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80% is market rate, 20% is affordable </w:t>
      </w:r>
    </w:p>
    <w:p w14:paraId="29A0BF55" w14:textId="6F28F531" w:rsidR="00D8122C" w:rsidRDefault="00D8122C" w:rsidP="0098446D">
      <w:pPr>
        <w:pStyle w:val="ListParagraph"/>
        <w:numPr>
          <w:ilvl w:val="1"/>
          <w:numId w:val="18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Mechanism that links market rate housing with “affordable” housing</w:t>
      </w:r>
    </w:p>
    <w:p w14:paraId="115344B3" w14:textId="42CF8DF0" w:rsidR="00D8122C" w:rsidRDefault="00D8122C" w:rsidP="0098446D">
      <w:pPr>
        <w:pStyle w:val="ListParagraph"/>
        <w:numPr>
          <w:ilvl w:val="2"/>
          <w:numId w:val="18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Use HUD’s AMI </w:t>
      </w:r>
    </w:p>
    <w:p w14:paraId="2F8511F8" w14:textId="7171FB60" w:rsidR="00D8122C" w:rsidRDefault="00D8122C" w:rsidP="0098446D">
      <w:pPr>
        <w:pStyle w:val="ListParagraph"/>
        <w:numPr>
          <w:ilvl w:val="2"/>
          <w:numId w:val="18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Usually too high for the poorest </w:t>
      </w:r>
    </w:p>
    <w:p w14:paraId="5C15341F" w14:textId="49021F27" w:rsidR="00D8122C" w:rsidRDefault="00D8122C" w:rsidP="0098446D">
      <w:pPr>
        <w:pStyle w:val="ListParagraph"/>
        <w:numPr>
          <w:ilvl w:val="2"/>
          <w:numId w:val="18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Usually only affordable for first tenant, market rate when they move out</w:t>
      </w:r>
    </w:p>
    <w:p w14:paraId="3B403BB4" w14:textId="1C3A6041" w:rsidR="00D8122C" w:rsidRDefault="00D8122C" w:rsidP="0098446D">
      <w:pPr>
        <w:pStyle w:val="ListParagraph"/>
        <w:numPr>
          <w:ilvl w:val="1"/>
          <w:numId w:val="18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Mandatory Inclusionary Zoning: recently passed in NYC</w:t>
      </w:r>
    </w:p>
    <w:p w14:paraId="267256AD" w14:textId="564B30BB" w:rsidR="00D8122C" w:rsidRDefault="00D8122C" w:rsidP="0098446D">
      <w:pPr>
        <w:pStyle w:val="ListParagraph"/>
        <w:numPr>
          <w:ilvl w:val="2"/>
          <w:numId w:val="18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Requires that all new zoning be inclusionary</w:t>
      </w:r>
    </w:p>
    <w:p w14:paraId="1D9946B5" w14:textId="5A548798" w:rsidR="00D8122C" w:rsidRDefault="00A93D43" w:rsidP="0098446D">
      <w:pPr>
        <w:pStyle w:val="ListParagraph"/>
        <w:numPr>
          <w:ilvl w:val="2"/>
          <w:numId w:val="18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Only for new zoning, only in certain zip codes, and almost never in wealthy neighborhoods</w:t>
      </w:r>
    </w:p>
    <w:p w14:paraId="77E2A95B" w14:textId="77777777" w:rsidR="00A93D43" w:rsidRPr="00A93D43" w:rsidRDefault="00A93D43" w:rsidP="00A93D43">
      <w:pPr>
        <w:jc w:val="both"/>
        <w:rPr>
          <w:rFonts w:cs="Calibri"/>
          <w:color w:val="C45911" w:themeColor="accent2" w:themeShade="BF"/>
        </w:rPr>
      </w:pPr>
    </w:p>
    <w:p w14:paraId="746CC981" w14:textId="269CE319" w:rsidR="00A74BD6" w:rsidRPr="00A74BD6" w:rsidRDefault="00974C6A" w:rsidP="002B0DC5">
      <w:pPr>
        <w:jc w:val="both"/>
        <w:rPr>
          <w:color w:val="C45911" w:themeColor="accent2" w:themeShade="BF"/>
        </w:rPr>
      </w:pPr>
      <w:r w:rsidRPr="00AF2A81">
        <w:rPr>
          <w:rFonts w:ascii="Calibri" w:hAnsi="Calibri" w:cs="Calibri"/>
        </w:rPr>
        <w:t>What has been the relationship of federal policy and zoning?</w:t>
      </w:r>
      <w:r w:rsidR="002B0DC5" w:rsidRPr="00A74BD6">
        <w:rPr>
          <w:color w:val="C45911" w:themeColor="accent2" w:themeShade="BF"/>
        </w:rPr>
        <w:t xml:space="preserve"> </w:t>
      </w:r>
    </w:p>
    <w:p w14:paraId="193751F2" w14:textId="6BC0F8B1" w:rsidR="00740B20" w:rsidRDefault="00A74BD6" w:rsidP="0098446D">
      <w:pPr>
        <w:pStyle w:val="ListParagraph"/>
        <w:numPr>
          <w:ilvl w:val="0"/>
          <w:numId w:val="2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Zoning</w:t>
      </w:r>
      <w:r w:rsidR="002B0DC5">
        <w:rPr>
          <w:color w:val="C45911" w:themeColor="accent2" w:themeShade="BF"/>
        </w:rPr>
        <w:t xml:space="preserve"> and separation </w:t>
      </w:r>
    </w:p>
    <w:p w14:paraId="6A9108CA" w14:textId="087D620B" w:rsidR="00A74BD6" w:rsidRDefault="00A74BD6" w:rsidP="0098446D">
      <w:pPr>
        <w:pStyle w:val="ListParagraph"/>
        <w:numPr>
          <w:ilvl w:val="1"/>
          <w:numId w:val="2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Racial undertones against laundry mats</w:t>
      </w:r>
    </w:p>
    <w:p w14:paraId="4D27065A" w14:textId="6EAEEB6C" w:rsidR="00A74BD6" w:rsidRDefault="00A74BD6" w:rsidP="0098446D">
      <w:pPr>
        <w:pStyle w:val="ListParagraph"/>
        <w:numPr>
          <w:ilvl w:val="1"/>
          <w:numId w:val="2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Less overt</w:t>
      </w:r>
    </w:p>
    <w:p w14:paraId="478A933B" w14:textId="7E6310A2" w:rsidR="00A74BD6" w:rsidRDefault="00A74BD6" w:rsidP="0098446D">
      <w:pPr>
        <w:pStyle w:val="ListParagraph"/>
        <w:numPr>
          <w:ilvl w:val="2"/>
          <w:numId w:val="2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Single family houses </w:t>
      </w:r>
    </w:p>
    <w:p w14:paraId="39820419" w14:textId="57BD1627" w:rsidR="00A74BD6" w:rsidRDefault="00A74BD6" w:rsidP="0098446D">
      <w:pPr>
        <w:pStyle w:val="ListParagraph"/>
        <w:numPr>
          <w:ilvl w:val="2"/>
          <w:numId w:val="2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Keep apartment zoning away from single family homes</w:t>
      </w:r>
    </w:p>
    <w:p w14:paraId="0C07B75A" w14:textId="0DC7121C" w:rsidR="00A74BD6" w:rsidRDefault="00A74BD6" w:rsidP="0098446D">
      <w:pPr>
        <w:pStyle w:val="ListParagraph"/>
        <w:numPr>
          <w:ilvl w:val="2"/>
          <w:numId w:val="2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Limiting business zoning, attract businesses for specific consumption</w:t>
      </w:r>
    </w:p>
    <w:p w14:paraId="6BCAFC28" w14:textId="245332F1" w:rsidR="00EA2245" w:rsidRDefault="00A74BD6" w:rsidP="0098446D">
      <w:pPr>
        <w:pStyle w:val="ListParagraph"/>
        <w:numPr>
          <w:ilvl w:val="0"/>
          <w:numId w:val="2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Loss of nuance</w:t>
      </w:r>
    </w:p>
    <w:p w14:paraId="26D61195" w14:textId="5B62A40E" w:rsidR="00A74BD6" w:rsidRDefault="00A74BD6" w:rsidP="0098446D">
      <w:pPr>
        <w:pStyle w:val="ListParagraph"/>
        <w:numPr>
          <w:ilvl w:val="1"/>
          <w:numId w:val="2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Gradually overtime zoning allowed a coarser grain of regulation, that has resulted in larger, more singular use zones that have proved profitable for developers and continued to enforce segregation</w:t>
      </w:r>
    </w:p>
    <w:p w14:paraId="723C825A" w14:textId="77777777" w:rsidR="00A74BD6" w:rsidRPr="00A74BD6" w:rsidRDefault="00A74BD6" w:rsidP="00A74BD6">
      <w:pPr>
        <w:rPr>
          <w:color w:val="C45911" w:themeColor="accent2" w:themeShade="BF"/>
        </w:rPr>
      </w:pPr>
    </w:p>
    <w:p w14:paraId="2CA9C4C7" w14:textId="42F070A4" w:rsidR="00A74BD6" w:rsidRPr="00A74BD6" w:rsidRDefault="00A74BD6" w:rsidP="0098446D">
      <w:pPr>
        <w:pStyle w:val="ListParagraph"/>
        <w:numPr>
          <w:ilvl w:val="0"/>
          <w:numId w:val="21"/>
        </w:numPr>
        <w:rPr>
          <w:color w:val="C45911" w:themeColor="accent2" w:themeShade="BF"/>
        </w:rPr>
      </w:pPr>
      <w:r w:rsidRPr="00A74BD6">
        <w:rPr>
          <w:color w:val="C45911" w:themeColor="accent2" w:themeShade="BF"/>
        </w:rPr>
        <w:t>How Federal government zoned America</w:t>
      </w:r>
    </w:p>
    <w:p w14:paraId="129F4B01" w14:textId="77777777" w:rsidR="00A74BD6" w:rsidRDefault="00A74BD6" w:rsidP="0098446D">
      <w:pPr>
        <w:pStyle w:val="ListParagraph"/>
        <w:numPr>
          <w:ilvl w:val="1"/>
          <w:numId w:val="21"/>
        </w:numPr>
        <w:rPr>
          <w:color w:val="C45911" w:themeColor="accent2" w:themeShade="BF"/>
        </w:rPr>
      </w:pPr>
      <w:r w:rsidRPr="00A74BD6">
        <w:rPr>
          <w:color w:val="C45911" w:themeColor="accent2" w:themeShade="BF"/>
        </w:rPr>
        <w:lastRenderedPageBreak/>
        <w:t xml:space="preserve">The FHA imposed zoning standards that biased the type of development towards single-family residential zoning. </w:t>
      </w:r>
    </w:p>
    <w:p w14:paraId="297BF10F" w14:textId="12B84B24" w:rsidR="00A74BD6" w:rsidRDefault="00A74BD6" w:rsidP="0098446D">
      <w:pPr>
        <w:pStyle w:val="ListParagraph"/>
        <w:numPr>
          <w:ilvl w:val="1"/>
          <w:numId w:val="2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Developers wanted FHA backing and insurance, so they developed according to those standards</w:t>
      </w:r>
    </w:p>
    <w:p w14:paraId="1268E18C" w14:textId="6A7B1111" w:rsidR="00740B20" w:rsidRPr="001A3CA5" w:rsidRDefault="00A74BD6" w:rsidP="0098446D">
      <w:pPr>
        <w:pStyle w:val="ListParagraph"/>
        <w:numPr>
          <w:ilvl w:val="1"/>
          <w:numId w:val="21"/>
        </w:numPr>
        <w:rPr>
          <w:color w:val="C45911" w:themeColor="accent2" w:themeShade="BF"/>
        </w:rPr>
      </w:pPr>
      <w:r w:rsidRPr="00A74BD6">
        <w:rPr>
          <w:color w:val="C45911" w:themeColor="accent2" w:themeShade="BF"/>
        </w:rPr>
        <w:t>These standards are yet more evidence of federal housing policy shaping the “marketplace” towards a specific policy goal: the suburban zoning of America.</w:t>
      </w:r>
    </w:p>
    <w:p w14:paraId="478EC55A" w14:textId="77777777" w:rsidR="00817442" w:rsidRPr="00AF2A81" w:rsidRDefault="00817442" w:rsidP="00817442">
      <w:pPr>
        <w:jc w:val="both"/>
        <w:rPr>
          <w:rFonts w:ascii="Calibri" w:hAnsi="Calibri" w:cs="Calibri"/>
        </w:rPr>
      </w:pPr>
    </w:p>
    <w:p w14:paraId="1D8F0715" w14:textId="7F7082AA" w:rsidR="00974C6A" w:rsidRDefault="00974C6A" w:rsidP="00817442">
      <w:pPr>
        <w:jc w:val="both"/>
        <w:rPr>
          <w:rFonts w:ascii="Calibri" w:hAnsi="Calibri" w:cs="Calibri"/>
        </w:rPr>
      </w:pPr>
      <w:r w:rsidRPr="00AF2A81">
        <w:rPr>
          <w:rFonts w:ascii="Calibri" w:hAnsi="Calibri" w:cs="Calibri"/>
        </w:rPr>
        <w:t xml:space="preserve">What is the relationship between housing regulation and </w:t>
      </w:r>
      <w:r w:rsidR="00D61B7C" w:rsidRPr="00AF2A81">
        <w:rPr>
          <w:rFonts w:ascii="Calibri" w:hAnsi="Calibri" w:cs="Calibri"/>
        </w:rPr>
        <w:t>affordability?</w:t>
      </w:r>
    </w:p>
    <w:p w14:paraId="49272914" w14:textId="5CD7C5FC" w:rsidR="000C2ABE" w:rsidRDefault="000C2ABE" w:rsidP="0098446D">
      <w:pPr>
        <w:pStyle w:val="ListParagraph"/>
        <w:numPr>
          <w:ilvl w:val="0"/>
          <w:numId w:val="19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General argument in newspaper articles </w:t>
      </w:r>
    </w:p>
    <w:p w14:paraId="5CD34C5B" w14:textId="4C4571CE" w:rsidR="000C2ABE" w:rsidRDefault="000C2ABE" w:rsidP="0098446D">
      <w:pPr>
        <w:pStyle w:val="ListParagraph"/>
        <w:numPr>
          <w:ilvl w:val="1"/>
          <w:numId w:val="19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The main way out of housing shortages is to increase supply</w:t>
      </w:r>
    </w:p>
    <w:p w14:paraId="1F2BD2DD" w14:textId="0F3EB3B2" w:rsidR="000C2ABE" w:rsidRDefault="000C2ABE" w:rsidP="0098446D">
      <w:pPr>
        <w:pStyle w:val="ListParagraph"/>
        <w:numPr>
          <w:ilvl w:val="1"/>
          <w:numId w:val="19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Housing regulation—zoning or rent controls—limit supply and therefore increases costs </w:t>
      </w:r>
    </w:p>
    <w:p w14:paraId="7918A50F" w14:textId="7CF41C17" w:rsidR="00C928FB" w:rsidRPr="00C928FB" w:rsidRDefault="00C928FB" w:rsidP="0098446D">
      <w:pPr>
        <w:pStyle w:val="ListParagraph"/>
        <w:numPr>
          <w:ilvl w:val="0"/>
          <w:numId w:val="19"/>
        </w:numPr>
        <w:jc w:val="both"/>
        <w:rPr>
          <w:rFonts w:cs="Calibri"/>
          <w:color w:val="C45911" w:themeColor="accent2" w:themeShade="BF"/>
        </w:rPr>
      </w:pPr>
      <w:r w:rsidRPr="00C928FB">
        <w:rPr>
          <w:rFonts w:cs="Calibri"/>
          <w:color w:val="C45911" w:themeColor="accent2" w:themeShade="BF"/>
        </w:rPr>
        <w:t>Glaser piece: Why is Manhattan so expensive</w:t>
      </w:r>
      <w:r w:rsidR="00234762">
        <w:rPr>
          <w:rFonts w:cs="Calibri"/>
          <w:color w:val="C45911" w:themeColor="accent2" w:themeShade="BF"/>
        </w:rPr>
        <w:t>?</w:t>
      </w:r>
    </w:p>
    <w:p w14:paraId="3BFAAA0C" w14:textId="46F1E370" w:rsidR="00C928FB" w:rsidRDefault="00C928FB" w:rsidP="0098446D">
      <w:pPr>
        <w:pStyle w:val="ListParagraph"/>
        <w:numPr>
          <w:ilvl w:val="1"/>
          <w:numId w:val="19"/>
        </w:numPr>
        <w:rPr>
          <w:rFonts w:cs="Calibri"/>
          <w:color w:val="C45911" w:themeColor="accent2" w:themeShade="BF"/>
        </w:rPr>
      </w:pPr>
      <w:r w:rsidRPr="00C928FB">
        <w:rPr>
          <w:rFonts w:cs="Calibri"/>
          <w:color w:val="C45911" w:themeColor="accent2" w:themeShade="BF"/>
        </w:rPr>
        <w:t xml:space="preserve">condo prices in Manhattan are twice their marginal construction costs and housing prices </w:t>
      </w:r>
    </w:p>
    <w:p w14:paraId="608E36AD" w14:textId="77777777" w:rsidR="00C928FB" w:rsidRDefault="00C928FB" w:rsidP="0098446D">
      <w:pPr>
        <w:pStyle w:val="ListParagraph"/>
        <w:numPr>
          <w:ilvl w:val="2"/>
          <w:numId w:val="19"/>
        </w:numPr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cost of </w:t>
      </w:r>
      <w:r w:rsidRPr="00C928FB">
        <w:rPr>
          <w:rFonts w:cs="Calibri"/>
          <w:color w:val="C45911" w:themeColor="accent2" w:themeShade="BF"/>
        </w:rPr>
        <w:t>destroying another building’s view</w:t>
      </w:r>
    </w:p>
    <w:p w14:paraId="6623798B" w14:textId="77777777" w:rsidR="00C928FB" w:rsidRDefault="00C928FB" w:rsidP="0098446D">
      <w:pPr>
        <w:pStyle w:val="ListParagraph"/>
        <w:numPr>
          <w:ilvl w:val="2"/>
          <w:numId w:val="19"/>
        </w:numPr>
        <w:rPr>
          <w:rFonts w:cs="Calibri"/>
          <w:color w:val="C45911" w:themeColor="accent2" w:themeShade="BF"/>
        </w:rPr>
      </w:pPr>
      <w:r w:rsidRPr="00C928FB">
        <w:rPr>
          <w:rFonts w:cs="Calibri"/>
          <w:color w:val="C45911" w:themeColor="accent2" w:themeShade="BF"/>
        </w:rPr>
        <w:t>congestion and overcrowding</w:t>
      </w:r>
    </w:p>
    <w:p w14:paraId="664321ED" w14:textId="74929A53" w:rsidR="00C928FB" w:rsidRPr="000C2ABE" w:rsidRDefault="00C928FB" w:rsidP="0098446D">
      <w:pPr>
        <w:pStyle w:val="ListParagraph"/>
        <w:numPr>
          <w:ilvl w:val="2"/>
          <w:numId w:val="19"/>
        </w:numPr>
        <w:jc w:val="both"/>
        <w:rPr>
          <w:rFonts w:cs="Calibri"/>
          <w:color w:val="C45911" w:themeColor="accent2" w:themeShade="BF"/>
        </w:rPr>
      </w:pPr>
      <w:r w:rsidRPr="00C928FB">
        <w:rPr>
          <w:rFonts w:cs="Calibri"/>
          <w:color w:val="C45911" w:themeColor="accent2" w:themeShade="BF"/>
        </w:rPr>
        <w:t xml:space="preserve">and other social costs (larger draw on tax base and resources) </w:t>
      </w:r>
    </w:p>
    <w:p w14:paraId="24186D08" w14:textId="77777777" w:rsidR="00133859" w:rsidRDefault="00A93D43" w:rsidP="0098446D">
      <w:pPr>
        <w:pStyle w:val="ListParagraph"/>
        <w:numPr>
          <w:ilvl w:val="0"/>
          <w:numId w:val="19"/>
        </w:numPr>
        <w:jc w:val="both"/>
        <w:rPr>
          <w:rFonts w:cs="Calibri"/>
          <w:color w:val="C45911" w:themeColor="accent2" w:themeShade="BF"/>
        </w:rPr>
      </w:pPr>
      <w:r w:rsidRPr="00133859">
        <w:rPr>
          <w:rFonts w:cs="Calibri"/>
          <w:color w:val="C45911" w:themeColor="accent2" w:themeShade="BF"/>
        </w:rPr>
        <w:t>Moretti piece</w:t>
      </w:r>
      <w:r w:rsidR="00234762" w:rsidRPr="00133859">
        <w:rPr>
          <w:rFonts w:cs="Calibri"/>
          <w:color w:val="C45911" w:themeColor="accent2" w:themeShade="BF"/>
        </w:rPr>
        <w:t xml:space="preserve">  </w:t>
      </w:r>
    </w:p>
    <w:p w14:paraId="4C0262CB" w14:textId="5A262811" w:rsidR="00133859" w:rsidRDefault="00133859" w:rsidP="0098446D">
      <w:pPr>
        <w:pStyle w:val="ListParagraph"/>
        <w:numPr>
          <w:ilvl w:val="1"/>
          <w:numId w:val="19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The s</w:t>
      </w:r>
      <w:r w:rsidRPr="00133859">
        <w:rPr>
          <w:rFonts w:cs="Calibri"/>
          <w:color w:val="C45911" w:themeColor="accent2" w:themeShade="BF"/>
        </w:rPr>
        <w:t xml:space="preserve">patial misallocation of labor </w:t>
      </w:r>
      <w:r>
        <w:rPr>
          <w:rFonts w:cs="Calibri"/>
          <w:color w:val="C45911" w:themeColor="accent2" w:themeShade="BF"/>
        </w:rPr>
        <w:t>has i</w:t>
      </w:r>
      <w:r w:rsidRPr="00133859">
        <w:rPr>
          <w:rFonts w:cs="Calibri"/>
          <w:color w:val="C45911" w:themeColor="accent2" w:themeShade="BF"/>
        </w:rPr>
        <w:t xml:space="preserve">ncreased between 1964 to 2009 </w:t>
      </w:r>
    </w:p>
    <w:p w14:paraId="6B5C11C7" w14:textId="4F6BCFB1" w:rsidR="00133859" w:rsidRDefault="00133859" w:rsidP="0098446D">
      <w:pPr>
        <w:pStyle w:val="ListParagraph"/>
        <w:numPr>
          <w:ilvl w:val="1"/>
          <w:numId w:val="19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Moretti argues that it is restrictions </w:t>
      </w:r>
      <w:r w:rsidRPr="00133859">
        <w:rPr>
          <w:rFonts w:cs="Calibri"/>
          <w:color w:val="C45911" w:themeColor="accent2" w:themeShade="BF"/>
        </w:rPr>
        <w:t xml:space="preserve">on housing development and supply </w:t>
      </w:r>
      <w:r>
        <w:rPr>
          <w:rFonts w:cs="Calibri"/>
          <w:color w:val="C45911" w:themeColor="accent2" w:themeShade="BF"/>
        </w:rPr>
        <w:t xml:space="preserve">that </w:t>
      </w:r>
      <w:r w:rsidRPr="00133859">
        <w:rPr>
          <w:rFonts w:cs="Calibri"/>
          <w:color w:val="C45911" w:themeColor="accent2" w:themeShade="BF"/>
        </w:rPr>
        <w:t>have made the spatial allocation of labor less efficient </w:t>
      </w:r>
    </w:p>
    <w:p w14:paraId="7191343F" w14:textId="7747E907" w:rsidR="00133859" w:rsidRPr="00133859" w:rsidRDefault="00133859" w:rsidP="0098446D">
      <w:pPr>
        <w:pStyle w:val="ListParagraph"/>
        <w:numPr>
          <w:ilvl w:val="2"/>
          <w:numId w:val="19"/>
        </w:numPr>
        <w:jc w:val="both"/>
        <w:rPr>
          <w:rFonts w:cs="Calibri"/>
          <w:color w:val="C45911" w:themeColor="accent2" w:themeShade="BF"/>
        </w:rPr>
      </w:pPr>
      <w:r w:rsidRPr="00133859">
        <w:rPr>
          <w:rFonts w:cs="Calibri"/>
          <w:color w:val="C45911" w:themeColor="accent2" w:themeShade="BF"/>
        </w:rPr>
        <w:t>Made it more difficult for workers to allocate themselves to productive markets</w:t>
      </w:r>
    </w:p>
    <w:p w14:paraId="06B05828" w14:textId="5091143A" w:rsidR="00133859" w:rsidRDefault="00133859" w:rsidP="0098446D">
      <w:pPr>
        <w:pStyle w:val="ListParagraph"/>
        <w:numPr>
          <w:ilvl w:val="1"/>
          <w:numId w:val="19"/>
        </w:numPr>
        <w:jc w:val="both"/>
        <w:rPr>
          <w:rFonts w:cs="Calibri"/>
          <w:color w:val="C45911" w:themeColor="accent2" w:themeShade="BF"/>
        </w:rPr>
      </w:pPr>
      <w:r w:rsidRPr="00133859">
        <w:rPr>
          <w:rFonts w:cs="Calibri"/>
          <w:color w:val="C45911" w:themeColor="accent2" w:themeShade="BF"/>
        </w:rPr>
        <w:t xml:space="preserve">restrictions on housing development and supply make housing </w:t>
      </w:r>
      <w:r>
        <w:rPr>
          <w:rFonts w:cs="Calibri"/>
          <w:color w:val="C45911" w:themeColor="accent2" w:themeShade="BF"/>
        </w:rPr>
        <w:t>less</w:t>
      </w:r>
      <w:r w:rsidRPr="00133859">
        <w:rPr>
          <w:rFonts w:cs="Calibri"/>
          <w:color w:val="C45911" w:themeColor="accent2" w:themeShade="BF"/>
        </w:rPr>
        <w:t xml:space="preserve"> affordable</w:t>
      </w:r>
    </w:p>
    <w:p w14:paraId="368D5AEF" w14:textId="1A8B8B50" w:rsidR="00A93D43" w:rsidRPr="00685C9E" w:rsidRDefault="00133859" w:rsidP="0098446D">
      <w:pPr>
        <w:pStyle w:val="ListParagraph"/>
        <w:numPr>
          <w:ilvl w:val="2"/>
          <w:numId w:val="19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especially true in </w:t>
      </w:r>
      <w:r w:rsidRPr="00133859">
        <w:rPr>
          <w:rFonts w:cs="Calibri"/>
          <w:color w:val="C45911" w:themeColor="accent2" w:themeShade="BF"/>
        </w:rPr>
        <w:t xml:space="preserve">NYC and SF which </w:t>
      </w:r>
      <w:r>
        <w:rPr>
          <w:rFonts w:cs="Calibri"/>
          <w:color w:val="C45911" w:themeColor="accent2" w:themeShade="BF"/>
        </w:rPr>
        <w:t xml:space="preserve">have seen </w:t>
      </w:r>
      <w:r w:rsidRPr="00133859">
        <w:rPr>
          <w:rFonts w:cs="Calibri"/>
          <w:color w:val="C45911" w:themeColor="accent2" w:themeShade="BF"/>
        </w:rPr>
        <w:t>record levels of housing productivity in the last few decades </w:t>
      </w:r>
    </w:p>
    <w:p w14:paraId="6D6DAB09" w14:textId="77777777" w:rsidR="00817442" w:rsidRPr="00AF2A81" w:rsidRDefault="00817442" w:rsidP="00817442">
      <w:pPr>
        <w:jc w:val="both"/>
        <w:rPr>
          <w:rFonts w:ascii="Calibri" w:hAnsi="Calibri" w:cs="Calibri"/>
        </w:rPr>
      </w:pPr>
    </w:p>
    <w:p w14:paraId="185D29B2" w14:textId="4B35E3B6" w:rsidR="00FD5AB1" w:rsidRPr="00AF2A81" w:rsidRDefault="00FD5AB1" w:rsidP="00817442">
      <w:pPr>
        <w:jc w:val="both"/>
        <w:rPr>
          <w:rFonts w:ascii="Calibri" w:hAnsi="Calibri" w:cs="Calibri"/>
        </w:rPr>
      </w:pPr>
      <w:r w:rsidRPr="00AF2A81">
        <w:rPr>
          <w:rFonts w:ascii="Calibri" w:hAnsi="Calibri" w:cs="Calibri"/>
        </w:rPr>
        <w:t>What are some changes to housing policy since 1968?</w:t>
      </w:r>
    </w:p>
    <w:p w14:paraId="0A78D17F" w14:textId="6FDAD9CD" w:rsidR="00740B20" w:rsidRPr="00740B20" w:rsidRDefault="00740B20" w:rsidP="0098446D">
      <w:pPr>
        <w:pStyle w:val="ListParagraph"/>
        <w:numPr>
          <w:ilvl w:val="0"/>
          <w:numId w:val="20"/>
        </w:numPr>
        <w:jc w:val="both"/>
        <w:rPr>
          <w:rFonts w:cs="Calibri"/>
          <w:color w:val="C45911" w:themeColor="accent2" w:themeShade="BF"/>
        </w:rPr>
      </w:pPr>
      <w:r w:rsidRPr="00740B20">
        <w:rPr>
          <w:rFonts w:cs="Calibri"/>
          <w:color w:val="C45911" w:themeColor="accent2" w:themeShade="BF"/>
        </w:rPr>
        <w:t>Concerns of policy makers have become more complicated</w:t>
      </w:r>
    </w:p>
    <w:p w14:paraId="188F30EE" w14:textId="77777777" w:rsidR="00740B20" w:rsidRPr="00740B20" w:rsidRDefault="00740B20" w:rsidP="0098446D">
      <w:pPr>
        <w:pStyle w:val="ListParagraph"/>
        <w:numPr>
          <w:ilvl w:val="1"/>
          <w:numId w:val="20"/>
        </w:numPr>
        <w:rPr>
          <w:color w:val="C45911" w:themeColor="accent2" w:themeShade="BF"/>
        </w:rPr>
      </w:pPr>
      <w:r w:rsidRPr="00740B20">
        <w:rPr>
          <w:color w:val="C45911" w:themeColor="accent2" w:themeShade="BF"/>
        </w:rPr>
        <w:t>lack of affordability</w:t>
      </w:r>
    </w:p>
    <w:p w14:paraId="34A36B93" w14:textId="77777777" w:rsidR="00740B20" w:rsidRPr="00740B20" w:rsidRDefault="00740B20" w:rsidP="0098446D">
      <w:pPr>
        <w:pStyle w:val="ListParagraph"/>
        <w:numPr>
          <w:ilvl w:val="1"/>
          <w:numId w:val="20"/>
        </w:numPr>
        <w:rPr>
          <w:color w:val="C45911" w:themeColor="accent2" w:themeShade="BF"/>
        </w:rPr>
      </w:pPr>
      <w:r w:rsidRPr="00740B20">
        <w:rPr>
          <w:color w:val="C45911" w:themeColor="accent2" w:themeShade="BF"/>
        </w:rPr>
        <w:t>homelessness</w:t>
      </w:r>
    </w:p>
    <w:p w14:paraId="337F1344" w14:textId="77777777" w:rsidR="00740B20" w:rsidRPr="00740B20" w:rsidRDefault="00740B20" w:rsidP="0098446D">
      <w:pPr>
        <w:pStyle w:val="ListParagraph"/>
        <w:numPr>
          <w:ilvl w:val="1"/>
          <w:numId w:val="20"/>
        </w:numPr>
        <w:rPr>
          <w:color w:val="C45911" w:themeColor="accent2" w:themeShade="BF"/>
        </w:rPr>
      </w:pPr>
      <w:r w:rsidRPr="00740B20">
        <w:rPr>
          <w:color w:val="C45911" w:themeColor="accent2" w:themeShade="BF"/>
        </w:rPr>
        <w:t>lack of coordination of existing programs</w:t>
      </w:r>
    </w:p>
    <w:p w14:paraId="39E27B2B" w14:textId="01680ACE" w:rsidR="00740B20" w:rsidRPr="00740B20" w:rsidRDefault="00740B20" w:rsidP="0098446D">
      <w:pPr>
        <w:pStyle w:val="ListParagraph"/>
        <w:numPr>
          <w:ilvl w:val="1"/>
          <w:numId w:val="20"/>
        </w:numPr>
        <w:jc w:val="both"/>
        <w:rPr>
          <w:rFonts w:cs="Calibri"/>
          <w:color w:val="C45911" w:themeColor="accent2" w:themeShade="BF"/>
        </w:rPr>
      </w:pPr>
      <w:r w:rsidRPr="00740B20">
        <w:rPr>
          <w:color w:val="C45911" w:themeColor="accent2" w:themeShade="BF"/>
        </w:rPr>
        <w:t>housing as an obstacle to economic opportunity</w:t>
      </w:r>
    </w:p>
    <w:p w14:paraId="46B210BB" w14:textId="77777777" w:rsidR="003673F9" w:rsidRDefault="00740B20" w:rsidP="0098446D">
      <w:pPr>
        <w:pStyle w:val="ListParagraph"/>
        <w:numPr>
          <w:ilvl w:val="0"/>
          <w:numId w:val="20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Movement away from supply-side approaches</w:t>
      </w:r>
    </w:p>
    <w:p w14:paraId="4695C941" w14:textId="3B765BF1" w:rsidR="003673F9" w:rsidRPr="003673F9" w:rsidRDefault="003673F9" w:rsidP="0098446D">
      <w:pPr>
        <w:pStyle w:val="ListParagraph"/>
        <w:numPr>
          <w:ilvl w:val="1"/>
          <w:numId w:val="20"/>
        </w:numPr>
        <w:jc w:val="both"/>
        <w:rPr>
          <w:rFonts w:cs="Calibri"/>
          <w:color w:val="C45911" w:themeColor="accent2" w:themeShade="BF"/>
        </w:rPr>
      </w:pPr>
      <w:r w:rsidRPr="003673F9">
        <w:rPr>
          <w:rFonts w:cs="Calibri"/>
          <w:color w:val="C45911" w:themeColor="accent2" w:themeShade="BF"/>
        </w:rPr>
        <w:t>Section 235 and 236 signaled the demise of supply-side methods and movement towards demand-side</w:t>
      </w:r>
    </w:p>
    <w:p w14:paraId="7B56AE22" w14:textId="77777777" w:rsidR="003673F9" w:rsidRPr="003673F9" w:rsidRDefault="003673F9" w:rsidP="0098446D">
      <w:pPr>
        <w:numPr>
          <w:ilvl w:val="2"/>
          <w:numId w:val="20"/>
        </w:numPr>
        <w:spacing w:before="100" w:beforeAutospacing="1" w:after="100" w:afterAutospacing="1"/>
        <w:rPr>
          <w:rFonts w:ascii="Calibri" w:hAnsi="Calibri" w:cs="Calibri"/>
          <w:color w:val="C45911" w:themeColor="accent2" w:themeShade="BF"/>
        </w:rPr>
      </w:pPr>
      <w:r w:rsidRPr="003673F9">
        <w:rPr>
          <w:rFonts w:ascii="Calibri" w:hAnsi="Calibri" w:cs="Calibri"/>
          <w:color w:val="C45911" w:themeColor="accent2" w:themeShade="BF"/>
        </w:rPr>
        <w:t>Section 235: subsidies for mortgage payments </w:t>
      </w:r>
    </w:p>
    <w:p w14:paraId="4763414B" w14:textId="6971DB68" w:rsidR="003673F9" w:rsidRPr="003673F9" w:rsidRDefault="003673F9" w:rsidP="0098446D">
      <w:pPr>
        <w:numPr>
          <w:ilvl w:val="2"/>
          <w:numId w:val="20"/>
        </w:numPr>
        <w:spacing w:before="100" w:beforeAutospacing="1" w:after="100" w:afterAutospacing="1"/>
        <w:rPr>
          <w:rFonts w:ascii="Calibri" w:hAnsi="Calibri" w:cs="Calibri"/>
          <w:color w:val="C45911" w:themeColor="accent2" w:themeShade="BF"/>
        </w:rPr>
      </w:pPr>
      <w:r w:rsidRPr="003673F9">
        <w:rPr>
          <w:rFonts w:ascii="Calibri" w:hAnsi="Calibri" w:cs="Calibri"/>
          <w:color w:val="C45911" w:themeColor="accent2" w:themeShade="BF"/>
        </w:rPr>
        <w:t>Section 236: Subsidies for developers of affordable housing  </w:t>
      </w:r>
    </w:p>
    <w:p w14:paraId="57FFB5B0" w14:textId="4987FEF1" w:rsidR="003673F9" w:rsidRDefault="003673F9" w:rsidP="0098446D">
      <w:pPr>
        <w:pStyle w:val="ListParagraph"/>
        <w:numPr>
          <w:ilvl w:val="1"/>
          <w:numId w:val="20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Moratorium on public housing construction</w:t>
      </w:r>
    </w:p>
    <w:p w14:paraId="3CC74304" w14:textId="5CD0007C" w:rsidR="003673F9" w:rsidRPr="003673F9" w:rsidRDefault="003673F9" w:rsidP="0098446D">
      <w:pPr>
        <w:pStyle w:val="ListParagraph"/>
        <w:numPr>
          <w:ilvl w:val="2"/>
          <w:numId w:val="20"/>
        </w:numPr>
        <w:jc w:val="both"/>
        <w:rPr>
          <w:rFonts w:cs="Calibri"/>
          <w:color w:val="C45911" w:themeColor="accent2" w:themeShade="BF"/>
        </w:rPr>
      </w:pPr>
      <w:r w:rsidRPr="003673F9">
        <w:rPr>
          <w:rFonts w:cs="Calibri"/>
          <w:color w:val="C45911" w:themeColor="accent2" w:themeShade="BF"/>
        </w:rPr>
        <w:t xml:space="preserve">No new public housing since 1970s and the Nixon administration </w:t>
      </w:r>
    </w:p>
    <w:p w14:paraId="69A7C7C9" w14:textId="543AFAA3" w:rsidR="003673F9" w:rsidRPr="003673F9" w:rsidRDefault="003673F9" w:rsidP="0098446D">
      <w:pPr>
        <w:pStyle w:val="ListParagraph"/>
        <w:numPr>
          <w:ilvl w:val="1"/>
          <w:numId w:val="20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Research findings that s</w:t>
      </w:r>
      <w:r w:rsidRPr="003673F9">
        <w:rPr>
          <w:rFonts w:cs="Calibri"/>
          <w:color w:val="C45911" w:themeColor="accent2" w:themeShade="BF"/>
        </w:rPr>
        <w:t xml:space="preserve">upply is </w:t>
      </w:r>
      <w:r w:rsidR="00FD6EF4" w:rsidRPr="003673F9">
        <w:rPr>
          <w:rFonts w:cs="Calibri"/>
          <w:color w:val="C45911" w:themeColor="accent2" w:themeShade="BF"/>
        </w:rPr>
        <w:t>inelastic,</w:t>
      </w:r>
      <w:r w:rsidRPr="003673F9">
        <w:rPr>
          <w:rFonts w:cs="Calibri"/>
          <w:color w:val="C45911" w:themeColor="accent2" w:themeShade="BF"/>
        </w:rPr>
        <w:t xml:space="preserve"> and demand is elastic </w:t>
      </w:r>
    </w:p>
    <w:p w14:paraId="64A86BB8" w14:textId="77777777" w:rsidR="003673F9" w:rsidRPr="003673F9" w:rsidRDefault="003673F9" w:rsidP="0098446D">
      <w:pPr>
        <w:numPr>
          <w:ilvl w:val="2"/>
          <w:numId w:val="20"/>
        </w:numPr>
        <w:spacing w:before="100" w:beforeAutospacing="1" w:after="100" w:afterAutospacing="1"/>
        <w:rPr>
          <w:rFonts w:ascii="Calibri" w:hAnsi="Calibri" w:cs="Calibri"/>
          <w:color w:val="C45911" w:themeColor="accent2" w:themeShade="BF"/>
        </w:rPr>
      </w:pPr>
      <w:r w:rsidRPr="003673F9">
        <w:rPr>
          <w:rFonts w:ascii="Calibri" w:hAnsi="Calibri" w:cs="Calibri"/>
          <w:color w:val="C45911" w:themeColor="accent2" w:themeShade="BF"/>
        </w:rPr>
        <w:lastRenderedPageBreak/>
        <w:t>demand-side subsidies were more likely to improve housing price’s than were supply-side </w:t>
      </w:r>
    </w:p>
    <w:p w14:paraId="03E35ED0" w14:textId="223A90ED" w:rsidR="00740B20" w:rsidRDefault="003673F9" w:rsidP="0098446D">
      <w:pPr>
        <w:pStyle w:val="ListParagraph"/>
        <w:numPr>
          <w:ilvl w:val="0"/>
          <w:numId w:val="20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more attention in demand-side approaches</w:t>
      </w:r>
    </w:p>
    <w:p w14:paraId="2D3177B8" w14:textId="3F24037A" w:rsidR="003673F9" w:rsidRDefault="003673F9" w:rsidP="0098446D">
      <w:pPr>
        <w:pStyle w:val="ListParagraph"/>
        <w:numPr>
          <w:ilvl w:val="1"/>
          <w:numId w:val="20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mortgage interest tax deduction continued to grow</w:t>
      </w:r>
    </w:p>
    <w:p w14:paraId="63A6296C" w14:textId="6BF8B7E3" w:rsidR="003673F9" w:rsidRDefault="003673F9" w:rsidP="0098446D">
      <w:pPr>
        <w:pStyle w:val="ListParagraph"/>
        <w:numPr>
          <w:ilvl w:val="1"/>
          <w:numId w:val="20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Low income housing tax credit: subsidy for developers</w:t>
      </w:r>
    </w:p>
    <w:p w14:paraId="3FB380B7" w14:textId="2FDE6C6E" w:rsidR="003673F9" w:rsidRDefault="003673F9" w:rsidP="0098446D">
      <w:pPr>
        <w:pStyle w:val="ListParagraph"/>
        <w:numPr>
          <w:ilvl w:val="1"/>
          <w:numId w:val="20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HOPE IV</w:t>
      </w:r>
    </w:p>
    <w:p w14:paraId="02F28A89" w14:textId="007DCF41" w:rsidR="003673F9" w:rsidRDefault="00EA2245" w:rsidP="0098446D">
      <w:pPr>
        <w:pStyle w:val="ListParagraph"/>
        <w:numPr>
          <w:ilvl w:val="1"/>
          <w:numId w:val="20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Section 8 and move to opportunity</w:t>
      </w:r>
    </w:p>
    <w:p w14:paraId="75849001" w14:textId="0E8AB0BF" w:rsidR="00EA2245" w:rsidRDefault="00EA2245" w:rsidP="0098446D">
      <w:pPr>
        <w:pStyle w:val="ListParagraph"/>
        <w:numPr>
          <w:ilvl w:val="0"/>
          <w:numId w:val="20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Mortgage financing changes</w:t>
      </w:r>
    </w:p>
    <w:p w14:paraId="46233297" w14:textId="77777777" w:rsidR="00EA2245" w:rsidRDefault="00EA2245" w:rsidP="0098446D">
      <w:pPr>
        <w:pStyle w:val="ListParagraph"/>
        <w:numPr>
          <w:ilvl w:val="1"/>
          <w:numId w:val="20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Increased financialization of housing market </w:t>
      </w:r>
    </w:p>
    <w:p w14:paraId="79AB524B" w14:textId="2FCC27E4" w:rsidR="00EA2245" w:rsidRDefault="00EA2245" w:rsidP="0098446D">
      <w:pPr>
        <w:pStyle w:val="ListParagraph"/>
        <w:numPr>
          <w:ilvl w:val="1"/>
          <w:numId w:val="20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>Bail outs of mortgage market during housing crisis</w:t>
      </w:r>
    </w:p>
    <w:p w14:paraId="5C90AFC1" w14:textId="1A14B06C" w:rsidR="00EA2245" w:rsidRPr="003673F9" w:rsidRDefault="00EA2245" w:rsidP="0098446D">
      <w:pPr>
        <w:pStyle w:val="ListParagraph"/>
        <w:numPr>
          <w:ilvl w:val="1"/>
          <w:numId w:val="20"/>
        </w:numPr>
        <w:jc w:val="both"/>
        <w:rPr>
          <w:rFonts w:cs="Calibri"/>
          <w:color w:val="C45911" w:themeColor="accent2" w:themeShade="BF"/>
        </w:rPr>
      </w:pPr>
      <w:r>
        <w:rPr>
          <w:rFonts w:cs="Calibri"/>
          <w:color w:val="C45911" w:themeColor="accent2" w:themeShade="BF"/>
        </w:rPr>
        <w:t xml:space="preserve">Little bail out of homeowners </w:t>
      </w:r>
    </w:p>
    <w:p w14:paraId="64099F5F" w14:textId="3891A7FA" w:rsidR="00C37D1B" w:rsidRPr="00AF2A81" w:rsidRDefault="00C37D1B" w:rsidP="00817442">
      <w:pPr>
        <w:jc w:val="both"/>
        <w:rPr>
          <w:rFonts w:ascii="Calibri" w:hAnsi="Calibri" w:cs="Calibri"/>
        </w:rPr>
      </w:pPr>
    </w:p>
    <w:sectPr w:rsidR="00C37D1B" w:rsidRPr="00AF2A81" w:rsidSect="007E0AD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B9DDC" w14:textId="77777777" w:rsidR="004B18C7" w:rsidRDefault="004B18C7" w:rsidP="00D45008">
      <w:r>
        <w:separator/>
      </w:r>
    </w:p>
  </w:endnote>
  <w:endnote w:type="continuationSeparator" w:id="0">
    <w:p w14:paraId="0C624D20" w14:textId="77777777" w:rsidR="004B18C7" w:rsidRDefault="004B18C7" w:rsidP="00D45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7A174" w14:textId="77777777" w:rsidR="00234762" w:rsidRDefault="00234762" w:rsidP="00E5287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8899D8E" w14:textId="77777777" w:rsidR="00234762" w:rsidRDefault="00234762" w:rsidP="00D450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1B4F7" w14:textId="619B8995" w:rsidR="00234762" w:rsidRDefault="00234762" w:rsidP="00E5287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t>Neighborhood Effects |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D28464A" w14:textId="77777777" w:rsidR="00234762" w:rsidRDefault="00234762" w:rsidP="00D4500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699471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3575E9" w14:textId="652BC890" w:rsidR="00234762" w:rsidRDefault="00234762" w:rsidP="00645A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>Wealth and Inequality|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DE7C63A" w14:textId="77777777" w:rsidR="00234762" w:rsidRDefault="00234762" w:rsidP="00E94DD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7180E" w14:textId="77777777" w:rsidR="004B18C7" w:rsidRDefault="004B18C7" w:rsidP="00D45008">
      <w:r>
        <w:separator/>
      </w:r>
    </w:p>
  </w:footnote>
  <w:footnote w:type="continuationSeparator" w:id="0">
    <w:p w14:paraId="6D04BFA8" w14:textId="77777777" w:rsidR="004B18C7" w:rsidRDefault="004B18C7" w:rsidP="00D45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26648" w14:textId="77777777" w:rsidR="00234762" w:rsidRDefault="00234762" w:rsidP="007E0AD1">
    <w:pPr>
      <w:pStyle w:val="Header"/>
      <w:jc w:val="right"/>
    </w:pPr>
    <w:r>
      <w:t>Kasey Zapatka</w:t>
    </w:r>
  </w:p>
  <w:p w14:paraId="4CBA8A0F" w14:textId="022A3804" w:rsidR="00234762" w:rsidRDefault="00234762" w:rsidP="007E0AD1">
    <w:pPr>
      <w:pStyle w:val="Header"/>
      <w:jc w:val="right"/>
    </w:pPr>
    <w:r>
      <w:t>Inequality Orals</w:t>
    </w:r>
  </w:p>
  <w:p w14:paraId="1A2B471F" w14:textId="151E589C" w:rsidR="00234762" w:rsidRDefault="00234762" w:rsidP="007E0AD1">
    <w:pPr>
      <w:pStyle w:val="Header"/>
      <w:jc w:val="right"/>
    </w:pPr>
    <w:r w:rsidRPr="008623FA">
      <w:rPr>
        <w:b/>
      </w:rPr>
      <w:t>Section</w:t>
    </w:r>
    <w:r>
      <w:t>: Wealth and Inequality</w:t>
    </w:r>
  </w:p>
  <w:p w14:paraId="197A195E" w14:textId="77777777" w:rsidR="00234762" w:rsidRPr="007E0AD1" w:rsidRDefault="00234762" w:rsidP="007E0AD1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4ABE9" w14:textId="77777777" w:rsidR="00234762" w:rsidRDefault="00234762" w:rsidP="007E0AD1">
    <w:pPr>
      <w:pStyle w:val="Header"/>
      <w:jc w:val="right"/>
    </w:pPr>
    <w:r>
      <w:tab/>
      <w:t>Kasey Zapatka</w:t>
    </w:r>
  </w:p>
  <w:p w14:paraId="58C3C583" w14:textId="140993AF" w:rsidR="00234762" w:rsidRDefault="00234762" w:rsidP="007E0AD1">
    <w:pPr>
      <w:pStyle w:val="Header"/>
      <w:jc w:val="right"/>
    </w:pPr>
    <w:r>
      <w:t>Inequality Orals</w:t>
    </w:r>
  </w:p>
  <w:p w14:paraId="697D1172" w14:textId="62D675E0" w:rsidR="00234762" w:rsidRDefault="00234762" w:rsidP="007E0AD1">
    <w:pPr>
      <w:pStyle w:val="Header"/>
      <w:jc w:val="right"/>
    </w:pPr>
    <w:r>
      <w:rPr>
        <w:b/>
      </w:rPr>
      <w:t>Orals Questions</w:t>
    </w:r>
  </w:p>
  <w:p w14:paraId="43B03BEA" w14:textId="31DF354A" w:rsidR="00234762" w:rsidRDefault="00234762" w:rsidP="007E0AD1">
    <w:pPr>
      <w:pStyle w:val="Header"/>
      <w:jc w:val="right"/>
    </w:pPr>
    <w:r>
      <w:t>May 17, 2019</w:t>
    </w:r>
  </w:p>
  <w:p w14:paraId="7B4BCD4F" w14:textId="072AB594" w:rsidR="00234762" w:rsidRDefault="00234762" w:rsidP="00F6177C">
    <w:pPr>
      <w:pStyle w:val="Header"/>
      <w:tabs>
        <w:tab w:val="clear" w:pos="4680"/>
        <w:tab w:val="clear" w:pos="9360"/>
        <w:tab w:val="left" w:pos="5349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1C53"/>
    <w:multiLevelType w:val="hybridMultilevel"/>
    <w:tmpl w:val="B408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A4726"/>
    <w:multiLevelType w:val="hybridMultilevel"/>
    <w:tmpl w:val="8EF4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96C0B"/>
    <w:multiLevelType w:val="hybridMultilevel"/>
    <w:tmpl w:val="84B6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44E13"/>
    <w:multiLevelType w:val="hybridMultilevel"/>
    <w:tmpl w:val="F0F4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A009A"/>
    <w:multiLevelType w:val="hybridMultilevel"/>
    <w:tmpl w:val="5ED0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C2A78"/>
    <w:multiLevelType w:val="hybridMultilevel"/>
    <w:tmpl w:val="16AE7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95091"/>
    <w:multiLevelType w:val="hybridMultilevel"/>
    <w:tmpl w:val="456C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47E04"/>
    <w:multiLevelType w:val="hybridMultilevel"/>
    <w:tmpl w:val="690A0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F3EDA"/>
    <w:multiLevelType w:val="hybridMultilevel"/>
    <w:tmpl w:val="ED16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E3097"/>
    <w:multiLevelType w:val="hybridMultilevel"/>
    <w:tmpl w:val="88804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573E6"/>
    <w:multiLevelType w:val="hybridMultilevel"/>
    <w:tmpl w:val="0D26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63790"/>
    <w:multiLevelType w:val="hybridMultilevel"/>
    <w:tmpl w:val="9BCC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630DC"/>
    <w:multiLevelType w:val="hybridMultilevel"/>
    <w:tmpl w:val="6F00C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34E78"/>
    <w:multiLevelType w:val="hybridMultilevel"/>
    <w:tmpl w:val="2DBE3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815F5"/>
    <w:multiLevelType w:val="hybridMultilevel"/>
    <w:tmpl w:val="0156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161DE"/>
    <w:multiLevelType w:val="hybridMultilevel"/>
    <w:tmpl w:val="8BD4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F7FFC"/>
    <w:multiLevelType w:val="hybridMultilevel"/>
    <w:tmpl w:val="57781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727CC"/>
    <w:multiLevelType w:val="hybridMultilevel"/>
    <w:tmpl w:val="0A965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5279CC"/>
    <w:multiLevelType w:val="hybridMultilevel"/>
    <w:tmpl w:val="A25AD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6A387C"/>
    <w:multiLevelType w:val="hybridMultilevel"/>
    <w:tmpl w:val="435C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E3E4A"/>
    <w:multiLevelType w:val="hybridMultilevel"/>
    <w:tmpl w:val="DF00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"/>
  </w:num>
  <w:num w:numId="4">
    <w:abstractNumId w:val="5"/>
  </w:num>
  <w:num w:numId="5">
    <w:abstractNumId w:val="18"/>
  </w:num>
  <w:num w:numId="6">
    <w:abstractNumId w:val="3"/>
  </w:num>
  <w:num w:numId="7">
    <w:abstractNumId w:val="17"/>
  </w:num>
  <w:num w:numId="8">
    <w:abstractNumId w:val="20"/>
  </w:num>
  <w:num w:numId="9">
    <w:abstractNumId w:val="16"/>
  </w:num>
  <w:num w:numId="10">
    <w:abstractNumId w:val="8"/>
  </w:num>
  <w:num w:numId="11">
    <w:abstractNumId w:val="0"/>
  </w:num>
  <w:num w:numId="12">
    <w:abstractNumId w:val="15"/>
  </w:num>
  <w:num w:numId="13">
    <w:abstractNumId w:val="4"/>
  </w:num>
  <w:num w:numId="14">
    <w:abstractNumId w:val="2"/>
  </w:num>
  <w:num w:numId="15">
    <w:abstractNumId w:val="9"/>
  </w:num>
  <w:num w:numId="16">
    <w:abstractNumId w:val="7"/>
  </w:num>
  <w:num w:numId="17">
    <w:abstractNumId w:val="11"/>
  </w:num>
  <w:num w:numId="18">
    <w:abstractNumId w:val="6"/>
  </w:num>
  <w:num w:numId="19">
    <w:abstractNumId w:val="12"/>
  </w:num>
  <w:num w:numId="20">
    <w:abstractNumId w:val="10"/>
  </w:num>
  <w:num w:numId="21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activeWritingStyle w:appName="MSWord" w:lang="en-US" w:vendorID="64" w:dllVersion="4096" w:nlCheck="1" w:checkStyle="1"/>
  <w:activeWritingStyle w:appName="MSWord" w:lang="es-ES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08"/>
    <w:rsid w:val="0000048D"/>
    <w:rsid w:val="0000309E"/>
    <w:rsid w:val="00016044"/>
    <w:rsid w:val="00020831"/>
    <w:rsid w:val="000256E6"/>
    <w:rsid w:val="000263BC"/>
    <w:rsid w:val="000272C9"/>
    <w:rsid w:val="0003476D"/>
    <w:rsid w:val="00041317"/>
    <w:rsid w:val="0004173E"/>
    <w:rsid w:val="00047CB5"/>
    <w:rsid w:val="00047E48"/>
    <w:rsid w:val="00054B8A"/>
    <w:rsid w:val="00060787"/>
    <w:rsid w:val="000611A7"/>
    <w:rsid w:val="00061F33"/>
    <w:rsid w:val="00063A8A"/>
    <w:rsid w:val="00063FB1"/>
    <w:rsid w:val="00066DD2"/>
    <w:rsid w:val="00070799"/>
    <w:rsid w:val="00071789"/>
    <w:rsid w:val="00072A2E"/>
    <w:rsid w:val="00076EA9"/>
    <w:rsid w:val="000807F7"/>
    <w:rsid w:val="00087AF2"/>
    <w:rsid w:val="00090AAA"/>
    <w:rsid w:val="00090D32"/>
    <w:rsid w:val="00090EEC"/>
    <w:rsid w:val="000914B5"/>
    <w:rsid w:val="00093EB8"/>
    <w:rsid w:val="00095579"/>
    <w:rsid w:val="000A149B"/>
    <w:rsid w:val="000A29EB"/>
    <w:rsid w:val="000A4236"/>
    <w:rsid w:val="000A42AF"/>
    <w:rsid w:val="000A6A38"/>
    <w:rsid w:val="000A7B9D"/>
    <w:rsid w:val="000B6709"/>
    <w:rsid w:val="000C2ABE"/>
    <w:rsid w:val="000C2F04"/>
    <w:rsid w:val="000C5FF3"/>
    <w:rsid w:val="000C6C01"/>
    <w:rsid w:val="000C705B"/>
    <w:rsid w:val="000D079B"/>
    <w:rsid w:val="000D1B8F"/>
    <w:rsid w:val="000D61F6"/>
    <w:rsid w:val="000E02D4"/>
    <w:rsid w:val="000E4D78"/>
    <w:rsid w:val="000F3ECA"/>
    <w:rsid w:val="000F7751"/>
    <w:rsid w:val="001021F5"/>
    <w:rsid w:val="00102AF9"/>
    <w:rsid w:val="00102B1A"/>
    <w:rsid w:val="00103A3F"/>
    <w:rsid w:val="00104C54"/>
    <w:rsid w:val="00111F85"/>
    <w:rsid w:val="0011427F"/>
    <w:rsid w:val="001159D7"/>
    <w:rsid w:val="00116078"/>
    <w:rsid w:val="001164A4"/>
    <w:rsid w:val="00121DFB"/>
    <w:rsid w:val="0012266B"/>
    <w:rsid w:val="00122E33"/>
    <w:rsid w:val="00123E37"/>
    <w:rsid w:val="00130342"/>
    <w:rsid w:val="00131FD2"/>
    <w:rsid w:val="00133859"/>
    <w:rsid w:val="00135ECD"/>
    <w:rsid w:val="00141FAB"/>
    <w:rsid w:val="00144F25"/>
    <w:rsid w:val="00151B53"/>
    <w:rsid w:val="00153BD7"/>
    <w:rsid w:val="001561F1"/>
    <w:rsid w:val="00160A88"/>
    <w:rsid w:val="001666D7"/>
    <w:rsid w:val="00167D91"/>
    <w:rsid w:val="00172A87"/>
    <w:rsid w:val="0017315B"/>
    <w:rsid w:val="00174AE0"/>
    <w:rsid w:val="00176E3B"/>
    <w:rsid w:val="0017755C"/>
    <w:rsid w:val="00181D2A"/>
    <w:rsid w:val="0018349D"/>
    <w:rsid w:val="00186BE8"/>
    <w:rsid w:val="00193169"/>
    <w:rsid w:val="00193D45"/>
    <w:rsid w:val="00195EBF"/>
    <w:rsid w:val="00197AB5"/>
    <w:rsid w:val="001A1954"/>
    <w:rsid w:val="001A3CA5"/>
    <w:rsid w:val="001B084B"/>
    <w:rsid w:val="001B41E3"/>
    <w:rsid w:val="001B4766"/>
    <w:rsid w:val="001B6531"/>
    <w:rsid w:val="001C0EAA"/>
    <w:rsid w:val="001C0F79"/>
    <w:rsid w:val="001C5EA8"/>
    <w:rsid w:val="001C7F04"/>
    <w:rsid w:val="001D3607"/>
    <w:rsid w:val="001D5E80"/>
    <w:rsid w:val="001D7F02"/>
    <w:rsid w:val="001E0837"/>
    <w:rsid w:val="001E300A"/>
    <w:rsid w:val="001E3FF1"/>
    <w:rsid w:val="001E7BC7"/>
    <w:rsid w:val="001F5EF6"/>
    <w:rsid w:val="00200A29"/>
    <w:rsid w:val="00201C03"/>
    <w:rsid w:val="00202311"/>
    <w:rsid w:val="0020769E"/>
    <w:rsid w:val="002107C0"/>
    <w:rsid w:val="00213354"/>
    <w:rsid w:val="002135A2"/>
    <w:rsid w:val="002153DB"/>
    <w:rsid w:val="00225AF3"/>
    <w:rsid w:val="00226868"/>
    <w:rsid w:val="00226B7D"/>
    <w:rsid w:val="00232ED2"/>
    <w:rsid w:val="00233249"/>
    <w:rsid w:val="00234762"/>
    <w:rsid w:val="00236317"/>
    <w:rsid w:val="00237F92"/>
    <w:rsid w:val="00244E4C"/>
    <w:rsid w:val="00256258"/>
    <w:rsid w:val="00256546"/>
    <w:rsid w:val="00256A54"/>
    <w:rsid w:val="00261641"/>
    <w:rsid w:val="00261E1B"/>
    <w:rsid w:val="0026548B"/>
    <w:rsid w:val="002660DC"/>
    <w:rsid w:val="00272D15"/>
    <w:rsid w:val="002747D1"/>
    <w:rsid w:val="00277863"/>
    <w:rsid w:val="00282FB7"/>
    <w:rsid w:val="00285182"/>
    <w:rsid w:val="0028654D"/>
    <w:rsid w:val="0029121E"/>
    <w:rsid w:val="00293222"/>
    <w:rsid w:val="00294E62"/>
    <w:rsid w:val="002A23A4"/>
    <w:rsid w:val="002A389F"/>
    <w:rsid w:val="002A3DA5"/>
    <w:rsid w:val="002A520D"/>
    <w:rsid w:val="002A5B36"/>
    <w:rsid w:val="002B0DC5"/>
    <w:rsid w:val="002B12C8"/>
    <w:rsid w:val="002B1EB7"/>
    <w:rsid w:val="002B2E58"/>
    <w:rsid w:val="002B54A8"/>
    <w:rsid w:val="002B585B"/>
    <w:rsid w:val="002B633C"/>
    <w:rsid w:val="002B7107"/>
    <w:rsid w:val="002C2B7A"/>
    <w:rsid w:val="002C3DA8"/>
    <w:rsid w:val="002D28D0"/>
    <w:rsid w:val="002D3EB3"/>
    <w:rsid w:val="002D57C8"/>
    <w:rsid w:val="002D68CD"/>
    <w:rsid w:val="002E0501"/>
    <w:rsid w:val="002E107F"/>
    <w:rsid w:val="002E2A25"/>
    <w:rsid w:val="002E472A"/>
    <w:rsid w:val="002F225B"/>
    <w:rsid w:val="002F336E"/>
    <w:rsid w:val="002F3DF2"/>
    <w:rsid w:val="002F65B3"/>
    <w:rsid w:val="002F6CB0"/>
    <w:rsid w:val="003036E8"/>
    <w:rsid w:val="00303CC6"/>
    <w:rsid w:val="00305048"/>
    <w:rsid w:val="003064C2"/>
    <w:rsid w:val="00307348"/>
    <w:rsid w:val="00307E68"/>
    <w:rsid w:val="003156F2"/>
    <w:rsid w:val="00315986"/>
    <w:rsid w:val="00317C5F"/>
    <w:rsid w:val="003222A5"/>
    <w:rsid w:val="00324BAA"/>
    <w:rsid w:val="00325052"/>
    <w:rsid w:val="00325134"/>
    <w:rsid w:val="00326C08"/>
    <w:rsid w:val="0033040F"/>
    <w:rsid w:val="00335FEA"/>
    <w:rsid w:val="003375F7"/>
    <w:rsid w:val="00340C49"/>
    <w:rsid w:val="00340C70"/>
    <w:rsid w:val="00342584"/>
    <w:rsid w:val="00347DCB"/>
    <w:rsid w:val="00347F35"/>
    <w:rsid w:val="00350A21"/>
    <w:rsid w:val="00350BF9"/>
    <w:rsid w:val="00352CF9"/>
    <w:rsid w:val="0035685D"/>
    <w:rsid w:val="00357AB3"/>
    <w:rsid w:val="00363AD5"/>
    <w:rsid w:val="00363D59"/>
    <w:rsid w:val="0036524F"/>
    <w:rsid w:val="003658BA"/>
    <w:rsid w:val="003673F9"/>
    <w:rsid w:val="00372856"/>
    <w:rsid w:val="003802B7"/>
    <w:rsid w:val="00380752"/>
    <w:rsid w:val="0038709F"/>
    <w:rsid w:val="00387984"/>
    <w:rsid w:val="003920F4"/>
    <w:rsid w:val="003924B0"/>
    <w:rsid w:val="00394619"/>
    <w:rsid w:val="0039513A"/>
    <w:rsid w:val="00396604"/>
    <w:rsid w:val="00396735"/>
    <w:rsid w:val="00397EEF"/>
    <w:rsid w:val="003A0C13"/>
    <w:rsid w:val="003A24B8"/>
    <w:rsid w:val="003A304C"/>
    <w:rsid w:val="003A3907"/>
    <w:rsid w:val="003A3D1E"/>
    <w:rsid w:val="003A59AC"/>
    <w:rsid w:val="003A7130"/>
    <w:rsid w:val="003A756E"/>
    <w:rsid w:val="003A79DF"/>
    <w:rsid w:val="003B016D"/>
    <w:rsid w:val="003C5588"/>
    <w:rsid w:val="003C6278"/>
    <w:rsid w:val="003D289A"/>
    <w:rsid w:val="003D28E8"/>
    <w:rsid w:val="003D2B40"/>
    <w:rsid w:val="003D54B9"/>
    <w:rsid w:val="003D5E5C"/>
    <w:rsid w:val="003D65AE"/>
    <w:rsid w:val="003E0687"/>
    <w:rsid w:val="003E1E57"/>
    <w:rsid w:val="003E466A"/>
    <w:rsid w:val="003E7851"/>
    <w:rsid w:val="003F3C29"/>
    <w:rsid w:val="003F4164"/>
    <w:rsid w:val="003F57E7"/>
    <w:rsid w:val="003F6C5F"/>
    <w:rsid w:val="004029BF"/>
    <w:rsid w:val="00406FC4"/>
    <w:rsid w:val="00407F5F"/>
    <w:rsid w:val="00413963"/>
    <w:rsid w:val="00414C56"/>
    <w:rsid w:val="00415988"/>
    <w:rsid w:val="004167DF"/>
    <w:rsid w:val="0042131B"/>
    <w:rsid w:val="004373ED"/>
    <w:rsid w:val="00451EE6"/>
    <w:rsid w:val="00452BC9"/>
    <w:rsid w:val="004559A4"/>
    <w:rsid w:val="00455EC7"/>
    <w:rsid w:val="00462EF7"/>
    <w:rsid w:val="00463872"/>
    <w:rsid w:val="00464DD5"/>
    <w:rsid w:val="00466B07"/>
    <w:rsid w:val="00467F20"/>
    <w:rsid w:val="0047045D"/>
    <w:rsid w:val="004705DB"/>
    <w:rsid w:val="00475A6E"/>
    <w:rsid w:val="004775DE"/>
    <w:rsid w:val="00477EF2"/>
    <w:rsid w:val="0048312F"/>
    <w:rsid w:val="00485D1B"/>
    <w:rsid w:val="00485E65"/>
    <w:rsid w:val="004871EF"/>
    <w:rsid w:val="0048778D"/>
    <w:rsid w:val="004879A0"/>
    <w:rsid w:val="004906B7"/>
    <w:rsid w:val="00491B8C"/>
    <w:rsid w:val="00493750"/>
    <w:rsid w:val="00497A9A"/>
    <w:rsid w:val="004A1977"/>
    <w:rsid w:val="004A3527"/>
    <w:rsid w:val="004A4126"/>
    <w:rsid w:val="004A52AF"/>
    <w:rsid w:val="004A67E8"/>
    <w:rsid w:val="004A6980"/>
    <w:rsid w:val="004A6C11"/>
    <w:rsid w:val="004B1565"/>
    <w:rsid w:val="004B18C7"/>
    <w:rsid w:val="004B5CC5"/>
    <w:rsid w:val="004B70C9"/>
    <w:rsid w:val="004C1615"/>
    <w:rsid w:val="004C1765"/>
    <w:rsid w:val="004C4189"/>
    <w:rsid w:val="004C431D"/>
    <w:rsid w:val="004C4BD0"/>
    <w:rsid w:val="004F0B5D"/>
    <w:rsid w:val="004F3285"/>
    <w:rsid w:val="004F7130"/>
    <w:rsid w:val="004F78B7"/>
    <w:rsid w:val="00502C82"/>
    <w:rsid w:val="00507B1F"/>
    <w:rsid w:val="005109E1"/>
    <w:rsid w:val="005134E9"/>
    <w:rsid w:val="005220D2"/>
    <w:rsid w:val="0052289E"/>
    <w:rsid w:val="00523BB1"/>
    <w:rsid w:val="00526F4E"/>
    <w:rsid w:val="00531075"/>
    <w:rsid w:val="005338E0"/>
    <w:rsid w:val="005406F4"/>
    <w:rsid w:val="005411AB"/>
    <w:rsid w:val="005538DC"/>
    <w:rsid w:val="00555E1D"/>
    <w:rsid w:val="00557704"/>
    <w:rsid w:val="00561C14"/>
    <w:rsid w:val="00563015"/>
    <w:rsid w:val="005635B2"/>
    <w:rsid w:val="00563AC0"/>
    <w:rsid w:val="00565B47"/>
    <w:rsid w:val="005702DC"/>
    <w:rsid w:val="005715CC"/>
    <w:rsid w:val="00573479"/>
    <w:rsid w:val="0057619B"/>
    <w:rsid w:val="00577971"/>
    <w:rsid w:val="00581124"/>
    <w:rsid w:val="00584144"/>
    <w:rsid w:val="0058426B"/>
    <w:rsid w:val="00584BE8"/>
    <w:rsid w:val="0059008E"/>
    <w:rsid w:val="00591A70"/>
    <w:rsid w:val="00595E35"/>
    <w:rsid w:val="005963A3"/>
    <w:rsid w:val="00597D02"/>
    <w:rsid w:val="005A005C"/>
    <w:rsid w:val="005A112E"/>
    <w:rsid w:val="005A167C"/>
    <w:rsid w:val="005A3337"/>
    <w:rsid w:val="005A38F7"/>
    <w:rsid w:val="005A3EDF"/>
    <w:rsid w:val="005B14BA"/>
    <w:rsid w:val="005B37B7"/>
    <w:rsid w:val="005B471F"/>
    <w:rsid w:val="005B57E8"/>
    <w:rsid w:val="005C3D2B"/>
    <w:rsid w:val="005C47F7"/>
    <w:rsid w:val="005C6388"/>
    <w:rsid w:val="005D713F"/>
    <w:rsid w:val="005D7A7F"/>
    <w:rsid w:val="005E10F5"/>
    <w:rsid w:val="005E11C1"/>
    <w:rsid w:val="005E1327"/>
    <w:rsid w:val="005E2328"/>
    <w:rsid w:val="005F082C"/>
    <w:rsid w:val="005F4A51"/>
    <w:rsid w:val="0060091F"/>
    <w:rsid w:val="006039A6"/>
    <w:rsid w:val="00604F70"/>
    <w:rsid w:val="006076AF"/>
    <w:rsid w:val="00607855"/>
    <w:rsid w:val="006117B1"/>
    <w:rsid w:val="00614CC6"/>
    <w:rsid w:val="00615E19"/>
    <w:rsid w:val="00620EA8"/>
    <w:rsid w:val="00622CDF"/>
    <w:rsid w:val="00622D13"/>
    <w:rsid w:val="00627FB0"/>
    <w:rsid w:val="00632DFF"/>
    <w:rsid w:val="006338DC"/>
    <w:rsid w:val="00640AA4"/>
    <w:rsid w:val="00641005"/>
    <w:rsid w:val="00644272"/>
    <w:rsid w:val="00644438"/>
    <w:rsid w:val="00645AFA"/>
    <w:rsid w:val="0064600A"/>
    <w:rsid w:val="006462E1"/>
    <w:rsid w:val="006507E0"/>
    <w:rsid w:val="00650E4B"/>
    <w:rsid w:val="006537E9"/>
    <w:rsid w:val="00655651"/>
    <w:rsid w:val="00656369"/>
    <w:rsid w:val="00660214"/>
    <w:rsid w:val="006646AD"/>
    <w:rsid w:val="00664915"/>
    <w:rsid w:val="00664A64"/>
    <w:rsid w:val="00667330"/>
    <w:rsid w:val="0067260A"/>
    <w:rsid w:val="00675638"/>
    <w:rsid w:val="00675D65"/>
    <w:rsid w:val="0067661B"/>
    <w:rsid w:val="006801D4"/>
    <w:rsid w:val="00680494"/>
    <w:rsid w:val="006821AE"/>
    <w:rsid w:val="00683156"/>
    <w:rsid w:val="006837F0"/>
    <w:rsid w:val="00685C9E"/>
    <w:rsid w:val="006867E0"/>
    <w:rsid w:val="00687E73"/>
    <w:rsid w:val="00693430"/>
    <w:rsid w:val="006944B9"/>
    <w:rsid w:val="00695697"/>
    <w:rsid w:val="00696D5D"/>
    <w:rsid w:val="006A1A6D"/>
    <w:rsid w:val="006A5192"/>
    <w:rsid w:val="006B0D0E"/>
    <w:rsid w:val="006B0D43"/>
    <w:rsid w:val="006B226A"/>
    <w:rsid w:val="006B4270"/>
    <w:rsid w:val="006B4F92"/>
    <w:rsid w:val="006B5383"/>
    <w:rsid w:val="006B74CC"/>
    <w:rsid w:val="006B7D55"/>
    <w:rsid w:val="006B7FB7"/>
    <w:rsid w:val="006C11A3"/>
    <w:rsid w:val="006C125F"/>
    <w:rsid w:val="006C698D"/>
    <w:rsid w:val="006C6EA2"/>
    <w:rsid w:val="006D1CE3"/>
    <w:rsid w:val="006D339F"/>
    <w:rsid w:val="006D50DC"/>
    <w:rsid w:val="006E2B8A"/>
    <w:rsid w:val="006E2B95"/>
    <w:rsid w:val="006E4750"/>
    <w:rsid w:val="006E7BA7"/>
    <w:rsid w:val="006E7DBE"/>
    <w:rsid w:val="006F1756"/>
    <w:rsid w:val="006F473B"/>
    <w:rsid w:val="006F4AA5"/>
    <w:rsid w:val="006F69ED"/>
    <w:rsid w:val="006F7866"/>
    <w:rsid w:val="00703D85"/>
    <w:rsid w:val="00706184"/>
    <w:rsid w:val="0071215B"/>
    <w:rsid w:val="007134DB"/>
    <w:rsid w:val="00714380"/>
    <w:rsid w:val="0071561C"/>
    <w:rsid w:val="00715825"/>
    <w:rsid w:val="00715D0A"/>
    <w:rsid w:val="007238D0"/>
    <w:rsid w:val="007315C6"/>
    <w:rsid w:val="00734EBA"/>
    <w:rsid w:val="007378FA"/>
    <w:rsid w:val="00740B20"/>
    <w:rsid w:val="00742234"/>
    <w:rsid w:val="007422BD"/>
    <w:rsid w:val="0074413B"/>
    <w:rsid w:val="007472CC"/>
    <w:rsid w:val="00750F1E"/>
    <w:rsid w:val="00755D8C"/>
    <w:rsid w:val="00760BB2"/>
    <w:rsid w:val="00762D11"/>
    <w:rsid w:val="0077048F"/>
    <w:rsid w:val="00774611"/>
    <w:rsid w:val="00775EC6"/>
    <w:rsid w:val="007772FA"/>
    <w:rsid w:val="0078362D"/>
    <w:rsid w:val="00784187"/>
    <w:rsid w:val="00784206"/>
    <w:rsid w:val="00792CD0"/>
    <w:rsid w:val="00794F8D"/>
    <w:rsid w:val="007952BE"/>
    <w:rsid w:val="00797076"/>
    <w:rsid w:val="007A5172"/>
    <w:rsid w:val="007A7EA6"/>
    <w:rsid w:val="007B013B"/>
    <w:rsid w:val="007B0C88"/>
    <w:rsid w:val="007B17FC"/>
    <w:rsid w:val="007B27BB"/>
    <w:rsid w:val="007B5FA0"/>
    <w:rsid w:val="007B620E"/>
    <w:rsid w:val="007C08C5"/>
    <w:rsid w:val="007C1822"/>
    <w:rsid w:val="007C22AB"/>
    <w:rsid w:val="007C436F"/>
    <w:rsid w:val="007C4CA9"/>
    <w:rsid w:val="007C54CD"/>
    <w:rsid w:val="007C5DAC"/>
    <w:rsid w:val="007C7BBF"/>
    <w:rsid w:val="007D0AC1"/>
    <w:rsid w:val="007D1409"/>
    <w:rsid w:val="007D1EB6"/>
    <w:rsid w:val="007D7C9C"/>
    <w:rsid w:val="007E0AD1"/>
    <w:rsid w:val="007E2CE6"/>
    <w:rsid w:val="007E4BB9"/>
    <w:rsid w:val="007F4EFD"/>
    <w:rsid w:val="007F50FE"/>
    <w:rsid w:val="007F7E0F"/>
    <w:rsid w:val="00806B5F"/>
    <w:rsid w:val="00807095"/>
    <w:rsid w:val="00812239"/>
    <w:rsid w:val="00813054"/>
    <w:rsid w:val="00814075"/>
    <w:rsid w:val="00814452"/>
    <w:rsid w:val="008152DF"/>
    <w:rsid w:val="008156F0"/>
    <w:rsid w:val="00817442"/>
    <w:rsid w:val="0081788B"/>
    <w:rsid w:val="0082015E"/>
    <w:rsid w:val="00822324"/>
    <w:rsid w:val="00823117"/>
    <w:rsid w:val="00825ED6"/>
    <w:rsid w:val="008314E2"/>
    <w:rsid w:val="008373EA"/>
    <w:rsid w:val="008375C1"/>
    <w:rsid w:val="0084050A"/>
    <w:rsid w:val="00842EC3"/>
    <w:rsid w:val="008430A7"/>
    <w:rsid w:val="00845F64"/>
    <w:rsid w:val="0084674D"/>
    <w:rsid w:val="00846A8B"/>
    <w:rsid w:val="00850476"/>
    <w:rsid w:val="00854783"/>
    <w:rsid w:val="008579DA"/>
    <w:rsid w:val="00860478"/>
    <w:rsid w:val="008623FA"/>
    <w:rsid w:val="00864A5B"/>
    <w:rsid w:val="00865F10"/>
    <w:rsid w:val="0087428F"/>
    <w:rsid w:val="0087438E"/>
    <w:rsid w:val="0087567C"/>
    <w:rsid w:val="008760DA"/>
    <w:rsid w:val="0087773B"/>
    <w:rsid w:val="00877FA8"/>
    <w:rsid w:val="0088280C"/>
    <w:rsid w:val="00883A83"/>
    <w:rsid w:val="008A0E76"/>
    <w:rsid w:val="008A5665"/>
    <w:rsid w:val="008B2195"/>
    <w:rsid w:val="008B6637"/>
    <w:rsid w:val="008C0AB8"/>
    <w:rsid w:val="008C0FE6"/>
    <w:rsid w:val="008C2F7E"/>
    <w:rsid w:val="008C33E6"/>
    <w:rsid w:val="008C446C"/>
    <w:rsid w:val="008D2D43"/>
    <w:rsid w:val="008D36D8"/>
    <w:rsid w:val="008D71B0"/>
    <w:rsid w:val="008E0732"/>
    <w:rsid w:val="008E1E69"/>
    <w:rsid w:val="008E5027"/>
    <w:rsid w:val="008F1236"/>
    <w:rsid w:val="008F193F"/>
    <w:rsid w:val="008F278E"/>
    <w:rsid w:val="008F2D3A"/>
    <w:rsid w:val="008F63A1"/>
    <w:rsid w:val="00900BF5"/>
    <w:rsid w:val="009018C4"/>
    <w:rsid w:val="009034F6"/>
    <w:rsid w:val="00903E75"/>
    <w:rsid w:val="009040DD"/>
    <w:rsid w:val="00904A0D"/>
    <w:rsid w:val="009057B1"/>
    <w:rsid w:val="00905E40"/>
    <w:rsid w:val="00911480"/>
    <w:rsid w:val="00911F2C"/>
    <w:rsid w:val="0091240F"/>
    <w:rsid w:val="00913AB6"/>
    <w:rsid w:val="00913EA5"/>
    <w:rsid w:val="00924140"/>
    <w:rsid w:val="009249E8"/>
    <w:rsid w:val="00925BE2"/>
    <w:rsid w:val="00930491"/>
    <w:rsid w:val="00931BC2"/>
    <w:rsid w:val="00931CD8"/>
    <w:rsid w:val="0093305D"/>
    <w:rsid w:val="0094159C"/>
    <w:rsid w:val="0094261B"/>
    <w:rsid w:val="009435F2"/>
    <w:rsid w:val="00944340"/>
    <w:rsid w:val="0094580E"/>
    <w:rsid w:val="00947534"/>
    <w:rsid w:val="00947D5B"/>
    <w:rsid w:val="00960FE4"/>
    <w:rsid w:val="00961F1E"/>
    <w:rsid w:val="0096746E"/>
    <w:rsid w:val="00967CE3"/>
    <w:rsid w:val="00967DCD"/>
    <w:rsid w:val="00974C6A"/>
    <w:rsid w:val="00974EF6"/>
    <w:rsid w:val="00975E34"/>
    <w:rsid w:val="00982097"/>
    <w:rsid w:val="0098446D"/>
    <w:rsid w:val="00986068"/>
    <w:rsid w:val="00986379"/>
    <w:rsid w:val="00987069"/>
    <w:rsid w:val="00990C01"/>
    <w:rsid w:val="00994671"/>
    <w:rsid w:val="0099553F"/>
    <w:rsid w:val="00995CC5"/>
    <w:rsid w:val="009969B6"/>
    <w:rsid w:val="009A0037"/>
    <w:rsid w:val="009A21D6"/>
    <w:rsid w:val="009A3295"/>
    <w:rsid w:val="009A54E8"/>
    <w:rsid w:val="009A730B"/>
    <w:rsid w:val="009B3C5D"/>
    <w:rsid w:val="009B69EA"/>
    <w:rsid w:val="009C0BD2"/>
    <w:rsid w:val="009C149B"/>
    <w:rsid w:val="009C5872"/>
    <w:rsid w:val="009C776C"/>
    <w:rsid w:val="009D00A5"/>
    <w:rsid w:val="009D1B70"/>
    <w:rsid w:val="009D23FD"/>
    <w:rsid w:val="009E02E3"/>
    <w:rsid w:val="009E1F48"/>
    <w:rsid w:val="009E539A"/>
    <w:rsid w:val="009E5A8D"/>
    <w:rsid w:val="009E7521"/>
    <w:rsid w:val="009E7DD5"/>
    <w:rsid w:val="00A00365"/>
    <w:rsid w:val="00A029B3"/>
    <w:rsid w:val="00A02DA7"/>
    <w:rsid w:val="00A078F9"/>
    <w:rsid w:val="00A11AD0"/>
    <w:rsid w:val="00A16EFC"/>
    <w:rsid w:val="00A20E2D"/>
    <w:rsid w:val="00A21FAD"/>
    <w:rsid w:val="00A26F11"/>
    <w:rsid w:val="00A27E9B"/>
    <w:rsid w:val="00A3008E"/>
    <w:rsid w:val="00A340BA"/>
    <w:rsid w:val="00A3722E"/>
    <w:rsid w:val="00A37982"/>
    <w:rsid w:val="00A4120B"/>
    <w:rsid w:val="00A45D27"/>
    <w:rsid w:val="00A46ED8"/>
    <w:rsid w:val="00A47C5D"/>
    <w:rsid w:val="00A5031B"/>
    <w:rsid w:val="00A51F5A"/>
    <w:rsid w:val="00A5693A"/>
    <w:rsid w:val="00A61144"/>
    <w:rsid w:val="00A74318"/>
    <w:rsid w:val="00A744A0"/>
    <w:rsid w:val="00A74847"/>
    <w:rsid w:val="00A74B7A"/>
    <w:rsid w:val="00A74BD6"/>
    <w:rsid w:val="00A8178B"/>
    <w:rsid w:val="00A93D43"/>
    <w:rsid w:val="00A93EF4"/>
    <w:rsid w:val="00AA08AF"/>
    <w:rsid w:val="00AA2233"/>
    <w:rsid w:val="00AA5C37"/>
    <w:rsid w:val="00AA7463"/>
    <w:rsid w:val="00AB427E"/>
    <w:rsid w:val="00AB4CDD"/>
    <w:rsid w:val="00AB6065"/>
    <w:rsid w:val="00AB7E1E"/>
    <w:rsid w:val="00AC26C5"/>
    <w:rsid w:val="00AC41B0"/>
    <w:rsid w:val="00AC4547"/>
    <w:rsid w:val="00AD503A"/>
    <w:rsid w:val="00AE10ED"/>
    <w:rsid w:val="00AE5306"/>
    <w:rsid w:val="00AF0EB6"/>
    <w:rsid w:val="00AF2A81"/>
    <w:rsid w:val="00AF3B54"/>
    <w:rsid w:val="00AF3BBE"/>
    <w:rsid w:val="00AF5EBD"/>
    <w:rsid w:val="00AF6703"/>
    <w:rsid w:val="00AF7750"/>
    <w:rsid w:val="00B03BDA"/>
    <w:rsid w:val="00B03FB2"/>
    <w:rsid w:val="00B04275"/>
    <w:rsid w:val="00B061FE"/>
    <w:rsid w:val="00B07089"/>
    <w:rsid w:val="00B12997"/>
    <w:rsid w:val="00B20B02"/>
    <w:rsid w:val="00B211CF"/>
    <w:rsid w:val="00B2139A"/>
    <w:rsid w:val="00B21919"/>
    <w:rsid w:val="00B23401"/>
    <w:rsid w:val="00B27E34"/>
    <w:rsid w:val="00B33ED6"/>
    <w:rsid w:val="00B5128A"/>
    <w:rsid w:val="00B518A0"/>
    <w:rsid w:val="00B53642"/>
    <w:rsid w:val="00B62D98"/>
    <w:rsid w:val="00B65A5E"/>
    <w:rsid w:val="00B7133A"/>
    <w:rsid w:val="00B75995"/>
    <w:rsid w:val="00B76ACF"/>
    <w:rsid w:val="00B778BB"/>
    <w:rsid w:val="00B779C3"/>
    <w:rsid w:val="00B81C99"/>
    <w:rsid w:val="00B82991"/>
    <w:rsid w:val="00B856A4"/>
    <w:rsid w:val="00B93A4A"/>
    <w:rsid w:val="00B948EE"/>
    <w:rsid w:val="00B96C43"/>
    <w:rsid w:val="00BA3AF9"/>
    <w:rsid w:val="00BA3BFC"/>
    <w:rsid w:val="00BA40B9"/>
    <w:rsid w:val="00BA67AA"/>
    <w:rsid w:val="00BA7D87"/>
    <w:rsid w:val="00BB0B99"/>
    <w:rsid w:val="00BB192D"/>
    <w:rsid w:val="00BB51E7"/>
    <w:rsid w:val="00BB6BD7"/>
    <w:rsid w:val="00BB7F4F"/>
    <w:rsid w:val="00BC10CD"/>
    <w:rsid w:val="00BC2476"/>
    <w:rsid w:val="00BC4742"/>
    <w:rsid w:val="00BC4A9A"/>
    <w:rsid w:val="00BC4C8E"/>
    <w:rsid w:val="00BC6058"/>
    <w:rsid w:val="00BC6261"/>
    <w:rsid w:val="00BC6F8D"/>
    <w:rsid w:val="00BD1932"/>
    <w:rsid w:val="00BD29C6"/>
    <w:rsid w:val="00BD4F0D"/>
    <w:rsid w:val="00BD6648"/>
    <w:rsid w:val="00BE1F0A"/>
    <w:rsid w:val="00BE2C0E"/>
    <w:rsid w:val="00BF0879"/>
    <w:rsid w:val="00BF2400"/>
    <w:rsid w:val="00BF7753"/>
    <w:rsid w:val="00C01D43"/>
    <w:rsid w:val="00C02514"/>
    <w:rsid w:val="00C034C0"/>
    <w:rsid w:val="00C04C07"/>
    <w:rsid w:val="00C05190"/>
    <w:rsid w:val="00C11D76"/>
    <w:rsid w:val="00C12FC1"/>
    <w:rsid w:val="00C13392"/>
    <w:rsid w:val="00C14E9D"/>
    <w:rsid w:val="00C15F7D"/>
    <w:rsid w:val="00C203A1"/>
    <w:rsid w:val="00C22A00"/>
    <w:rsid w:val="00C22C9E"/>
    <w:rsid w:val="00C2517A"/>
    <w:rsid w:val="00C25CAF"/>
    <w:rsid w:val="00C26963"/>
    <w:rsid w:val="00C26B4D"/>
    <w:rsid w:val="00C3075C"/>
    <w:rsid w:val="00C32E98"/>
    <w:rsid w:val="00C33967"/>
    <w:rsid w:val="00C3415A"/>
    <w:rsid w:val="00C37D1B"/>
    <w:rsid w:val="00C40332"/>
    <w:rsid w:val="00C424DF"/>
    <w:rsid w:val="00C42535"/>
    <w:rsid w:val="00C426C8"/>
    <w:rsid w:val="00C4462B"/>
    <w:rsid w:val="00C467FE"/>
    <w:rsid w:val="00C46F37"/>
    <w:rsid w:val="00C5033B"/>
    <w:rsid w:val="00C55639"/>
    <w:rsid w:val="00C56575"/>
    <w:rsid w:val="00C5673C"/>
    <w:rsid w:val="00C62F99"/>
    <w:rsid w:val="00C6504A"/>
    <w:rsid w:val="00C67C4A"/>
    <w:rsid w:val="00C70554"/>
    <w:rsid w:val="00C71F76"/>
    <w:rsid w:val="00C74B74"/>
    <w:rsid w:val="00C75F92"/>
    <w:rsid w:val="00C80EC5"/>
    <w:rsid w:val="00C82025"/>
    <w:rsid w:val="00C8212E"/>
    <w:rsid w:val="00C827AC"/>
    <w:rsid w:val="00C849E8"/>
    <w:rsid w:val="00C8503E"/>
    <w:rsid w:val="00C86BD0"/>
    <w:rsid w:val="00C872B8"/>
    <w:rsid w:val="00C90A81"/>
    <w:rsid w:val="00C91B60"/>
    <w:rsid w:val="00C922C9"/>
    <w:rsid w:val="00C928FB"/>
    <w:rsid w:val="00C939FF"/>
    <w:rsid w:val="00C9613A"/>
    <w:rsid w:val="00C97D0F"/>
    <w:rsid w:val="00C97F47"/>
    <w:rsid w:val="00CA2561"/>
    <w:rsid w:val="00CA41FD"/>
    <w:rsid w:val="00CA4D33"/>
    <w:rsid w:val="00CB28AA"/>
    <w:rsid w:val="00CB2BF4"/>
    <w:rsid w:val="00CB325F"/>
    <w:rsid w:val="00CB5FBD"/>
    <w:rsid w:val="00CB697D"/>
    <w:rsid w:val="00CC1213"/>
    <w:rsid w:val="00CC6750"/>
    <w:rsid w:val="00CC6E1E"/>
    <w:rsid w:val="00CD0145"/>
    <w:rsid w:val="00CD570D"/>
    <w:rsid w:val="00CD67AB"/>
    <w:rsid w:val="00CE0EDE"/>
    <w:rsid w:val="00CE21F7"/>
    <w:rsid w:val="00CF1DC8"/>
    <w:rsid w:val="00CF54A3"/>
    <w:rsid w:val="00D04B8F"/>
    <w:rsid w:val="00D0752E"/>
    <w:rsid w:val="00D07A2B"/>
    <w:rsid w:val="00D10641"/>
    <w:rsid w:val="00D1209C"/>
    <w:rsid w:val="00D1315E"/>
    <w:rsid w:val="00D1433E"/>
    <w:rsid w:val="00D15301"/>
    <w:rsid w:val="00D17B04"/>
    <w:rsid w:val="00D220A5"/>
    <w:rsid w:val="00D2288D"/>
    <w:rsid w:val="00D2449C"/>
    <w:rsid w:val="00D270F0"/>
    <w:rsid w:val="00D307E3"/>
    <w:rsid w:val="00D32232"/>
    <w:rsid w:val="00D344EB"/>
    <w:rsid w:val="00D34EAB"/>
    <w:rsid w:val="00D35114"/>
    <w:rsid w:val="00D426A3"/>
    <w:rsid w:val="00D42ABA"/>
    <w:rsid w:val="00D4317D"/>
    <w:rsid w:val="00D45008"/>
    <w:rsid w:val="00D458C8"/>
    <w:rsid w:val="00D47485"/>
    <w:rsid w:val="00D50B87"/>
    <w:rsid w:val="00D50D6C"/>
    <w:rsid w:val="00D51245"/>
    <w:rsid w:val="00D52CE3"/>
    <w:rsid w:val="00D52DF0"/>
    <w:rsid w:val="00D53109"/>
    <w:rsid w:val="00D53EF1"/>
    <w:rsid w:val="00D60CE5"/>
    <w:rsid w:val="00D61B7C"/>
    <w:rsid w:val="00D63E0F"/>
    <w:rsid w:val="00D662D3"/>
    <w:rsid w:val="00D66FB3"/>
    <w:rsid w:val="00D71B73"/>
    <w:rsid w:val="00D72CAB"/>
    <w:rsid w:val="00D73271"/>
    <w:rsid w:val="00D733FC"/>
    <w:rsid w:val="00D73409"/>
    <w:rsid w:val="00D7346D"/>
    <w:rsid w:val="00D8046D"/>
    <w:rsid w:val="00D8122C"/>
    <w:rsid w:val="00D833B2"/>
    <w:rsid w:val="00D843FD"/>
    <w:rsid w:val="00D85983"/>
    <w:rsid w:val="00D90E1F"/>
    <w:rsid w:val="00D953C1"/>
    <w:rsid w:val="00D96C43"/>
    <w:rsid w:val="00D975EF"/>
    <w:rsid w:val="00DA2F1C"/>
    <w:rsid w:val="00DA31EE"/>
    <w:rsid w:val="00DA4886"/>
    <w:rsid w:val="00DA6122"/>
    <w:rsid w:val="00DA7E17"/>
    <w:rsid w:val="00DA7EE5"/>
    <w:rsid w:val="00DB1CDE"/>
    <w:rsid w:val="00DB6254"/>
    <w:rsid w:val="00DB6A88"/>
    <w:rsid w:val="00DC1DD3"/>
    <w:rsid w:val="00DC313C"/>
    <w:rsid w:val="00DC7EB4"/>
    <w:rsid w:val="00DD0F56"/>
    <w:rsid w:val="00DD2451"/>
    <w:rsid w:val="00DD342E"/>
    <w:rsid w:val="00DD5E5D"/>
    <w:rsid w:val="00DE164D"/>
    <w:rsid w:val="00DE6BA2"/>
    <w:rsid w:val="00DE6F54"/>
    <w:rsid w:val="00DF1EFB"/>
    <w:rsid w:val="00DF6331"/>
    <w:rsid w:val="00DF70DE"/>
    <w:rsid w:val="00E014F9"/>
    <w:rsid w:val="00E0173A"/>
    <w:rsid w:val="00E02259"/>
    <w:rsid w:val="00E02632"/>
    <w:rsid w:val="00E03E15"/>
    <w:rsid w:val="00E04B8F"/>
    <w:rsid w:val="00E0732C"/>
    <w:rsid w:val="00E105D9"/>
    <w:rsid w:val="00E11F18"/>
    <w:rsid w:val="00E12B76"/>
    <w:rsid w:val="00E13C5F"/>
    <w:rsid w:val="00E1551D"/>
    <w:rsid w:val="00E257C4"/>
    <w:rsid w:val="00E279B5"/>
    <w:rsid w:val="00E33AAE"/>
    <w:rsid w:val="00E366DB"/>
    <w:rsid w:val="00E374C1"/>
    <w:rsid w:val="00E3768E"/>
    <w:rsid w:val="00E42971"/>
    <w:rsid w:val="00E476CF"/>
    <w:rsid w:val="00E50805"/>
    <w:rsid w:val="00E5287B"/>
    <w:rsid w:val="00E52F41"/>
    <w:rsid w:val="00E542CA"/>
    <w:rsid w:val="00E54BA9"/>
    <w:rsid w:val="00E552D6"/>
    <w:rsid w:val="00E5753D"/>
    <w:rsid w:val="00E6331F"/>
    <w:rsid w:val="00E64501"/>
    <w:rsid w:val="00E65366"/>
    <w:rsid w:val="00E66B7A"/>
    <w:rsid w:val="00E70303"/>
    <w:rsid w:val="00E73525"/>
    <w:rsid w:val="00E7472B"/>
    <w:rsid w:val="00E7495E"/>
    <w:rsid w:val="00E75E09"/>
    <w:rsid w:val="00E76D3B"/>
    <w:rsid w:val="00E77C70"/>
    <w:rsid w:val="00E81AAB"/>
    <w:rsid w:val="00E82E1B"/>
    <w:rsid w:val="00E837E8"/>
    <w:rsid w:val="00E83F0B"/>
    <w:rsid w:val="00E86298"/>
    <w:rsid w:val="00E8643B"/>
    <w:rsid w:val="00E86923"/>
    <w:rsid w:val="00E875A0"/>
    <w:rsid w:val="00E91662"/>
    <w:rsid w:val="00E93533"/>
    <w:rsid w:val="00E94DD2"/>
    <w:rsid w:val="00E96A70"/>
    <w:rsid w:val="00EA07D1"/>
    <w:rsid w:val="00EA09A3"/>
    <w:rsid w:val="00EA2245"/>
    <w:rsid w:val="00EA244F"/>
    <w:rsid w:val="00EB081D"/>
    <w:rsid w:val="00EB2912"/>
    <w:rsid w:val="00EB4C72"/>
    <w:rsid w:val="00EB5BC3"/>
    <w:rsid w:val="00EC198D"/>
    <w:rsid w:val="00ED2AD4"/>
    <w:rsid w:val="00ED4432"/>
    <w:rsid w:val="00ED5AAB"/>
    <w:rsid w:val="00ED632E"/>
    <w:rsid w:val="00EE1C0E"/>
    <w:rsid w:val="00EE52DB"/>
    <w:rsid w:val="00EF1856"/>
    <w:rsid w:val="00EF2156"/>
    <w:rsid w:val="00EF227F"/>
    <w:rsid w:val="00EF3B63"/>
    <w:rsid w:val="00F02B39"/>
    <w:rsid w:val="00F04EC4"/>
    <w:rsid w:val="00F05B6E"/>
    <w:rsid w:val="00F05BD3"/>
    <w:rsid w:val="00F068B6"/>
    <w:rsid w:val="00F06A63"/>
    <w:rsid w:val="00F118BB"/>
    <w:rsid w:val="00F15013"/>
    <w:rsid w:val="00F21FAE"/>
    <w:rsid w:val="00F243E6"/>
    <w:rsid w:val="00F268B8"/>
    <w:rsid w:val="00F3117E"/>
    <w:rsid w:val="00F322BE"/>
    <w:rsid w:val="00F34C60"/>
    <w:rsid w:val="00F36807"/>
    <w:rsid w:val="00F37449"/>
    <w:rsid w:val="00F40E3F"/>
    <w:rsid w:val="00F436A3"/>
    <w:rsid w:val="00F4459C"/>
    <w:rsid w:val="00F4539F"/>
    <w:rsid w:val="00F47A9D"/>
    <w:rsid w:val="00F54687"/>
    <w:rsid w:val="00F54B70"/>
    <w:rsid w:val="00F56DF4"/>
    <w:rsid w:val="00F6177C"/>
    <w:rsid w:val="00F62A6C"/>
    <w:rsid w:val="00F72AE9"/>
    <w:rsid w:val="00F7593D"/>
    <w:rsid w:val="00F76C9D"/>
    <w:rsid w:val="00F80748"/>
    <w:rsid w:val="00F81BA6"/>
    <w:rsid w:val="00F821A6"/>
    <w:rsid w:val="00F87B5D"/>
    <w:rsid w:val="00F91C68"/>
    <w:rsid w:val="00F937A1"/>
    <w:rsid w:val="00F938DB"/>
    <w:rsid w:val="00F93F51"/>
    <w:rsid w:val="00FA3268"/>
    <w:rsid w:val="00FA5FDF"/>
    <w:rsid w:val="00FA60E7"/>
    <w:rsid w:val="00FA6BB0"/>
    <w:rsid w:val="00FB0A02"/>
    <w:rsid w:val="00FB14BA"/>
    <w:rsid w:val="00FB397E"/>
    <w:rsid w:val="00FB4F66"/>
    <w:rsid w:val="00FC1A15"/>
    <w:rsid w:val="00FC31B7"/>
    <w:rsid w:val="00FC38B1"/>
    <w:rsid w:val="00FC41BC"/>
    <w:rsid w:val="00FC5053"/>
    <w:rsid w:val="00FD28CF"/>
    <w:rsid w:val="00FD2CCF"/>
    <w:rsid w:val="00FD3693"/>
    <w:rsid w:val="00FD392A"/>
    <w:rsid w:val="00FD3AA6"/>
    <w:rsid w:val="00FD4592"/>
    <w:rsid w:val="00FD48F2"/>
    <w:rsid w:val="00FD5AB1"/>
    <w:rsid w:val="00FD6380"/>
    <w:rsid w:val="00FD6DD5"/>
    <w:rsid w:val="00FD6EF4"/>
    <w:rsid w:val="00FD77D4"/>
    <w:rsid w:val="00FD7832"/>
    <w:rsid w:val="00FE1FAF"/>
    <w:rsid w:val="00FE2561"/>
    <w:rsid w:val="00FE2649"/>
    <w:rsid w:val="00FF00CF"/>
    <w:rsid w:val="00FF1607"/>
    <w:rsid w:val="00FF27E0"/>
    <w:rsid w:val="00FF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895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Helvetic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7D55"/>
    <w:rPr>
      <w:rFonts w:ascii="Times New Roman" w:eastAsia="Times New Roman" w:hAnsi="Times New Roman" w:cs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008"/>
    <w:pPr>
      <w:tabs>
        <w:tab w:val="center" w:pos="4680"/>
        <w:tab w:val="right" w:pos="9360"/>
      </w:tabs>
    </w:pPr>
    <w:rPr>
      <w:rFonts w:ascii="Calibri" w:eastAsiaTheme="minorHAnsi" w:hAnsi="Calibri" w:cs="Helvetica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D45008"/>
  </w:style>
  <w:style w:type="paragraph" w:styleId="Footer">
    <w:name w:val="footer"/>
    <w:basedOn w:val="Normal"/>
    <w:link w:val="FooterChar"/>
    <w:uiPriority w:val="99"/>
    <w:unhideWhenUsed/>
    <w:rsid w:val="00D45008"/>
    <w:pPr>
      <w:tabs>
        <w:tab w:val="center" w:pos="4680"/>
        <w:tab w:val="right" w:pos="9360"/>
      </w:tabs>
    </w:pPr>
    <w:rPr>
      <w:rFonts w:ascii="Calibri" w:eastAsiaTheme="minorHAnsi" w:hAnsi="Calibri" w:cs="Helvetica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D45008"/>
  </w:style>
  <w:style w:type="character" w:styleId="PageNumber">
    <w:name w:val="page number"/>
    <w:basedOn w:val="DefaultParagraphFont"/>
    <w:uiPriority w:val="99"/>
    <w:semiHidden/>
    <w:unhideWhenUsed/>
    <w:rsid w:val="00D45008"/>
  </w:style>
  <w:style w:type="paragraph" w:styleId="ListParagraph">
    <w:name w:val="List Paragraph"/>
    <w:basedOn w:val="Normal"/>
    <w:uiPriority w:val="34"/>
    <w:qFormat/>
    <w:rsid w:val="00760BB2"/>
    <w:pPr>
      <w:ind w:left="720"/>
      <w:contextualSpacing/>
    </w:pPr>
    <w:rPr>
      <w:rFonts w:ascii="Calibri" w:eastAsiaTheme="minorHAnsi" w:hAnsi="Calibri" w:cs="Helvetica"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6E3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6E3B"/>
    <w:rPr>
      <w:rFonts w:ascii="Times New Roman" w:eastAsia="Times New Roman" w:hAnsi="Times New Roman" w:cs="Times New Roman"/>
      <w:color w:val="aut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6E3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A195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9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0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57E07C-26A4-834E-B833-0AE9840BE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11</Pages>
  <Words>2443</Words>
  <Characters>13928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  Zapatka</dc:creator>
  <cp:keywords/>
  <dc:description/>
  <cp:lastModifiedBy>Kasey  Zapatka</cp:lastModifiedBy>
  <cp:revision>899</cp:revision>
  <cp:lastPrinted>2019-05-14T20:00:00Z</cp:lastPrinted>
  <dcterms:created xsi:type="dcterms:W3CDTF">2018-09-28T16:09:00Z</dcterms:created>
  <dcterms:modified xsi:type="dcterms:W3CDTF">2019-05-16T23:08:00Z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a3450df2-cec6-3e32-ab89-3c1dc81bba6f</vt:lpwstr>
  </property>
  <property fmtid="{D5CDD505-2E9C-101B-9397-08002B2CF9AE}" pid="4" name="Mendeley Citation Style_1">
    <vt:lpwstr>http://www.zotero.org/styles/american-sociological-association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http://www.zotero.org/styles/sage-harvard</vt:lpwstr>
  </property>
  <property fmtid="{D5CDD505-2E9C-101B-9397-08002B2CF9AE}" pid="24" name="Mendeley Recent Style Name 9_1">
    <vt:lpwstr>SAGE - Harvard</vt:lpwstr>
  </property>
</Properties>
</file>