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7AAC2" w14:textId="77777777" w:rsidR="002301A8" w:rsidRDefault="00256546" w:rsidP="008814FD">
      <w:pPr>
        <w:spacing w:line="480" w:lineRule="auto"/>
        <w:jc w:val="both"/>
        <w:rPr>
          <w:b/>
        </w:rPr>
      </w:pPr>
      <w:r w:rsidRPr="00B20B02">
        <w:rPr>
          <w:b/>
        </w:rPr>
        <w:t>How is the City Defined?</w:t>
      </w:r>
    </w:p>
    <w:p w14:paraId="3BF55B1B" w14:textId="49226A22" w:rsidR="001E748E" w:rsidRDefault="00A442F5" w:rsidP="008814FD">
      <w:pPr>
        <w:spacing w:line="480" w:lineRule="auto"/>
        <w:jc w:val="both"/>
      </w:pPr>
      <w:r>
        <w:t xml:space="preserve">Overall, the scholars in the Urban Political Economy section will push back on the Chicago School as the dominant theoretical framework for thinking of cities. </w:t>
      </w:r>
      <w:r w:rsidR="002301A8">
        <w:t>As</w:t>
      </w:r>
      <w:r w:rsidR="002F7AF5">
        <w:t xml:space="preserve"> </w:t>
      </w:r>
      <w:r w:rsidR="0027329D">
        <w:t xml:space="preserve">Logan and </w:t>
      </w:r>
      <w:proofErr w:type="spellStart"/>
      <w:r w:rsidR="0027329D">
        <w:t>Molo</w:t>
      </w:r>
      <w:r w:rsidR="003F5FE5">
        <w:t>t</w:t>
      </w:r>
      <w:r w:rsidR="0027329D">
        <w:t>ch</w:t>
      </w:r>
      <w:proofErr w:type="spellEnd"/>
      <w:r w:rsidR="002F7AF5">
        <w:t xml:space="preserve"> </w:t>
      </w:r>
      <w:r w:rsidR="002301A8">
        <w:t>point out in</w:t>
      </w:r>
      <w:r w:rsidR="002F7AF5">
        <w:t xml:space="preserve"> </w:t>
      </w:r>
      <w:r w:rsidR="003F5FE5">
        <w:rPr>
          <w:i/>
        </w:rPr>
        <w:t>Urban Fortunes</w:t>
      </w:r>
      <w:r w:rsidR="002301A8">
        <w:rPr>
          <w:i/>
        </w:rPr>
        <w:t xml:space="preserve">, </w:t>
      </w:r>
      <w:r w:rsidR="002301A8">
        <w:t xml:space="preserve">the Chicago School of thought was “so deeply immersed in free market reasoning that its practitioners seem not to have been aware that there was even an alternate approach” (5). </w:t>
      </w:r>
      <w:r w:rsidR="00900C14">
        <w:t>For this reason, they endeavor to</w:t>
      </w:r>
      <w:r w:rsidR="007951AB">
        <w:t xml:space="preserve"> </w:t>
      </w:r>
      <w:r w:rsidR="000E4256">
        <w:t>“</w:t>
      </w:r>
      <w:r w:rsidR="007951AB">
        <w:t xml:space="preserve">construct a sociology of cities on the basis of </w:t>
      </w:r>
      <w:r w:rsidR="000E4256">
        <w:t>a sociol</w:t>
      </w:r>
      <w:r w:rsidR="00D525AD">
        <w:t>ogy of urban property relations</w:t>
      </w:r>
      <w:r w:rsidR="00ED7FA1">
        <w:t>,</w:t>
      </w:r>
      <w:r w:rsidR="000E4256">
        <w:t>”</w:t>
      </w:r>
      <w:r w:rsidR="00ED7FA1">
        <w:t xml:space="preserve"> which</w:t>
      </w:r>
      <w:r w:rsidR="002F3656">
        <w:t xml:space="preserve"> </w:t>
      </w:r>
      <w:r w:rsidR="002F3656" w:rsidRPr="00C27EBC">
        <w:t xml:space="preserve">ultimately </w:t>
      </w:r>
      <w:r w:rsidR="00B81F1E" w:rsidRPr="00C27EBC">
        <w:t>brings back in and gives primacy</w:t>
      </w:r>
      <w:r w:rsidR="00B81F1E">
        <w:t xml:space="preserve"> to</w:t>
      </w:r>
      <w:r w:rsidR="00D525AD">
        <w:t xml:space="preserve"> a Marxist analytical framework. </w:t>
      </w:r>
      <w:r w:rsidR="00964406">
        <w:t>In true Marxist fashion, they</w:t>
      </w:r>
      <w:r w:rsidR="00D529DE">
        <w:t xml:space="preserve"> re</w:t>
      </w:r>
      <w:r w:rsidR="00D525AD">
        <w:t>-imagine</w:t>
      </w:r>
      <w:r w:rsidR="00B81F1E">
        <w:t xml:space="preserve"> urban </w:t>
      </w:r>
      <w:r w:rsidR="007529C2">
        <w:t xml:space="preserve">development </w:t>
      </w:r>
      <w:r w:rsidR="00B81F1E">
        <w:t>as a conflict between “use value”</w:t>
      </w:r>
      <w:r w:rsidR="00F8063B">
        <w:t>—</w:t>
      </w:r>
      <w:r w:rsidR="007529C2">
        <w:t xml:space="preserve">the </w:t>
      </w:r>
      <w:r w:rsidR="00C27818" w:rsidRPr="007529C2">
        <w:t>value that individual users assign to a commodity</w:t>
      </w:r>
      <w:r w:rsidR="00C27818">
        <w:t xml:space="preserve">—and </w:t>
      </w:r>
      <w:r w:rsidR="00F8063B">
        <w:t>“</w:t>
      </w:r>
      <w:r w:rsidR="007529C2" w:rsidRPr="007529C2">
        <w:t>exchange value</w:t>
      </w:r>
      <w:r w:rsidR="00F8063B">
        <w:t>”</w:t>
      </w:r>
      <w:r w:rsidR="00346019">
        <w:t xml:space="preserve">—the </w:t>
      </w:r>
      <w:r w:rsidR="007529C2" w:rsidRPr="007529C2">
        <w:t>utilization of property to generate profit</w:t>
      </w:r>
      <w:r w:rsidR="00346019">
        <w:t xml:space="preserve">. </w:t>
      </w:r>
      <w:r w:rsidR="00042EAF">
        <w:t>On one side of the conflict sit</w:t>
      </w:r>
      <w:r w:rsidR="007529C2">
        <w:t xml:space="preserve"> </w:t>
      </w:r>
      <w:r w:rsidR="007529C2" w:rsidRPr="00964406">
        <w:rPr>
          <w:i/>
        </w:rPr>
        <w:t>place entrepreneur</w:t>
      </w:r>
      <w:r w:rsidR="00042EAF">
        <w:rPr>
          <w:i/>
        </w:rPr>
        <w:t xml:space="preserve">s, </w:t>
      </w:r>
      <w:r w:rsidR="00042EAF">
        <w:t>who are</w:t>
      </w:r>
      <w:r w:rsidR="00964406">
        <w:rPr>
          <w:i/>
        </w:rPr>
        <w:t xml:space="preserve"> </w:t>
      </w:r>
      <w:r w:rsidR="00964406">
        <w:t xml:space="preserve">rentiers </w:t>
      </w:r>
      <w:r w:rsidR="00042EAF">
        <w:t>that</w:t>
      </w:r>
      <w:r w:rsidR="007529C2">
        <w:t xml:space="preserve"> live off incomes from investments or property</w:t>
      </w:r>
      <w:r w:rsidR="00042EAF">
        <w:t>. They form</w:t>
      </w:r>
      <w:r w:rsidR="00907E52">
        <w:t xml:space="preserve"> </w:t>
      </w:r>
      <w:r w:rsidR="007529C2">
        <w:t xml:space="preserve">growth machines </w:t>
      </w:r>
      <w:r w:rsidR="00042EAF">
        <w:t>to</w:t>
      </w:r>
      <w:r w:rsidR="00E33F7A">
        <w:t xml:space="preserve"> harness </w:t>
      </w:r>
      <w:r w:rsidR="00042EAF">
        <w:t>local government policies designed to</w:t>
      </w:r>
      <w:r w:rsidR="00E33F7A">
        <w:t xml:space="preserve"> increase</w:t>
      </w:r>
      <w:r w:rsidR="00907E52">
        <w:t xml:space="preserve"> exchange </w:t>
      </w:r>
      <w:r w:rsidR="00E33F7A">
        <w:t xml:space="preserve">values </w:t>
      </w:r>
      <w:r w:rsidR="00042EAF">
        <w:t xml:space="preserve">and create a demand for place. Threatened by </w:t>
      </w:r>
      <w:r w:rsidR="00E33F7A">
        <w:t xml:space="preserve">tax policies or freeways </w:t>
      </w:r>
      <w:r w:rsidR="00042EAF">
        <w:t>schemes that will impact the</w:t>
      </w:r>
      <w:r w:rsidR="00E33F7A">
        <w:t xml:space="preserve"> use value of their property</w:t>
      </w:r>
      <w:r w:rsidR="00042EAF">
        <w:t xml:space="preserve">, homeowners and residents </w:t>
      </w:r>
      <w:r w:rsidR="0068005D">
        <w:t>sit on the other side of this</w:t>
      </w:r>
      <w:r w:rsidR="00042EAF">
        <w:t xml:space="preserve"> con</w:t>
      </w:r>
      <w:r w:rsidR="00C5007A">
        <w:t xml:space="preserve">flict. As a result, conflict </w:t>
      </w:r>
      <w:r w:rsidR="0068005D">
        <w:t xml:space="preserve">develops between </w:t>
      </w:r>
      <w:r w:rsidR="00C5007A">
        <w:t>them and</w:t>
      </w:r>
      <w:r w:rsidR="00042EAF">
        <w:t xml:space="preserve"> local growth machines.</w:t>
      </w:r>
      <w:r w:rsidR="00E33F7A">
        <w:t xml:space="preserve"> </w:t>
      </w:r>
    </w:p>
    <w:p w14:paraId="3EDAC63F" w14:textId="479F7B16" w:rsidR="001E748E" w:rsidRDefault="001E748E" w:rsidP="008814FD">
      <w:pPr>
        <w:spacing w:line="480" w:lineRule="auto"/>
        <w:ind w:firstLine="720"/>
        <w:jc w:val="both"/>
      </w:pPr>
      <w:r>
        <w:t xml:space="preserve">While </w:t>
      </w:r>
      <w:r w:rsidR="0068005D">
        <w:t xml:space="preserve">I appreciate the </w:t>
      </w:r>
      <w:r>
        <w:t xml:space="preserve">re-conceptualizing of urban development in terms of property relations, </w:t>
      </w:r>
      <w:r w:rsidR="0068005D">
        <w:t xml:space="preserve">Logan and </w:t>
      </w:r>
      <w:proofErr w:type="spellStart"/>
      <w:r w:rsidR="0068005D">
        <w:t>Molotch</w:t>
      </w:r>
      <w:proofErr w:type="spellEnd"/>
      <w:r w:rsidR="0068005D">
        <w:t xml:space="preserve"> do not resolve </w:t>
      </w:r>
      <w:r>
        <w:t>several contradictions</w:t>
      </w:r>
      <w:r w:rsidR="0068005D">
        <w:t xml:space="preserve"> in their analytical framework</w:t>
      </w:r>
      <w:r>
        <w:t xml:space="preserve">. First, their vision of who belongs to a growth machine </w:t>
      </w:r>
      <w:r w:rsidR="0068005D">
        <w:t>expand</w:t>
      </w:r>
      <w:r w:rsidR="00F8063B">
        <w:t xml:space="preserve">s </w:t>
      </w:r>
      <w:r>
        <w:t>over the course of the book</w:t>
      </w:r>
      <w:r w:rsidR="0068005D">
        <w:t xml:space="preserve">. </w:t>
      </w:r>
      <w:r w:rsidR="00E9314B">
        <w:t>Membership to the</w:t>
      </w:r>
      <w:r w:rsidR="0068005D">
        <w:t xml:space="preserve"> </w:t>
      </w:r>
      <w:r w:rsidR="00E9314B">
        <w:t>“</w:t>
      </w:r>
      <w:r w:rsidR="0068005D">
        <w:t xml:space="preserve">growth </w:t>
      </w:r>
      <w:r w:rsidR="00E9314B">
        <w:t xml:space="preserve">machine” morphs from </w:t>
      </w:r>
      <w:r w:rsidR="00383944">
        <w:t xml:space="preserve">including </w:t>
      </w:r>
      <w:r w:rsidR="00E9314B">
        <w:t xml:space="preserve">all rentiers to </w:t>
      </w:r>
      <w:r w:rsidR="0068005D">
        <w:t>a more pluralistic view that is differentiated by scale and geographical level.</w:t>
      </w:r>
      <w:r w:rsidR="00E9314B">
        <w:t xml:space="preserve"> In other words, there </w:t>
      </w:r>
      <w:r w:rsidR="0068005D">
        <w:t xml:space="preserve">can exists </w:t>
      </w:r>
      <w:r w:rsidR="0068005D">
        <w:lastRenderedPageBreak/>
        <w:t xml:space="preserve">competition </w:t>
      </w:r>
      <w:r w:rsidR="00E9314B">
        <w:t xml:space="preserve">between </w:t>
      </w:r>
      <w:r w:rsidR="0068005D">
        <w:t xml:space="preserve">growth machines </w:t>
      </w:r>
      <w:r w:rsidR="00E9314B">
        <w:t>across cities as well as within at</w:t>
      </w:r>
      <w:r w:rsidR="00C5007A">
        <w:t xml:space="preserve"> varying geographical scales. One’s status as a rentier does not exclusively explain their membership in a growth machine. </w:t>
      </w:r>
      <w:r w:rsidR="00E9314B">
        <w:t>Second, their</w:t>
      </w:r>
      <w:r>
        <w:t xml:space="preserve"> framework does </w:t>
      </w:r>
      <w:r w:rsidR="00383944">
        <w:t xml:space="preserve">not </w:t>
      </w:r>
      <w:r>
        <w:t>sufficient</w:t>
      </w:r>
      <w:r w:rsidR="00E9314B">
        <w:t xml:space="preserve">ly consider the multiple ways in </w:t>
      </w:r>
      <w:r>
        <w:t>which</w:t>
      </w:r>
      <w:r w:rsidR="00E9314B">
        <w:t xml:space="preserve"> different</w:t>
      </w:r>
      <w:r>
        <w:t xml:space="preserve"> actors’ exchange values may come into conflict. </w:t>
      </w:r>
      <w:r w:rsidR="0068005D">
        <w:t xml:space="preserve">For example, different local policies or regional development strategies could increase the exchange value </w:t>
      </w:r>
      <w:r w:rsidR="00B075AA">
        <w:t>for</w:t>
      </w:r>
      <w:r w:rsidR="0068005D">
        <w:t xml:space="preserve"> </w:t>
      </w:r>
      <w:r w:rsidR="00E9314B">
        <w:t>some</w:t>
      </w:r>
      <w:r w:rsidR="0068005D">
        <w:t xml:space="preserve"> groups</w:t>
      </w:r>
      <w:r w:rsidR="00E9314B">
        <w:t xml:space="preserve"> while not </w:t>
      </w:r>
      <w:r w:rsidR="00383944">
        <w:t xml:space="preserve">for </w:t>
      </w:r>
      <w:r w:rsidR="00E9314B">
        <w:t>others</w:t>
      </w:r>
      <w:r w:rsidR="0068005D">
        <w:t>, causing tension</w:t>
      </w:r>
      <w:r w:rsidR="00E9314B">
        <w:t>s</w:t>
      </w:r>
      <w:r w:rsidR="0068005D">
        <w:t xml:space="preserve"> among rentiers whose interests lie at different geographical scales. </w:t>
      </w:r>
      <w:r w:rsidR="00E9314B">
        <w:t>Third</w:t>
      </w:r>
      <w:r>
        <w:t xml:space="preserve">, </w:t>
      </w:r>
      <w:r w:rsidR="00C5007A">
        <w:t>they do could do a better job trying to distinguish how use</w:t>
      </w:r>
      <w:r w:rsidR="000D6146">
        <w:t xml:space="preserve"> value </w:t>
      </w:r>
      <w:r w:rsidR="0068005D">
        <w:t>and</w:t>
      </w:r>
      <w:r w:rsidR="000D6146">
        <w:t xml:space="preserve"> exchange value </w:t>
      </w:r>
      <w:r w:rsidR="00C5007A">
        <w:t xml:space="preserve">mutually shape each other. Gentrification is an interesting example of how growth machines interested in downtown leverage use value to increase exchange value, by drawing young, hip gentrifiers to city centers. However, what in their framework accounts of cities that are not gentrifying? Is it simply that growth machines have not focused their energy there or is it some other structural issue? </w:t>
      </w:r>
      <w:r w:rsidR="000D6146">
        <w:t>While</w:t>
      </w:r>
      <w:r w:rsidR="00F93DAA">
        <w:t xml:space="preserve"> I </w:t>
      </w:r>
      <w:r w:rsidR="00E9314B">
        <w:t xml:space="preserve">can </w:t>
      </w:r>
      <w:r w:rsidR="00F93DAA">
        <w:t>appreciate</w:t>
      </w:r>
      <w:r w:rsidR="000D6146">
        <w:t xml:space="preserve"> Logan and </w:t>
      </w:r>
      <w:proofErr w:type="spellStart"/>
      <w:r w:rsidR="000D6146">
        <w:t>Molotch</w:t>
      </w:r>
      <w:r w:rsidR="00F93DAA">
        <w:t>’s</w:t>
      </w:r>
      <w:proofErr w:type="spellEnd"/>
      <w:r w:rsidR="00F93DAA">
        <w:t xml:space="preserve"> efforts</w:t>
      </w:r>
      <w:r w:rsidR="000D6146">
        <w:t xml:space="preserve"> to displace </w:t>
      </w:r>
      <w:r w:rsidR="00F93DAA">
        <w:t xml:space="preserve">the predominance of </w:t>
      </w:r>
      <w:r w:rsidR="000D6146">
        <w:t xml:space="preserve">Chicago School’s ecological </w:t>
      </w:r>
      <w:r w:rsidR="00F93DAA">
        <w:t xml:space="preserve">framework in discourses of </w:t>
      </w:r>
      <w:r w:rsidR="000D6146">
        <w:t>urban development</w:t>
      </w:r>
      <w:r w:rsidR="00F93DAA">
        <w:t xml:space="preserve">, </w:t>
      </w:r>
      <w:r w:rsidR="00C5007A">
        <w:t xml:space="preserve">I don’t feel that </w:t>
      </w:r>
      <w:r w:rsidR="000D6146">
        <w:t xml:space="preserve">the conflict between exchange value and use value </w:t>
      </w:r>
      <w:r w:rsidR="00C5007A">
        <w:t xml:space="preserve">exclusively explains </w:t>
      </w:r>
      <w:r w:rsidR="000D6146">
        <w:t xml:space="preserve">the development of cities and urban areas. Actors </w:t>
      </w:r>
      <w:r w:rsidR="00F93DAA">
        <w:t>at</w:t>
      </w:r>
      <w:r w:rsidR="000D6146">
        <w:t xml:space="preserve"> various levels do not fit neatly into boxes of pro-growth machine and anti-growth machines</w:t>
      </w:r>
      <w:r w:rsidR="00F93DAA">
        <w:t>; their framework gives too</w:t>
      </w:r>
      <w:r w:rsidR="000D6146">
        <w:t xml:space="preserve"> much primacy to elite over local actors</w:t>
      </w:r>
      <w:r w:rsidR="00E9314B">
        <w:t xml:space="preserve"> and miss</w:t>
      </w:r>
      <w:r w:rsidR="00F93DAA">
        <w:t xml:space="preserve"> the role of</w:t>
      </w:r>
      <w:r w:rsidR="00F93DAA" w:rsidRPr="00F93DAA">
        <w:t xml:space="preserve"> </w:t>
      </w:r>
      <w:r w:rsidR="00F93DAA">
        <w:t xml:space="preserve">global actors or symbolic capital (a la Zukin) in shaping urban development dynamics; </w:t>
      </w:r>
      <w:r w:rsidR="000D6146">
        <w:t xml:space="preserve">and </w:t>
      </w:r>
      <w:r w:rsidR="00F93DAA">
        <w:t>their framework does not</w:t>
      </w:r>
      <w:r w:rsidR="00C5007A">
        <w:t xml:space="preserve"> always</w:t>
      </w:r>
      <w:r w:rsidR="00F93DAA">
        <w:t xml:space="preserve"> account for </w:t>
      </w:r>
      <w:r w:rsidR="000D6146">
        <w:t>the historical, political, and socioeconomic particularities of place</w:t>
      </w:r>
      <w:r w:rsidR="00F93DAA">
        <w:t xml:space="preserve"> for which Abu-</w:t>
      </w:r>
      <w:proofErr w:type="spellStart"/>
      <w:r w:rsidR="00F93DAA">
        <w:t>Lughod</w:t>
      </w:r>
      <w:proofErr w:type="spellEnd"/>
      <w:r w:rsidR="00F93DAA">
        <w:t xml:space="preserve"> advocates.</w:t>
      </w:r>
      <w:r w:rsidR="000D6146">
        <w:t xml:space="preserve"> </w:t>
      </w:r>
    </w:p>
    <w:p w14:paraId="6FE882AF" w14:textId="34FD5828" w:rsidR="001D0840" w:rsidRDefault="00DA6668" w:rsidP="008814FD">
      <w:pPr>
        <w:spacing w:line="480" w:lineRule="auto"/>
        <w:ind w:firstLine="720"/>
        <w:jc w:val="both"/>
      </w:pPr>
      <w:r>
        <w:t xml:space="preserve">However, Logan and </w:t>
      </w:r>
      <w:proofErr w:type="spellStart"/>
      <w:r>
        <w:t>Molotch’s</w:t>
      </w:r>
      <w:proofErr w:type="spellEnd"/>
      <w:r>
        <w:t xml:space="preserve"> broad characterization of cities as engines of economic growth and prosperity indeed aligns well with the urban political economy of </w:t>
      </w:r>
      <w:r w:rsidR="00E9314B">
        <w:t xml:space="preserve">Florida and </w:t>
      </w:r>
      <w:r>
        <w:t>Harvey.</w:t>
      </w:r>
      <w:r w:rsidR="00F06038">
        <w:t xml:space="preserve"> </w:t>
      </w:r>
      <w:r>
        <w:lastRenderedPageBreak/>
        <w:t>Interestingly enough,</w:t>
      </w:r>
      <w:r w:rsidR="0027329D">
        <w:t xml:space="preserve"> Florida’s </w:t>
      </w:r>
      <w:r w:rsidR="0027329D">
        <w:rPr>
          <w:i/>
        </w:rPr>
        <w:t xml:space="preserve">mea culpa </w:t>
      </w:r>
      <w:r w:rsidR="00C5007A">
        <w:t>treatise, The</w:t>
      </w:r>
      <w:r w:rsidR="0027329D">
        <w:t xml:space="preserve"> </w:t>
      </w:r>
      <w:r w:rsidR="0027329D" w:rsidRPr="0027329D">
        <w:rPr>
          <w:i/>
        </w:rPr>
        <w:t>New Urban Crisis</w:t>
      </w:r>
      <w:r w:rsidR="00C5007A">
        <w:rPr>
          <w:i/>
        </w:rPr>
        <w:t xml:space="preserve">, </w:t>
      </w:r>
      <w:r w:rsidR="00F06038">
        <w:t xml:space="preserve">follows </w:t>
      </w:r>
      <w:r w:rsidR="00073632">
        <w:t xml:space="preserve">in </w:t>
      </w:r>
      <w:r w:rsidR="00F06038">
        <w:t>Engel’s intellectual tradition and see</w:t>
      </w:r>
      <w:r w:rsidR="00073632">
        <w:t>s</w:t>
      </w:r>
      <w:r w:rsidR="00F06038">
        <w:t xml:space="preserve"> the city as an engine of economic growth and prosperity that </w:t>
      </w:r>
      <w:r w:rsidR="00073632">
        <w:t>accumulates</w:t>
      </w:r>
      <w:r w:rsidR="00F06038">
        <w:t xml:space="preserve"> wealth for a smaller and smaller section of society. He articulates </w:t>
      </w:r>
      <w:r w:rsidR="007F7155">
        <w:t xml:space="preserve">the new urban crisis </w:t>
      </w:r>
      <w:r w:rsidR="00F06038">
        <w:t>as constituting a</w:t>
      </w:r>
      <w:r w:rsidR="007F7155">
        <w:t xml:space="preserve"> contradiction: </w:t>
      </w:r>
      <w:r w:rsidR="009E10A6">
        <w:t xml:space="preserve">while </w:t>
      </w:r>
      <w:r w:rsidR="007F7155" w:rsidRPr="007F7155">
        <w:t xml:space="preserve">cities are engines of economic growth and progress, </w:t>
      </w:r>
      <w:r w:rsidR="009E10A6">
        <w:t>they</w:t>
      </w:r>
      <w:r w:rsidR="007F7155" w:rsidRPr="007F7155">
        <w:t xml:space="preserve"> </w:t>
      </w:r>
      <w:r w:rsidR="006464D7">
        <w:t xml:space="preserve">are </w:t>
      </w:r>
      <w:r w:rsidR="007F7155" w:rsidRPr="007F7155">
        <w:t>also zones of increasing inequality and segregation</w:t>
      </w:r>
      <w:r w:rsidR="006464D7">
        <w:t xml:space="preserve">, especially superstar cities—by </w:t>
      </w:r>
      <w:r w:rsidR="009E10A6">
        <w:t>which he</w:t>
      </w:r>
      <w:r w:rsidR="006464D7">
        <w:t xml:space="preserve"> means large, global cities. </w:t>
      </w:r>
      <w:r w:rsidR="006A0AA7">
        <w:t xml:space="preserve">He creates a bunch of indices to measure inequality, </w:t>
      </w:r>
      <w:r w:rsidR="001D0840">
        <w:t>echoes similar sentiments to</w:t>
      </w:r>
      <w:r w:rsidR="006A0AA7">
        <w:t xml:space="preserve"> Sampson and Sharkey’s </w:t>
      </w:r>
      <w:r w:rsidR="00F06038">
        <w:t>in regards to</w:t>
      </w:r>
      <w:r w:rsidR="006A0AA7">
        <w:t xml:space="preserve"> segregation</w:t>
      </w:r>
      <w:r w:rsidR="001D0840">
        <w:t xml:space="preserve"> and spatial inequality along educational and socioeconomic lines, </w:t>
      </w:r>
      <w:r w:rsidR="006A0AA7">
        <w:t xml:space="preserve">and argues </w:t>
      </w:r>
      <w:r w:rsidR="00C5007A">
        <w:t xml:space="preserve">for the emergence of </w:t>
      </w:r>
      <w:r w:rsidR="001D0840">
        <w:t xml:space="preserve">a </w:t>
      </w:r>
      <w:r w:rsidR="001D0840" w:rsidRPr="001D0840">
        <w:t xml:space="preserve">new geography of inequality within and among cities </w:t>
      </w:r>
      <w:r w:rsidR="00487E60">
        <w:t xml:space="preserve">that </w:t>
      </w:r>
      <w:r w:rsidR="001D0840" w:rsidRPr="001D0840">
        <w:t xml:space="preserve">resembles a </w:t>
      </w:r>
      <w:r w:rsidR="001D0840">
        <w:t>complex and variegated</w:t>
      </w:r>
      <w:r w:rsidR="00487E60">
        <w:t xml:space="preserve"> </w:t>
      </w:r>
      <w:r w:rsidR="00487E60" w:rsidRPr="001D0840">
        <w:t>patchwork metropolis</w:t>
      </w:r>
      <w:r w:rsidR="001D0840">
        <w:t xml:space="preserve">. </w:t>
      </w:r>
      <w:bookmarkStart w:id="0" w:name="_GoBack"/>
      <w:bookmarkEnd w:id="0"/>
    </w:p>
    <w:p w14:paraId="69450B2E" w14:textId="09D921C2" w:rsidR="00563CEC" w:rsidRDefault="001D0840" w:rsidP="008814FD">
      <w:pPr>
        <w:spacing w:line="480" w:lineRule="auto"/>
        <w:ind w:firstLine="720"/>
        <w:jc w:val="both"/>
      </w:pPr>
      <w:r>
        <w:t xml:space="preserve">In </w:t>
      </w:r>
      <w:r>
        <w:rPr>
          <w:i/>
        </w:rPr>
        <w:t xml:space="preserve">Rebel </w:t>
      </w:r>
      <w:r w:rsidRPr="001D0840">
        <w:t>Cities</w:t>
      </w:r>
      <w:r w:rsidR="00F06038">
        <w:t>, Harvey</w:t>
      </w:r>
      <w:r w:rsidR="00F06038">
        <w:rPr>
          <w:rStyle w:val="FootnoteReference"/>
        </w:rPr>
        <w:footnoteReference w:id="1"/>
      </w:r>
      <w:r>
        <w:t xml:space="preserve"> describes ur</w:t>
      </w:r>
      <w:r w:rsidRPr="001D0840">
        <w:t xml:space="preserve">banization </w:t>
      </w:r>
      <w:r>
        <w:t>as</w:t>
      </w:r>
      <w:r w:rsidRPr="001D0840">
        <w:t xml:space="preserve"> </w:t>
      </w:r>
      <w:r>
        <w:t>a</w:t>
      </w:r>
      <w:r w:rsidRPr="001D0840">
        <w:t xml:space="preserve"> process</w:t>
      </w:r>
      <w:r w:rsidR="00120BFD">
        <w:t xml:space="preserve"> of</w:t>
      </w:r>
      <w:r w:rsidRPr="001D0840">
        <w:t xml:space="preserve"> “accumulation by dispossession,” whereby surplus value is invested into </w:t>
      </w:r>
      <w:r>
        <w:t>a city’s</w:t>
      </w:r>
      <w:r w:rsidRPr="001D0840">
        <w:t xml:space="preserve"> built environment to reap profit and continually </w:t>
      </w:r>
      <w:r>
        <w:t>probe increasingly</w:t>
      </w:r>
      <w:r w:rsidRPr="001D0840">
        <w:t xml:space="preserve"> profitable terrain for capital surplus </w:t>
      </w:r>
      <w:r>
        <w:t xml:space="preserve">production and absorption. </w:t>
      </w:r>
      <w:r w:rsidR="00F06038">
        <w:t xml:space="preserve">Interestingly, </w:t>
      </w:r>
      <w:r w:rsidR="00271592">
        <w:t xml:space="preserve">like Florida, Harvey views </w:t>
      </w:r>
      <w:r w:rsidR="00381927">
        <w:t xml:space="preserve">urbanization </w:t>
      </w:r>
      <w:r w:rsidR="00271592">
        <w:t>as increasing</w:t>
      </w:r>
      <w:r>
        <w:t xml:space="preserve"> inequality</w:t>
      </w:r>
      <w:r w:rsidR="00271592">
        <w:t xml:space="preserve"> through </w:t>
      </w:r>
      <w:r w:rsidR="00572E8C">
        <w:t>accumulation by dispossession</w:t>
      </w:r>
      <w:r>
        <w:t xml:space="preserve">. </w:t>
      </w:r>
      <w:r w:rsidR="00271592">
        <w:t>H</w:t>
      </w:r>
      <w:r>
        <w:t xml:space="preserve">owever, </w:t>
      </w:r>
      <w:r w:rsidR="00271592">
        <w:t xml:space="preserve">their proposed </w:t>
      </w:r>
      <w:r>
        <w:t>solutions</w:t>
      </w:r>
      <w:r w:rsidR="00271592">
        <w:t xml:space="preserve"> are vastly different</w:t>
      </w:r>
      <w:r w:rsidR="00563CEC">
        <w:t xml:space="preserve">. </w:t>
      </w:r>
      <w:r>
        <w:t xml:space="preserve">While Florida argues for </w:t>
      </w:r>
      <w:r w:rsidRPr="001D0840">
        <w:t xml:space="preserve">pro-growth policies that redistribute the </w:t>
      </w:r>
      <w:r>
        <w:t xml:space="preserve">resources, wealth, and opportunities </w:t>
      </w:r>
      <w:r w:rsidR="00563CEC">
        <w:t>that cities produce (i.e., land value tax, removing restrictive zoning regulations, investment in transit infrastructure, raising of minimum wage, etc.)</w:t>
      </w:r>
      <w:r>
        <w:t xml:space="preserve">, Harvey </w:t>
      </w:r>
      <w:r w:rsidR="00563CEC">
        <w:t xml:space="preserve">argues for a “right to the city,” which he describes as </w:t>
      </w:r>
      <w:r w:rsidR="00563CEC" w:rsidRPr="001D0840">
        <w:t>a</w:t>
      </w:r>
      <w:r w:rsidR="00563CEC">
        <w:t xml:space="preserve">n </w:t>
      </w:r>
      <w:r w:rsidR="00563CEC" w:rsidRPr="001D0840">
        <w:t>anti-capitalist movement </w:t>
      </w:r>
      <w:r w:rsidR="00563CEC">
        <w:t xml:space="preserve">led by the working classes </w:t>
      </w:r>
      <w:r w:rsidR="00381927">
        <w:t>to</w:t>
      </w:r>
      <w:r w:rsidR="00563CEC">
        <w:t xml:space="preserve"> transform daily </w:t>
      </w:r>
      <w:r w:rsidR="00563CEC">
        <w:lastRenderedPageBreak/>
        <w:t xml:space="preserve">urban life and </w:t>
      </w:r>
      <w:r w:rsidR="00563CEC" w:rsidRPr="001D0840">
        <w:t>reclaim a role in th</w:t>
      </w:r>
      <w:r w:rsidR="00563CEC">
        <w:t xml:space="preserve">e process of urban development. While Harvey would be in favor of some of Florida’s ideas, </w:t>
      </w:r>
      <w:r w:rsidR="005135C8">
        <w:t xml:space="preserve">Harvey wants to fundamentally alter the social relations of classes to capital. He wants to tear it down; Florida just wants to </w:t>
      </w:r>
      <w:r w:rsidR="00F06038">
        <w:t xml:space="preserve">throw on some regulations, albeit some interesting and helpful ones. </w:t>
      </w:r>
      <w:r w:rsidR="00572E8C">
        <w:t xml:space="preserve">While Florida see both the problem and the solution as </w:t>
      </w:r>
      <w:r w:rsidR="005135C8">
        <w:t>urban,</w:t>
      </w:r>
      <w:r w:rsidR="00572E8C">
        <w:t xml:space="preserve"> Harvey sees the problem as resulting from social relations</w:t>
      </w:r>
      <w:r w:rsidR="005135C8">
        <w:t xml:space="preserve"> </w:t>
      </w:r>
      <w:r w:rsidR="00572E8C">
        <w:t>of various classes to capital.</w:t>
      </w:r>
    </w:p>
    <w:p w14:paraId="27BCA017" w14:textId="5ECD0EE8" w:rsidR="00670DE3" w:rsidRDefault="00BC0013" w:rsidP="008814FD">
      <w:pPr>
        <w:spacing w:line="480" w:lineRule="auto"/>
        <w:jc w:val="both"/>
      </w:pPr>
      <w:r>
        <w:tab/>
      </w:r>
      <w:proofErr w:type="spellStart"/>
      <w:r>
        <w:t>Zukin’s</w:t>
      </w:r>
      <w:proofErr w:type="spellEnd"/>
      <w:r>
        <w:t xml:space="preserve"> work in </w:t>
      </w:r>
      <w:r w:rsidRPr="00BC0013">
        <w:rPr>
          <w:i/>
        </w:rPr>
        <w:t>The Cultures of Cities</w:t>
      </w:r>
      <w:r>
        <w:t xml:space="preserve"> presents an interesting counter focus to those of the aforementioned authors. </w:t>
      </w:r>
      <w:r w:rsidR="007E6762">
        <w:t xml:space="preserve">Instead of focusing on urban property relations as driving urban development, she sees cultural consumption as driving </w:t>
      </w:r>
      <w:r>
        <w:t>urban development</w:t>
      </w:r>
      <w:r w:rsidR="007E6762">
        <w:t xml:space="preserve">. Specifically, it is the simultaneous </w:t>
      </w:r>
      <w:r>
        <w:t xml:space="preserve">production of space and symbols </w:t>
      </w:r>
      <w:r w:rsidR="00837DD3">
        <w:t>that is at the</w:t>
      </w:r>
      <w:r>
        <w:t xml:space="preserve"> heart of contemporary urban renewal. </w:t>
      </w:r>
      <w:r w:rsidR="00FB3E91">
        <w:t>She</w:t>
      </w:r>
      <w:r w:rsidR="00F4295E">
        <w:t xml:space="preserve"> uses</w:t>
      </w:r>
      <w:r w:rsidR="00FB3E91">
        <w:t xml:space="preserve"> examples </w:t>
      </w:r>
      <w:r w:rsidR="00F4295E">
        <w:t xml:space="preserve">like Bryant Park, Grand Central Terminal, and So-Ho to demonstrate how cultural </w:t>
      </w:r>
      <w:r w:rsidR="007E6762">
        <w:t xml:space="preserve">space is reshaped according to the mobilization of visually coherent cultural symbols </w:t>
      </w:r>
      <w:r w:rsidR="00F4295E">
        <w:t xml:space="preserve">and </w:t>
      </w:r>
      <w:r w:rsidR="007E6762">
        <w:t xml:space="preserve">social </w:t>
      </w:r>
      <w:r w:rsidR="00F4295E">
        <w:t>codes</w:t>
      </w:r>
      <w:r w:rsidR="007E6762">
        <w:t xml:space="preserve">. In this way, </w:t>
      </w:r>
      <w:r w:rsidR="00E051F6">
        <w:t xml:space="preserve">elites have successfully imposed cultural strategies that have fully integrated the </w:t>
      </w:r>
      <w:r w:rsidR="00F4295E">
        <w:t xml:space="preserve">cultural sphere </w:t>
      </w:r>
      <w:r w:rsidR="00E051F6">
        <w:t xml:space="preserve">with </w:t>
      </w:r>
      <w:r w:rsidR="00F4295E">
        <w:t>the economic through the public-private relations, new security measures, business improvement districts</w:t>
      </w:r>
      <w:r w:rsidR="007E6762">
        <w:t>,</w:t>
      </w:r>
      <w:r w:rsidR="00F4295E">
        <w:t xml:space="preserve"> the</w:t>
      </w:r>
      <w:r w:rsidR="007E6762">
        <w:t xml:space="preserve"> </w:t>
      </w:r>
      <w:r w:rsidR="001F0A73">
        <w:t>D</w:t>
      </w:r>
      <w:r w:rsidR="007E6762">
        <w:t>isney</w:t>
      </w:r>
      <w:r w:rsidR="001F0A73">
        <w:t>-</w:t>
      </w:r>
      <w:proofErr w:type="spellStart"/>
      <w:r w:rsidR="007E6762">
        <w:t>ification</w:t>
      </w:r>
      <w:proofErr w:type="spellEnd"/>
      <w:r w:rsidR="007E6762">
        <w:t xml:space="preserve"> of public space, </w:t>
      </w:r>
      <w:r w:rsidR="00E051F6">
        <w:t xml:space="preserve">and the use of national symbols and myths. </w:t>
      </w:r>
      <w:r w:rsidR="00837DD3">
        <w:t xml:space="preserve">For example, </w:t>
      </w:r>
      <w:r w:rsidR="00E051F6">
        <w:t xml:space="preserve">the </w:t>
      </w:r>
      <w:r w:rsidR="00837DD3">
        <w:t xml:space="preserve">case of </w:t>
      </w:r>
      <w:proofErr w:type="spellStart"/>
      <w:r w:rsidR="00837DD3">
        <w:t>Byrant</w:t>
      </w:r>
      <w:proofErr w:type="spellEnd"/>
      <w:r w:rsidR="00837DD3">
        <w:t xml:space="preserve"> Park</w:t>
      </w:r>
      <w:r w:rsidR="00E051F6">
        <w:t xml:space="preserve"> has yield</w:t>
      </w:r>
      <w:r w:rsidR="00837DD3">
        <w:t>ed</w:t>
      </w:r>
      <w:r w:rsidR="00E051F6">
        <w:t xml:space="preserve"> a controlled definition of diversity, sociability, and consumptive civility that ironically homogenizes public space and removes the public from the decision making process. </w:t>
      </w:r>
    </w:p>
    <w:p w14:paraId="19872398" w14:textId="019E8290" w:rsidR="001750BD" w:rsidRDefault="00764BDE" w:rsidP="00F45406">
      <w:pPr>
        <w:spacing w:line="480" w:lineRule="auto"/>
        <w:jc w:val="both"/>
      </w:pPr>
      <w:r>
        <w:tab/>
        <w:t>Abu-</w:t>
      </w:r>
      <w:proofErr w:type="spellStart"/>
      <w:r>
        <w:t>Lughod’s</w:t>
      </w:r>
      <w:proofErr w:type="spellEnd"/>
      <w:r>
        <w:t xml:space="preserve"> </w:t>
      </w:r>
      <w:r w:rsidR="001750BD">
        <w:t>work is a carefully rigorous</w:t>
      </w:r>
      <w:r>
        <w:t xml:space="preserve"> </w:t>
      </w:r>
      <w:r w:rsidR="001750BD">
        <w:t xml:space="preserve">documentation of the different pathways of urbanization taken by America’s three global cities—Chicago, Los Angeles, and New York. Her </w:t>
      </w:r>
      <w:r w:rsidR="006C012F">
        <w:t xml:space="preserve">method and historical </w:t>
      </w:r>
      <w:r w:rsidR="001750BD">
        <w:t xml:space="preserve">analysis </w:t>
      </w:r>
      <w:r w:rsidR="001750BD" w:rsidRPr="001750BD">
        <w:t xml:space="preserve">combats </w:t>
      </w:r>
      <w:r w:rsidR="001750BD">
        <w:t>“</w:t>
      </w:r>
      <w:r w:rsidR="001750BD" w:rsidRPr="001750BD">
        <w:t>presentism</w:t>
      </w:r>
      <w:r w:rsidR="006C012F">
        <w:t>,</w:t>
      </w:r>
      <w:r w:rsidR="001750BD">
        <w:t>”</w:t>
      </w:r>
      <w:r w:rsidR="006C012F">
        <w:t xml:space="preserve"> the major</w:t>
      </w:r>
      <w:r w:rsidR="001750BD">
        <w:t xml:space="preserve"> trend global cites</w:t>
      </w:r>
      <w:r w:rsidR="006C012F">
        <w:t xml:space="preserve"> literature</w:t>
      </w:r>
      <w:r w:rsidR="001750BD">
        <w:t xml:space="preserve">. </w:t>
      </w:r>
      <w:r w:rsidR="00F45406">
        <w:t xml:space="preserve">In </w:t>
      </w:r>
      <w:r w:rsidR="001750BD">
        <w:t>light of the other authors considered here</w:t>
      </w:r>
      <w:r w:rsidR="00F45406">
        <w:t xml:space="preserve">, she </w:t>
      </w:r>
      <w:r w:rsidR="001750BD">
        <w:t>can be thought of as arguing</w:t>
      </w:r>
      <w:r w:rsidR="00F45406">
        <w:t xml:space="preserve"> that</w:t>
      </w:r>
      <w:r w:rsidR="001F0A73">
        <w:t xml:space="preserve"> cities should be </w:t>
      </w:r>
      <w:r w:rsidR="001F0A73">
        <w:lastRenderedPageBreak/>
        <w:t xml:space="preserve">understood </w:t>
      </w:r>
      <w:r w:rsidR="001750BD">
        <w:t>not only through a Marxists lens</w:t>
      </w:r>
      <w:r w:rsidR="001826D4">
        <w:t xml:space="preserve">, but also </w:t>
      </w:r>
      <w:r w:rsidR="001750BD">
        <w:t>as an artifact of the</w:t>
      </w:r>
      <w:r w:rsidR="001826D4">
        <w:t xml:space="preserve"> local and contextual histories of </w:t>
      </w:r>
      <w:r w:rsidR="001F0A73">
        <w:t xml:space="preserve">their </w:t>
      </w:r>
      <w:r w:rsidR="001826D4">
        <w:t>particular place</w:t>
      </w:r>
      <w:r w:rsidR="001F0A73">
        <w:t>s</w:t>
      </w:r>
      <w:r w:rsidR="001826D4">
        <w:t xml:space="preserve">. </w:t>
      </w:r>
      <w:r w:rsidR="001F0A73">
        <w:t xml:space="preserve">Her </w:t>
      </w:r>
      <w:r w:rsidR="001826D4">
        <w:t xml:space="preserve">historical </w:t>
      </w:r>
      <w:r w:rsidR="001750BD">
        <w:t>layering</w:t>
      </w:r>
      <w:r w:rsidR="001826D4">
        <w:t xml:space="preserve"> </w:t>
      </w:r>
      <w:r w:rsidR="001F0A73">
        <w:t>gives context and content to</w:t>
      </w:r>
      <w:r w:rsidR="001750BD">
        <w:t xml:space="preserve"> an understanding of each</w:t>
      </w:r>
      <w:r w:rsidR="001F0A73">
        <w:t xml:space="preserve"> city. </w:t>
      </w:r>
    </w:p>
    <w:p w14:paraId="5E16E5A8" w14:textId="4E92A0A3" w:rsidR="00F45406" w:rsidRPr="00F45406" w:rsidRDefault="00BE0F30" w:rsidP="0079089D">
      <w:pPr>
        <w:spacing w:line="480" w:lineRule="auto"/>
        <w:ind w:firstLine="720"/>
        <w:jc w:val="both"/>
      </w:pPr>
      <w:r>
        <w:t xml:space="preserve">Although </w:t>
      </w:r>
      <w:r w:rsidR="001F0A73">
        <w:t xml:space="preserve">the historical context </w:t>
      </w:r>
      <w:r>
        <w:t xml:space="preserve">is extremely helpful </w:t>
      </w:r>
      <w:r w:rsidR="001F0A73">
        <w:t xml:space="preserve">in </w:t>
      </w:r>
      <w:r w:rsidR="00410F0C">
        <w:t>understanding the city and urban development, her analysis</w:t>
      </w:r>
      <w:r w:rsidR="00ED6C5D">
        <w:t xml:space="preserve"> implies that these cities are path dependent</w:t>
      </w:r>
      <w:r w:rsidR="008814FD">
        <w:t xml:space="preserve">, whereby </w:t>
      </w:r>
      <w:r w:rsidR="008814FD" w:rsidRPr="008814FD">
        <w:t>e</w:t>
      </w:r>
      <w:r w:rsidR="008814FD">
        <w:t>arlier e</w:t>
      </w:r>
      <w:r w:rsidR="008814FD" w:rsidRPr="008814FD">
        <w:t xml:space="preserve">vents </w:t>
      </w:r>
      <w:r w:rsidR="008814FD">
        <w:t xml:space="preserve">shape later developments. </w:t>
      </w:r>
      <w:r w:rsidR="00743A45">
        <w:t>This makes it</w:t>
      </w:r>
      <w:r w:rsidR="008814FD">
        <w:t xml:space="preserve"> very difficult to disentangle global forces from previous local and contextual factors </w:t>
      </w:r>
      <w:r w:rsidR="001750BD">
        <w:t>that shape a city’s</w:t>
      </w:r>
      <w:r w:rsidR="008814FD">
        <w:t xml:space="preserve"> </w:t>
      </w:r>
      <w:r w:rsidR="00764BDE">
        <w:t xml:space="preserve">development. </w:t>
      </w:r>
      <w:r w:rsidR="00410F0C">
        <w:t xml:space="preserve">Moreover, </w:t>
      </w:r>
      <w:r w:rsidR="001750BD">
        <w:t>while</w:t>
      </w:r>
      <w:r w:rsidR="00410F0C">
        <w:t xml:space="preserve"> she has attempted to give context to the global nature of these cities, </w:t>
      </w:r>
      <w:r w:rsidR="00410F0C" w:rsidRPr="00410F0C">
        <w:t xml:space="preserve">much of what </w:t>
      </w:r>
      <w:r w:rsidR="00410F0C">
        <w:t>she</w:t>
      </w:r>
      <w:r w:rsidR="00410F0C" w:rsidRPr="00410F0C">
        <w:t xml:space="preserve"> identifies as defining elements of each of the cities </w:t>
      </w:r>
      <w:r w:rsidR="00410F0C">
        <w:t>are</w:t>
      </w:r>
      <w:r w:rsidR="00410F0C" w:rsidRPr="00410F0C">
        <w:t xml:space="preserve"> local in nature</w:t>
      </w:r>
      <w:r w:rsidR="00410F0C">
        <w:t>. In fact, some of her evidence actually serves to stress the importance of the</w:t>
      </w:r>
      <w:r w:rsidR="00410F0C" w:rsidRPr="00410F0C">
        <w:t xml:space="preserve"> local </w:t>
      </w:r>
      <w:r w:rsidR="00410F0C">
        <w:t>over the</w:t>
      </w:r>
      <w:r w:rsidR="001750BD">
        <w:t xml:space="preserve"> global.  F</w:t>
      </w:r>
      <w:r w:rsidR="00410F0C">
        <w:t xml:space="preserve">or example, (1) </w:t>
      </w:r>
      <w:r w:rsidR="001750BD">
        <w:t xml:space="preserve">the </w:t>
      </w:r>
      <w:r w:rsidR="00410F0C">
        <w:t>lack of rent controls in post-WWII C</w:t>
      </w:r>
      <w:r w:rsidR="001750BD">
        <w:t>hicago</w:t>
      </w:r>
      <w:r w:rsidR="00410F0C" w:rsidRPr="00410F0C">
        <w:t xml:space="preserve"> made moving to the</w:t>
      </w:r>
      <w:r w:rsidR="00410F0C">
        <w:t xml:space="preserve"> suburbs more attractive than in NYC, (2) the </w:t>
      </w:r>
      <w:r w:rsidR="00410F0C" w:rsidRPr="00410F0C">
        <w:t xml:space="preserve">local white dominated Democratic machine </w:t>
      </w:r>
      <w:r w:rsidR="00410F0C">
        <w:t>of</w:t>
      </w:r>
      <w:r w:rsidR="00410F0C" w:rsidRPr="00410F0C">
        <w:t xml:space="preserve"> Chicago shaped </w:t>
      </w:r>
      <w:r w:rsidR="00410F0C">
        <w:t xml:space="preserve">the </w:t>
      </w:r>
      <w:r w:rsidR="00410F0C" w:rsidRPr="00410F0C">
        <w:t xml:space="preserve">political </w:t>
      </w:r>
      <w:r w:rsidR="00410F0C">
        <w:t xml:space="preserve">culture of </w:t>
      </w:r>
      <w:r w:rsidR="001750BD">
        <w:t>that</w:t>
      </w:r>
      <w:r w:rsidR="00410F0C">
        <w:t xml:space="preserve"> city in very different from those of New York City and Los Angeles, and (3) some of her empirical measures of </w:t>
      </w:r>
      <w:r w:rsidR="00410F0C" w:rsidRPr="00410F0C">
        <w:t xml:space="preserve">global forces </w:t>
      </w:r>
      <w:r w:rsidR="00410F0C">
        <w:t>were often at the state rather than municipal levels (</w:t>
      </w:r>
      <w:r w:rsidR="00410F0C" w:rsidRPr="00410F0C">
        <w:t>direct foreign investment </w:t>
      </w:r>
      <w:r w:rsidR="00410F0C">
        <w:t>and</w:t>
      </w:r>
      <w:r w:rsidR="00410F0C" w:rsidRPr="00410F0C">
        <w:t xml:space="preserve"> </w:t>
      </w:r>
      <w:r w:rsidR="00410F0C">
        <w:t xml:space="preserve">shipping and air-freight). </w:t>
      </w:r>
      <w:r w:rsidR="001750BD">
        <w:t>In fact, in a foot</w:t>
      </w:r>
      <w:r w:rsidR="00B50860">
        <w:t xml:space="preserve">note about a lecture she </w:t>
      </w:r>
      <w:r w:rsidR="001750BD">
        <w:t xml:space="preserve">once </w:t>
      </w:r>
      <w:r w:rsidR="00B50860">
        <w:t xml:space="preserve">gave to a class of </w:t>
      </w:r>
      <w:r w:rsidR="00F45406">
        <w:t xml:space="preserve">Peter Marcuse, </w:t>
      </w:r>
      <w:r w:rsidR="00F45406" w:rsidRPr="00F45406">
        <w:t xml:space="preserve">she </w:t>
      </w:r>
      <w:r w:rsidR="00F45406">
        <w:t xml:space="preserve">confesses that she </w:t>
      </w:r>
      <w:r w:rsidR="001750BD">
        <w:t xml:space="preserve">can only ascribe </w:t>
      </w:r>
      <w:r w:rsidR="00F45406">
        <w:t xml:space="preserve">about </w:t>
      </w:r>
      <w:r w:rsidR="00F45406" w:rsidRPr="00F45406">
        <w:t xml:space="preserve">10 percent of the variance among global cities </w:t>
      </w:r>
      <w:r w:rsidR="00F45406">
        <w:t>as stemming</w:t>
      </w:r>
      <w:r w:rsidR="00F45406" w:rsidRPr="00F45406">
        <w:t xml:space="preserve"> from global forces</w:t>
      </w:r>
      <w:r w:rsidR="00F45406">
        <w:t>. In the end, she argues</w:t>
      </w:r>
      <w:r w:rsidR="001750BD">
        <w:t xml:space="preserve"> that</w:t>
      </w:r>
      <w:r w:rsidR="00F45406">
        <w:t xml:space="preserve"> </w:t>
      </w:r>
      <w:r w:rsidR="001750BD">
        <w:t xml:space="preserve">while </w:t>
      </w:r>
      <w:r w:rsidR="00F45406">
        <w:t>“</w:t>
      </w:r>
      <w:r w:rsidR="00F45406" w:rsidRPr="00F45406">
        <w:t>common forces originating at the level of the global economy operate always</w:t>
      </w:r>
      <w:r w:rsidR="00F45406">
        <w:t xml:space="preserve"> through local political struc</w:t>
      </w:r>
      <w:r w:rsidR="00F45406" w:rsidRPr="00F45406">
        <w:t>tures and interact with inherited spatial forms</w:t>
      </w:r>
      <w:r w:rsidR="00F45406">
        <w:t>,</w:t>
      </w:r>
      <w:r w:rsidR="00F45406" w:rsidRPr="00F45406">
        <w:t>”</w:t>
      </w:r>
      <w:r w:rsidR="00F45406">
        <w:t xml:space="preserve"> they are always manifested in “</w:t>
      </w:r>
      <w:r w:rsidR="00F45406" w:rsidRPr="00F45406">
        <w:t>particular ways that differentiate cities from one another</w:t>
      </w:r>
      <w:r w:rsidR="00F45406">
        <w:t>”</w:t>
      </w:r>
      <w:r w:rsidR="00F45406" w:rsidRPr="00F45406">
        <w:t xml:space="preserve"> (417)</w:t>
      </w:r>
      <w:r w:rsidR="00F45406">
        <w:t>. For me,</w:t>
      </w:r>
      <w:r w:rsidR="001750BD">
        <w:t xml:space="preserve"> the thrust of argument seems to be stressing the</w:t>
      </w:r>
      <w:r w:rsidR="00F45406">
        <w:t xml:space="preserve"> importance of how </w:t>
      </w:r>
      <w:r w:rsidR="001750BD">
        <w:t>forces</w:t>
      </w:r>
      <w:r w:rsidR="00F45406">
        <w:t xml:space="preserve"> are locally manifested. </w:t>
      </w:r>
    </w:p>
    <w:p w14:paraId="5B84AD07" w14:textId="20916BFF" w:rsidR="00C945B1" w:rsidRDefault="00670DE3" w:rsidP="008814FD">
      <w:pPr>
        <w:spacing w:line="480" w:lineRule="auto"/>
        <w:jc w:val="both"/>
        <w:rPr>
          <w:b/>
        </w:rPr>
      </w:pPr>
      <w:r>
        <w:rPr>
          <w:b/>
        </w:rPr>
        <w:lastRenderedPageBreak/>
        <w:t xml:space="preserve">What are </w:t>
      </w:r>
      <w:r w:rsidR="0067306B">
        <w:rPr>
          <w:b/>
        </w:rPr>
        <w:t>some intersecting themes shared among these</w:t>
      </w:r>
      <w:r w:rsidR="00246718">
        <w:rPr>
          <w:b/>
        </w:rPr>
        <w:t xml:space="preserve"> authors</w:t>
      </w:r>
      <w:r w:rsidR="00256546" w:rsidRPr="00B20B02">
        <w:rPr>
          <w:b/>
        </w:rPr>
        <w:t>?</w:t>
      </w:r>
    </w:p>
    <w:p w14:paraId="6E1473D9" w14:textId="4A890254" w:rsidR="0034384C" w:rsidRDefault="00C945B1" w:rsidP="008814FD">
      <w:pPr>
        <w:spacing w:line="480" w:lineRule="auto"/>
        <w:jc w:val="both"/>
      </w:pPr>
      <w:r>
        <w:rPr>
          <w:u w:val="single"/>
        </w:rPr>
        <w:t>Growing Inequality</w:t>
      </w:r>
      <w:r w:rsidR="0067306B">
        <w:rPr>
          <w:u w:val="single"/>
        </w:rPr>
        <w:t xml:space="preserve">: </w:t>
      </w:r>
      <w:r w:rsidR="00203E98">
        <w:t xml:space="preserve">Florida, Harvey, </w:t>
      </w:r>
      <w:r w:rsidR="00837DD3">
        <w:t xml:space="preserve">and </w:t>
      </w:r>
      <w:r w:rsidR="00203E98">
        <w:t xml:space="preserve">Zukin </w:t>
      </w:r>
      <w:r w:rsidR="00DD1F90">
        <w:t>all to some extent focus on the role of cities in proliferating</w:t>
      </w:r>
      <w:r w:rsidR="0034384C">
        <w:t xml:space="preserve"> growing inequality. </w:t>
      </w:r>
      <w:r w:rsidR="00DD1F90">
        <w:t xml:space="preserve">Harvey’s anti-capitalist vision of the “right to the city” is by far the most extreme response to this issue. I see Zukin and some of Florida’s propositions as more </w:t>
      </w:r>
      <w:r w:rsidR="0067306B">
        <w:t xml:space="preserve">pragmatic policy suggestions that are more likely to be implemented. However, </w:t>
      </w:r>
      <w:r w:rsidR="00AD513D">
        <w:t>their</w:t>
      </w:r>
      <w:r w:rsidR="0067306B">
        <w:t xml:space="preserve"> suggestions are rooted in a “</w:t>
      </w:r>
      <w:r w:rsidR="00AD513D">
        <w:t>Harvey</w:t>
      </w:r>
      <w:r w:rsidR="0067306B">
        <w:t>-esc</w:t>
      </w:r>
      <w:r w:rsidR="00AD513D">
        <w:t xml:space="preserve"> right to the city</w:t>
      </w:r>
      <w:r w:rsidR="0067306B">
        <w:t>” demand for the democratization of the decision making process in urban development and the greater distribution of urban prosperity.</w:t>
      </w:r>
    </w:p>
    <w:p w14:paraId="6CBAF7B9" w14:textId="77777777" w:rsidR="00195EC6" w:rsidRPr="0067306B" w:rsidRDefault="00195EC6" w:rsidP="008814FD">
      <w:pPr>
        <w:spacing w:line="480" w:lineRule="auto"/>
        <w:jc w:val="both"/>
        <w:rPr>
          <w:u w:val="single"/>
        </w:rPr>
      </w:pPr>
    </w:p>
    <w:p w14:paraId="646C1AF9" w14:textId="4DCE592C" w:rsidR="00743A45" w:rsidRDefault="0067306B" w:rsidP="008814FD">
      <w:pPr>
        <w:spacing w:line="480" w:lineRule="auto"/>
        <w:jc w:val="both"/>
      </w:pPr>
      <w:r>
        <w:rPr>
          <w:u w:val="single"/>
        </w:rPr>
        <w:t>The Local versus Global:</w:t>
      </w:r>
      <w:r>
        <w:t xml:space="preserve"> </w:t>
      </w:r>
      <w:r w:rsidR="00743A45">
        <w:t xml:space="preserve">Of all the aforementioned authors, </w:t>
      </w:r>
      <w:r>
        <w:t>Abu-</w:t>
      </w:r>
      <w:proofErr w:type="spellStart"/>
      <w:r>
        <w:t>Lughod</w:t>
      </w:r>
      <w:proofErr w:type="spellEnd"/>
      <w:r>
        <w:t xml:space="preserve"> most exclusively deals with the tensions between </w:t>
      </w:r>
      <w:r w:rsidR="00891293">
        <w:t xml:space="preserve">the local and the global. </w:t>
      </w:r>
      <w:r w:rsidR="003D47B0">
        <w:t xml:space="preserve">Florida’s concepts of “superstar city” and his global performance indicators are laughable. </w:t>
      </w:r>
      <w:r w:rsidR="00891293">
        <w:t xml:space="preserve">What was most striking </w:t>
      </w:r>
      <w:r w:rsidR="008D4197">
        <w:t xml:space="preserve">about </w:t>
      </w:r>
      <w:r w:rsidR="003D47B0">
        <w:t>Abu-</w:t>
      </w:r>
      <w:proofErr w:type="spellStart"/>
      <w:r w:rsidR="003D47B0">
        <w:t>Lughod’s</w:t>
      </w:r>
      <w:proofErr w:type="spellEnd"/>
      <w:r w:rsidR="003D47B0">
        <w:t xml:space="preserve"> </w:t>
      </w:r>
      <w:r w:rsidR="008D4197">
        <w:t xml:space="preserve">work was </w:t>
      </w:r>
      <w:r w:rsidR="00891293">
        <w:t xml:space="preserve">the </w:t>
      </w:r>
      <w:r w:rsidR="00B028CF">
        <w:t xml:space="preserve">emphasis </w:t>
      </w:r>
      <w:r w:rsidR="008D4197">
        <w:t xml:space="preserve">on the local </w:t>
      </w:r>
      <w:r w:rsidR="002778B5">
        <w:t>and historical contexts that</w:t>
      </w:r>
      <w:r w:rsidR="008D4197">
        <w:t xml:space="preserve"> ultimately </w:t>
      </w:r>
      <w:r w:rsidR="002778B5">
        <w:t xml:space="preserve">shape a city’s </w:t>
      </w:r>
      <w:r w:rsidR="008D4197">
        <w:t xml:space="preserve">development and </w:t>
      </w:r>
      <w:r w:rsidR="00F114F6">
        <w:t xml:space="preserve">urban </w:t>
      </w:r>
      <w:r w:rsidR="008D4197">
        <w:t xml:space="preserve">dynamics. </w:t>
      </w:r>
      <w:r w:rsidR="00F114F6">
        <w:t xml:space="preserve">If Saskia </w:t>
      </w:r>
      <w:proofErr w:type="spellStart"/>
      <w:r w:rsidR="00F114F6">
        <w:t>Sassen</w:t>
      </w:r>
      <w:proofErr w:type="spellEnd"/>
      <w:r w:rsidR="00F114F6">
        <w:t xml:space="preserve"> views global cities as “the terrain where a multiplicity of globalization processes </w:t>
      </w:r>
      <w:r w:rsidR="007112D6">
        <w:t>assumes</w:t>
      </w:r>
      <w:r w:rsidR="00F114F6">
        <w:t xml:space="preserve"> concrete, localized form,</w:t>
      </w:r>
      <w:r w:rsidR="003D47B0">
        <w:t>”</w:t>
      </w:r>
      <w:r w:rsidR="00F114F6">
        <w:t xml:space="preserve"> Abu-</w:t>
      </w:r>
      <w:proofErr w:type="spellStart"/>
      <w:r w:rsidR="00F114F6">
        <w:t>Lughod</w:t>
      </w:r>
      <w:proofErr w:type="spellEnd"/>
      <w:r w:rsidR="00F114F6">
        <w:t xml:space="preserve"> sketches out the political, economic, and cultural histories that makes these “global cities”</w:t>
      </w:r>
      <w:r w:rsidR="007112D6">
        <w:t xml:space="preserve"> </w:t>
      </w:r>
      <w:r w:rsidR="00F114F6">
        <w:t xml:space="preserve">possible. </w:t>
      </w:r>
      <w:r w:rsidR="007112D6">
        <w:t>Ironically,</w:t>
      </w:r>
      <w:r w:rsidR="00743A45">
        <w:t xml:space="preserve"> however,</w:t>
      </w:r>
      <w:r w:rsidR="007112D6">
        <w:t xml:space="preserve"> much of Abu-</w:t>
      </w:r>
      <w:proofErr w:type="spellStart"/>
      <w:r w:rsidR="007112D6">
        <w:t>Lughod’s</w:t>
      </w:r>
      <w:proofErr w:type="spellEnd"/>
      <w:r w:rsidR="007112D6">
        <w:t xml:space="preserve"> work seems to insist that what’s important isn’t the new, global nature of these “global cities,” but rather the historic political, economic, cultural, and spatial contexts out of</w:t>
      </w:r>
      <w:r w:rsidR="00743A45">
        <w:t xml:space="preserve"> which these cities have grown. </w:t>
      </w:r>
      <w:r w:rsidR="00FC0BA9">
        <w:t>So, I’m not sure that she adequately deals with the “</w:t>
      </w:r>
      <w:proofErr w:type="spellStart"/>
      <w:r w:rsidR="00FC0BA9">
        <w:t>globalness</w:t>
      </w:r>
      <w:proofErr w:type="spellEnd"/>
      <w:r w:rsidR="00FC0BA9">
        <w:t>” of these global cities.</w:t>
      </w:r>
    </w:p>
    <w:p w14:paraId="6C0C969A" w14:textId="76A5B001" w:rsidR="003C0873" w:rsidRDefault="00743A45" w:rsidP="008814FD">
      <w:pPr>
        <w:spacing w:line="480" w:lineRule="auto"/>
        <w:jc w:val="both"/>
      </w:pPr>
      <w:r>
        <w:tab/>
        <w:t>For me, Abu-</w:t>
      </w:r>
      <w:proofErr w:type="spellStart"/>
      <w:r>
        <w:t>Lughod’s</w:t>
      </w:r>
      <w:proofErr w:type="spellEnd"/>
      <w:r>
        <w:t xml:space="preserve"> method of </w:t>
      </w:r>
      <w:proofErr w:type="spellStart"/>
      <w:r>
        <w:t>historicization</w:t>
      </w:r>
      <w:proofErr w:type="spellEnd"/>
      <w:r>
        <w:t xml:space="preserve"> is extremely important in thinking about cities and their development, but I think overemphasizes the role of the local context and does </w:t>
      </w:r>
      <w:r>
        <w:lastRenderedPageBreak/>
        <w:t>not pay enough attention to the ways in which these cities are shaped by g</w:t>
      </w:r>
      <w:r w:rsidR="00195EC6">
        <w:t>lobal forces, outsi</w:t>
      </w:r>
      <w:r w:rsidR="00911B60">
        <w:t xml:space="preserve">de capital. </w:t>
      </w:r>
      <w:r w:rsidR="00195EC6">
        <w:t xml:space="preserve">For example, </w:t>
      </w:r>
      <w:r w:rsidR="00911B60">
        <w:t xml:space="preserve">I can’t imagine that it was primarily </w:t>
      </w:r>
      <w:r w:rsidR="00195EC6">
        <w:t>New York Ci</w:t>
      </w:r>
      <w:r w:rsidR="00911B60">
        <w:t>ty’s unique historical trajectory that has</w:t>
      </w:r>
      <w:r w:rsidR="00195EC6">
        <w:t xml:space="preserve"> been </w:t>
      </w:r>
      <w:r w:rsidR="00911B60">
        <w:t xml:space="preserve">attached </w:t>
      </w:r>
      <w:r w:rsidR="00195EC6">
        <w:t>HQ2—Amazon’s new</w:t>
      </w:r>
      <w:r w:rsidR="00911B60">
        <w:t>, second</w:t>
      </w:r>
      <w:r w:rsidR="00195EC6">
        <w:t xml:space="preserve"> headquarters</w:t>
      </w:r>
      <w:r w:rsidR="00911B60">
        <w:t>—but also the city’s current position in the global city hierarchy</w:t>
      </w:r>
      <w:r w:rsidR="00E64AA4">
        <w:t>, flows of international capital, and educated surplus labor that was attracted to the city for global reasons</w:t>
      </w:r>
      <w:r w:rsidR="00911B60">
        <w:t xml:space="preserve">. Obviously its history has played an important role in explaining why it sits where it does, but it current </w:t>
      </w:r>
      <w:r w:rsidR="00E64AA4">
        <w:t>“</w:t>
      </w:r>
      <w:r w:rsidR="00911B60">
        <w:t>global</w:t>
      </w:r>
      <w:r w:rsidR="00E64AA4">
        <w:t>-ness”</w:t>
      </w:r>
      <w:r w:rsidR="00911B60">
        <w:t xml:space="preserve"> </w:t>
      </w:r>
      <w:r w:rsidR="00E64AA4">
        <w:t xml:space="preserve">does </w:t>
      </w:r>
      <w:r w:rsidR="00911B60">
        <w:t xml:space="preserve">also. Perhaps Logan and </w:t>
      </w:r>
      <w:proofErr w:type="spellStart"/>
      <w:r w:rsidR="00911B60">
        <w:t>Molotch’s</w:t>
      </w:r>
      <w:proofErr w:type="spellEnd"/>
      <w:r w:rsidR="00911B60">
        <w:t xml:space="preserve"> concept of the growth machine has more explanatory power in understanding how </w:t>
      </w:r>
      <w:r w:rsidR="00911B60">
        <w:rPr>
          <w:i/>
        </w:rPr>
        <w:t xml:space="preserve">place entrepreneurs </w:t>
      </w:r>
      <w:r w:rsidR="00911B60">
        <w:t xml:space="preserve">were able to attract Amazon. Nevertheless, I think a more dialectical understanding of local and global forces would be helpful here. For example, </w:t>
      </w:r>
      <w:r w:rsidR="00E64AA4">
        <w:t>I think the</w:t>
      </w:r>
      <w:r>
        <w:t xml:space="preserve"> </w:t>
      </w:r>
      <w:r w:rsidR="00904ED1">
        <w:t>concept</w:t>
      </w:r>
      <w:r w:rsidR="007112D6">
        <w:t xml:space="preserve"> of the “</w:t>
      </w:r>
      <w:proofErr w:type="spellStart"/>
      <w:r w:rsidR="007112D6">
        <w:t>glocal</w:t>
      </w:r>
      <w:r w:rsidR="00904ED1">
        <w:t>ization</w:t>
      </w:r>
      <w:proofErr w:type="spellEnd"/>
      <w:r w:rsidR="007112D6">
        <w:t xml:space="preserve">”—the </w:t>
      </w:r>
      <w:r w:rsidR="00904ED1">
        <w:t xml:space="preserve">simultaneous </w:t>
      </w:r>
      <w:r w:rsidR="007436CA">
        <w:t>and perhaps paradoxical conceptualization</w:t>
      </w:r>
      <w:r w:rsidR="00904ED1">
        <w:t xml:space="preserve"> of </w:t>
      </w:r>
      <w:r w:rsidR="007436CA">
        <w:t xml:space="preserve">cities as being fashioned by universal, global forces that are also local </w:t>
      </w:r>
      <w:r w:rsidR="00C90F8A">
        <w:t>particularities</w:t>
      </w:r>
      <w:r w:rsidR="00E64AA4">
        <w:t>—is more helpful in certain instances</w:t>
      </w:r>
      <w:r w:rsidR="00C90F8A">
        <w:t xml:space="preserve">. In short, the varied and particular </w:t>
      </w:r>
      <w:r w:rsidR="00C90F8A" w:rsidRPr="00C90F8A">
        <w:t xml:space="preserve">economic, political, and cultural histories of </w:t>
      </w:r>
      <w:r w:rsidR="00C90F8A">
        <w:t xml:space="preserve">Los Angeles, Chicago, and New York </w:t>
      </w:r>
      <w:r>
        <w:t>should be</w:t>
      </w:r>
      <w:r w:rsidR="00C90F8A">
        <w:t xml:space="preserve"> taken into perspective </w:t>
      </w:r>
      <w:r>
        <w:t>while</w:t>
      </w:r>
      <w:r w:rsidR="00C90F8A">
        <w:t xml:space="preserve"> considering the</w:t>
      </w:r>
      <w:r w:rsidR="00E64AA4">
        <w:t>ir</w:t>
      </w:r>
      <w:r w:rsidR="00C90F8A">
        <w:t xml:space="preserve"> </w:t>
      </w:r>
      <w:r w:rsidR="00C90F8A" w:rsidRPr="00C90F8A">
        <w:t xml:space="preserve">impact </w:t>
      </w:r>
      <w:r w:rsidR="00E64AA4">
        <w:t>in shaping the citie</w:t>
      </w:r>
      <w:r w:rsidR="00C90F8A" w:rsidRPr="00C90F8A">
        <w:t>s</w:t>
      </w:r>
      <w:r w:rsidR="00E64AA4">
        <w:t>’</w:t>
      </w:r>
      <w:r w:rsidR="00C90F8A" w:rsidRPr="00C90F8A">
        <w:t xml:space="preserve"> global relations today</w:t>
      </w:r>
      <w:r>
        <w:t xml:space="preserve">. </w:t>
      </w:r>
    </w:p>
    <w:p w14:paraId="3073FCEE" w14:textId="77777777" w:rsidR="00195EC6" w:rsidRDefault="00195EC6" w:rsidP="008814FD">
      <w:pPr>
        <w:spacing w:line="480" w:lineRule="auto"/>
        <w:jc w:val="both"/>
      </w:pPr>
    </w:p>
    <w:p w14:paraId="343D99AC" w14:textId="224B9DE6" w:rsidR="006700F5" w:rsidRDefault="003C0873" w:rsidP="008814FD">
      <w:pPr>
        <w:spacing w:line="480" w:lineRule="auto"/>
        <w:jc w:val="both"/>
        <w:rPr>
          <w:b/>
        </w:rPr>
      </w:pPr>
      <w:r>
        <w:rPr>
          <w:u w:val="single"/>
        </w:rPr>
        <w:t>Privatization and Entrepreneurialism:</w:t>
      </w:r>
      <w:r>
        <w:t xml:space="preserve"> </w:t>
      </w:r>
      <w:r w:rsidR="006700F5">
        <w:t xml:space="preserve">I think there is a strong connection between </w:t>
      </w:r>
      <w:r>
        <w:t xml:space="preserve">Harvey’s </w:t>
      </w:r>
      <w:r w:rsidR="006700F5">
        <w:t xml:space="preserve">work on understanding how neoliberal development policies have shaped city management </w:t>
      </w:r>
      <w:r>
        <w:t xml:space="preserve">and </w:t>
      </w:r>
      <w:proofErr w:type="spellStart"/>
      <w:r w:rsidR="006700F5">
        <w:t>Zukin</w:t>
      </w:r>
      <w:r>
        <w:t>’s</w:t>
      </w:r>
      <w:proofErr w:type="spellEnd"/>
      <w:r w:rsidR="006700F5">
        <w:t xml:space="preserve"> work in </w:t>
      </w:r>
      <w:r w:rsidR="006700F5" w:rsidRPr="006700F5">
        <w:rPr>
          <w:i/>
        </w:rPr>
        <w:t>Cultures of Cities</w:t>
      </w:r>
      <w:r w:rsidR="006700F5">
        <w:t xml:space="preserve">. </w:t>
      </w:r>
      <w:r w:rsidR="008B329B">
        <w:t xml:space="preserve">In </w:t>
      </w:r>
      <w:r w:rsidR="006700F5">
        <w:t>“</w:t>
      </w:r>
      <w:r w:rsidR="006700F5" w:rsidRPr="006700F5">
        <w:t>From Managerialism to Entrepreneurialism</w:t>
      </w:r>
      <w:r w:rsidR="008B329B">
        <w:t>,</w:t>
      </w:r>
      <w:r w:rsidR="006700F5" w:rsidRPr="006700F5">
        <w:t>”</w:t>
      </w:r>
      <w:r w:rsidR="008B329B">
        <w:t xml:space="preserve"> Harvey argues</w:t>
      </w:r>
      <w:r w:rsidR="006700F5" w:rsidRPr="006700F5">
        <w:t xml:space="preserve"> that there has been a shift in urban governance from </w:t>
      </w:r>
      <w:r w:rsidR="00C971A4">
        <w:t xml:space="preserve">a </w:t>
      </w:r>
      <w:r w:rsidR="006700F5">
        <w:t xml:space="preserve">management disposition </w:t>
      </w:r>
      <w:r w:rsidR="00C971A4">
        <w:t>of</w:t>
      </w:r>
      <w:r w:rsidR="006700F5">
        <w:t xml:space="preserve"> </w:t>
      </w:r>
      <w:r w:rsidR="00C971A4">
        <w:t xml:space="preserve">providing </w:t>
      </w:r>
      <w:r w:rsidR="006700F5" w:rsidRPr="006700F5">
        <w:t xml:space="preserve">services </w:t>
      </w:r>
      <w:r w:rsidR="006700F5">
        <w:t>to</w:t>
      </w:r>
      <w:r w:rsidR="00C971A4">
        <w:t xml:space="preserve"> an</w:t>
      </w:r>
      <w:r w:rsidR="006700F5">
        <w:t xml:space="preserve"> entrepreneurial </w:t>
      </w:r>
      <w:r w:rsidR="00C971A4">
        <w:t>one</w:t>
      </w:r>
      <w:r w:rsidR="006700F5" w:rsidRPr="006700F5">
        <w:t xml:space="preserve"> that looks for new and innovative ways to spur economic development. </w:t>
      </w:r>
      <w:r w:rsidR="006700F5">
        <w:t>Urban governance now</w:t>
      </w:r>
      <w:r w:rsidR="006700F5" w:rsidRPr="006700F5">
        <w:t xml:space="preserve"> relies on public-private partnership</w:t>
      </w:r>
      <w:r w:rsidR="006700F5">
        <w:t xml:space="preserve">, where </w:t>
      </w:r>
      <w:r w:rsidR="006700F5">
        <w:lastRenderedPageBreak/>
        <w:t xml:space="preserve">the </w:t>
      </w:r>
      <w:r w:rsidR="006700F5" w:rsidRPr="006700F5">
        <w:t>public sector assumes risk</w:t>
      </w:r>
      <w:r w:rsidR="006700F5">
        <w:t xml:space="preserve"> and the </w:t>
      </w:r>
      <w:r w:rsidR="00C971A4">
        <w:t>private sector reaps the</w:t>
      </w:r>
      <w:r w:rsidR="006700F5" w:rsidRPr="006700F5">
        <w:t> benefit</w:t>
      </w:r>
      <w:r w:rsidR="006700F5">
        <w:t xml:space="preserve"> of </w:t>
      </w:r>
      <w:r w:rsidR="00C971A4">
        <w:t>speculation</w:t>
      </w:r>
      <w:r w:rsidR="006700F5">
        <w:t>. It also creates</w:t>
      </w:r>
      <w:r w:rsidR="006700F5" w:rsidRPr="006700F5">
        <w:t xml:space="preserve"> a political economy of place rather than territory that does nothing to ameliorate the conditions of those living in those spaces</w:t>
      </w:r>
      <w:r w:rsidR="006700F5">
        <w:t xml:space="preserve">, but rather </w:t>
      </w:r>
      <w:r w:rsidR="00FE0F4E">
        <w:t xml:space="preserve">foster a particular cultural image that is useful in creating profit. </w:t>
      </w:r>
      <w:r w:rsidR="00FE0F4E" w:rsidRPr="00FE0F4E">
        <w:rPr>
          <w:i/>
        </w:rPr>
        <w:t>Cultures of Cities</w:t>
      </w:r>
      <w:r w:rsidR="008B329B">
        <w:rPr>
          <w:i/>
        </w:rPr>
        <w:t xml:space="preserve"> </w:t>
      </w:r>
      <w:r w:rsidR="008B329B">
        <w:t xml:space="preserve">is </w:t>
      </w:r>
      <w:proofErr w:type="spellStart"/>
      <w:r w:rsidR="008B329B">
        <w:t>Zukin’s</w:t>
      </w:r>
      <w:proofErr w:type="spellEnd"/>
      <w:r w:rsidR="008B329B">
        <w:t xml:space="preserve"> attempt </w:t>
      </w:r>
      <w:r w:rsidR="00FE0F4E">
        <w:t xml:space="preserve">to </w:t>
      </w:r>
      <w:r w:rsidR="008B329B">
        <w:t xml:space="preserve">understand how the production of space and symbols—through the increasing privatization of public space—is an entrepreneurial effort to commodify culture to bring public space under private control. </w:t>
      </w:r>
    </w:p>
    <w:p w14:paraId="49F54B8F" w14:textId="77777777" w:rsidR="008B329B" w:rsidRPr="008B329B" w:rsidRDefault="008B329B" w:rsidP="008814FD">
      <w:pPr>
        <w:spacing w:line="480" w:lineRule="auto"/>
        <w:jc w:val="both"/>
        <w:rPr>
          <w:b/>
        </w:rPr>
      </w:pPr>
    </w:p>
    <w:p w14:paraId="2F9F0B88" w14:textId="1A2405E7" w:rsidR="00256546" w:rsidRPr="00B20B02" w:rsidRDefault="00256546" w:rsidP="008814FD">
      <w:pPr>
        <w:spacing w:line="480" w:lineRule="auto"/>
        <w:jc w:val="both"/>
        <w:rPr>
          <w:b/>
        </w:rPr>
      </w:pPr>
      <w:r w:rsidRPr="00B20B02">
        <w:rPr>
          <w:b/>
        </w:rPr>
        <w:t>How are the concepts useful</w:t>
      </w:r>
      <w:r w:rsidR="005D713F">
        <w:rPr>
          <w:b/>
        </w:rPr>
        <w:t>?</w:t>
      </w:r>
    </w:p>
    <w:p w14:paraId="6623B94C" w14:textId="77777777" w:rsidR="00730764" w:rsidRDefault="00C637FC" w:rsidP="008814FD">
      <w:pPr>
        <w:spacing w:line="480" w:lineRule="auto"/>
        <w:jc w:val="both"/>
      </w:pPr>
      <w:r>
        <w:t xml:space="preserve">As problematic as Florida’s work has been and continues to be with his new publication, I think that </w:t>
      </w:r>
      <w:r w:rsidR="00730764">
        <w:t xml:space="preserve">his work spoke the most to me (perhaps because there was the most to critique). </w:t>
      </w:r>
      <w:r w:rsidR="00340A3C">
        <w:t xml:space="preserve"> While the “creative class” is</w:t>
      </w:r>
      <w:r w:rsidR="00340A3C" w:rsidRPr="00340A3C">
        <w:t xml:space="preserve"> </w:t>
      </w:r>
      <w:r w:rsidR="00340A3C">
        <w:t xml:space="preserve">too empirically broad not centrally characterized by “creativity,” I can at least appreciate his attempt to re-categorize or </w:t>
      </w:r>
      <w:r w:rsidR="00DB6A97">
        <w:t>re</w:t>
      </w:r>
      <w:r w:rsidR="00340A3C">
        <w:t>-frame</w:t>
      </w:r>
      <w:r w:rsidR="00DB6A97">
        <w:t xml:space="preserve"> of the new urban middle class (that David Ley talks about as driving gentrification) </w:t>
      </w:r>
      <w:r w:rsidR="00730764">
        <w:t>in</w:t>
      </w:r>
      <w:r w:rsidR="00340A3C">
        <w:t xml:space="preserve"> more culturally relative terms that seem to capture the dynamics of new urban cris</w:t>
      </w:r>
      <w:r w:rsidR="00730764">
        <w:t xml:space="preserve">is better than Zukin or Harvey. While Florida is ambiguous, I never know who Zukin and Harvey are talking about when they talk about “new urban middle class” or gentrifiers. I think there is a dissertation to be written that explores what these authors mean by “new urban middle class.” I can talk more about this when we meet. </w:t>
      </w:r>
    </w:p>
    <w:p w14:paraId="64099F5F" w14:textId="7575642F" w:rsidR="00C37D1B" w:rsidRDefault="00730764" w:rsidP="001A3272">
      <w:pPr>
        <w:spacing w:line="480" w:lineRule="auto"/>
        <w:ind w:firstLine="720"/>
        <w:jc w:val="both"/>
      </w:pPr>
      <w:r>
        <w:t>In terms of Florida, w</w:t>
      </w:r>
      <w:r w:rsidR="00340A3C">
        <w:t xml:space="preserve">hile I don’t think that </w:t>
      </w:r>
      <w:r>
        <w:t xml:space="preserve">this class is </w:t>
      </w:r>
      <w:r w:rsidR="00340A3C">
        <w:t>expressly creative, I think that the body of college educated professionals to which he</w:t>
      </w:r>
      <w:r>
        <w:t xml:space="preserve"> (and many other want to refer), but that can be further distilled. In other words, the demographic needs to be refined—who are in the new urban middle class, that are leading gentrification, moving back to the city, and for whom the city </w:t>
      </w:r>
      <w:r>
        <w:lastRenderedPageBreak/>
        <w:t xml:space="preserve">is being rebuilt. Marxist language that talks about the proletariat or the working class </w:t>
      </w:r>
      <w:r w:rsidR="001A3272">
        <w:t xml:space="preserve">doesn’t seem to make much sense to me. </w:t>
      </w:r>
      <w:r w:rsidR="00340A3C">
        <w:t>For example, how can the middle class be gentrifying cities when the inequality literature tells us that the middle class is shrinking? Is the new urban crisis on</w:t>
      </w:r>
      <w:r w:rsidR="001A3272">
        <w:t xml:space="preserve">e that is led by young, college educated millennials? How can that be, when they seem to be struggling so much? And who are these people that </w:t>
      </w:r>
      <w:r w:rsidR="00340A3C">
        <w:t xml:space="preserve">Florida </w:t>
      </w:r>
      <w:r w:rsidR="001A3272">
        <w:t xml:space="preserve">keeps </w:t>
      </w:r>
      <w:r w:rsidR="00340A3C">
        <w:t>pointing at</w:t>
      </w:r>
      <w:r w:rsidR="001A3272">
        <w:t>?</w:t>
      </w:r>
      <w:r w:rsidR="00340A3C">
        <w:t xml:space="preserve"> </w:t>
      </w:r>
    </w:p>
    <w:p w14:paraId="78CC754F" w14:textId="261F442F" w:rsidR="00595773" w:rsidRDefault="00810BA1" w:rsidP="008814FD">
      <w:pPr>
        <w:spacing w:line="480" w:lineRule="auto"/>
        <w:jc w:val="both"/>
      </w:pPr>
      <w:r>
        <w:tab/>
        <w:t>Lefebvre’s idea of the “right to the city”</w:t>
      </w:r>
      <w:r w:rsidR="00E76667">
        <w:t>—</w:t>
      </w:r>
      <w:r>
        <w:t>as articulated by Harvey—</w:t>
      </w:r>
      <w:r w:rsidR="00A43CA4">
        <w:t xml:space="preserve">is a conceptually </w:t>
      </w:r>
      <w:r w:rsidR="00595773">
        <w:t xml:space="preserve">useful </w:t>
      </w:r>
      <w:r w:rsidR="00E76667">
        <w:t xml:space="preserve">tool </w:t>
      </w:r>
      <w:r w:rsidR="00595773">
        <w:t xml:space="preserve">for arguing </w:t>
      </w:r>
      <w:r w:rsidR="00E76667">
        <w:t>for an increased role of the working class in</w:t>
      </w:r>
      <w:r w:rsidR="00595773">
        <w:t xml:space="preserve"> the</w:t>
      </w:r>
      <w:r w:rsidR="00E76667">
        <w:t xml:space="preserve"> decision making processes</w:t>
      </w:r>
      <w:r w:rsidR="00595773">
        <w:t xml:space="preserve"> of urban development</w:t>
      </w:r>
      <w:r w:rsidR="00E76667">
        <w:t>. Using a Marxist framework, it</w:t>
      </w:r>
      <w:r w:rsidR="00D20ED0">
        <w:t xml:space="preserve"> views</w:t>
      </w:r>
      <w:r w:rsidR="00E76667" w:rsidRPr="00E76667">
        <w:t xml:space="preserve"> the city </w:t>
      </w:r>
      <w:r w:rsidR="00D20ED0">
        <w:t>as a</w:t>
      </w:r>
      <w:r w:rsidR="00595773">
        <w:t xml:space="preserve"> result of</w:t>
      </w:r>
      <w:r w:rsidR="00D20ED0">
        <w:t> urbanization</w:t>
      </w:r>
      <w:r w:rsidR="00595773">
        <w:t xml:space="preserve"> processes that are </w:t>
      </w:r>
      <w:r w:rsidR="00E76667" w:rsidRPr="00E76667">
        <w:t>shaped by elites</w:t>
      </w:r>
      <w:r w:rsidR="00595773">
        <w:t xml:space="preserve"> who unequally</w:t>
      </w:r>
      <w:r w:rsidR="00D20ED0">
        <w:t xml:space="preserve"> distributes</w:t>
      </w:r>
      <w:r w:rsidR="00595773">
        <w:t xml:space="preserve"> resources and benefits to themselves.  Assuming the value of democratic frameworks, its demands a democratization of urban development, specifically that the working class have a seat at the table. While anti-capitalist, the “right to the city” can be seen as making a general appeal to capitalist, democratic proponents. Moreover, in </w:t>
      </w:r>
      <w:r w:rsidR="001A3272">
        <w:t>contrast to the Chicago S</w:t>
      </w:r>
      <w:r w:rsidR="00E76667" w:rsidRPr="00E76667">
        <w:t xml:space="preserve">chool that sees the city as </w:t>
      </w:r>
      <w:r w:rsidR="00595773">
        <w:t>the result of an</w:t>
      </w:r>
      <w:r w:rsidR="00E76667" w:rsidRPr="00E76667">
        <w:t xml:space="preserve"> ecological, natural process, </w:t>
      </w:r>
      <w:r w:rsidR="00595773">
        <w:t>“</w:t>
      </w:r>
      <w:r w:rsidR="00E76667" w:rsidRPr="00E76667">
        <w:t xml:space="preserve">the right to the </w:t>
      </w:r>
      <w:r w:rsidR="00595773">
        <w:t xml:space="preserve">city” </w:t>
      </w:r>
      <w:r w:rsidR="00E76667" w:rsidRPr="00E76667">
        <w:t xml:space="preserve">assumes a Marxist framework that understands the city as a particular social, historical, and economic entities that is shaped by the process of urbanization and guided by the interests and desires of elites. </w:t>
      </w:r>
      <w:r w:rsidR="004B227E">
        <w:t xml:space="preserve">The city is not </w:t>
      </w:r>
      <w:r w:rsidR="00E76667" w:rsidRPr="00E76667">
        <w:t>an ideal type,</w:t>
      </w:r>
      <w:r w:rsidR="00595773">
        <w:t xml:space="preserve"> but rather a</w:t>
      </w:r>
      <w:r w:rsidR="00E76667" w:rsidRPr="00E76667">
        <w:t xml:space="preserve"> social artifact </w:t>
      </w:r>
      <w:r w:rsidR="00595773">
        <w:t xml:space="preserve">of power and property relations. </w:t>
      </w:r>
    </w:p>
    <w:p w14:paraId="1F3332A4" w14:textId="5CFBCE85" w:rsidR="00E76667" w:rsidRDefault="00E76667" w:rsidP="008814FD">
      <w:pPr>
        <w:spacing w:line="480" w:lineRule="auto"/>
        <w:jc w:val="both"/>
      </w:pPr>
    </w:p>
    <w:p w14:paraId="4AE06FF0" w14:textId="77777777" w:rsidR="00E76667" w:rsidRPr="008623FA" w:rsidRDefault="00E76667" w:rsidP="008814FD">
      <w:pPr>
        <w:spacing w:line="480" w:lineRule="auto"/>
        <w:jc w:val="both"/>
      </w:pPr>
    </w:p>
    <w:sectPr w:rsidR="00E76667" w:rsidRPr="008623FA" w:rsidSect="007E0AD1">
      <w:headerReference w:type="default" r:id="rId8"/>
      <w:footerReference w:type="even"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9DE0D" w14:textId="77777777" w:rsidR="00EA2A49" w:rsidRDefault="00EA2A49" w:rsidP="00D45008">
      <w:r>
        <w:separator/>
      </w:r>
    </w:p>
  </w:endnote>
  <w:endnote w:type="continuationSeparator" w:id="0">
    <w:p w14:paraId="44708E95" w14:textId="77777777" w:rsidR="00EA2A49" w:rsidRDefault="00EA2A49" w:rsidP="00D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7A174" w14:textId="77777777" w:rsidR="007112D6" w:rsidRDefault="007112D6" w:rsidP="007112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99D8E" w14:textId="77777777" w:rsidR="007112D6" w:rsidRDefault="007112D6" w:rsidP="00D45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1B4F7" w14:textId="77777777" w:rsidR="007112D6" w:rsidRDefault="007112D6" w:rsidP="007112D6">
    <w:pPr>
      <w:pStyle w:val="Footer"/>
      <w:framePr w:wrap="none" w:vAnchor="text" w:hAnchor="margin" w:xAlign="right" w:y="1"/>
      <w:rPr>
        <w:rStyle w:val="PageNumber"/>
      </w:rPr>
    </w:pPr>
    <w:r>
      <w:rPr>
        <w:rStyle w:val="PageNumber"/>
      </w:rPr>
      <w:t>Zapatka |</w:t>
    </w:r>
    <w:r>
      <w:rPr>
        <w:rStyle w:val="PageNumber"/>
      </w:rPr>
      <w:fldChar w:fldCharType="begin"/>
    </w:r>
    <w:r>
      <w:rPr>
        <w:rStyle w:val="PageNumber"/>
      </w:rPr>
      <w:instrText xml:space="preserve">PAGE  </w:instrText>
    </w:r>
    <w:r>
      <w:rPr>
        <w:rStyle w:val="PageNumber"/>
      </w:rPr>
      <w:fldChar w:fldCharType="separate"/>
    </w:r>
    <w:r w:rsidR="00B757D0">
      <w:rPr>
        <w:rStyle w:val="PageNumber"/>
        <w:noProof/>
      </w:rPr>
      <w:t>3</w:t>
    </w:r>
    <w:r>
      <w:rPr>
        <w:rStyle w:val="PageNumber"/>
      </w:rPr>
      <w:fldChar w:fldCharType="end"/>
    </w:r>
  </w:p>
  <w:p w14:paraId="5D28464A" w14:textId="77777777" w:rsidR="007112D6" w:rsidRDefault="007112D6" w:rsidP="00D450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27A4F" w14:textId="77777777" w:rsidR="00EA2A49" w:rsidRDefault="00EA2A49" w:rsidP="00D45008">
      <w:r>
        <w:separator/>
      </w:r>
    </w:p>
  </w:footnote>
  <w:footnote w:type="continuationSeparator" w:id="0">
    <w:p w14:paraId="261A0D52" w14:textId="77777777" w:rsidR="00EA2A49" w:rsidRDefault="00EA2A49" w:rsidP="00D45008">
      <w:r>
        <w:continuationSeparator/>
      </w:r>
    </w:p>
  </w:footnote>
  <w:footnote w:id="1">
    <w:p w14:paraId="4C96A108" w14:textId="53D98D4A" w:rsidR="007112D6" w:rsidRPr="00B757D0" w:rsidRDefault="007112D6">
      <w:pPr>
        <w:pStyle w:val="FootnoteText"/>
        <w:rPr>
          <w:sz w:val="20"/>
          <w:szCs w:val="20"/>
        </w:rPr>
      </w:pPr>
      <w:r w:rsidRPr="00B757D0">
        <w:rPr>
          <w:rStyle w:val="FootnoteReference"/>
          <w:sz w:val="20"/>
          <w:szCs w:val="20"/>
        </w:rPr>
        <w:footnoteRef/>
      </w:r>
      <w:r w:rsidRPr="00B757D0">
        <w:rPr>
          <w:sz w:val="20"/>
          <w:szCs w:val="20"/>
        </w:rPr>
        <w:t xml:space="preserve"> To be clear, much of the work to re-centralize Marxist critiques in urban studies has been the result of Harvey’s work, something that critics of Logan and </w:t>
      </w:r>
      <w:proofErr w:type="spellStart"/>
      <w:r w:rsidRPr="00B757D0">
        <w:rPr>
          <w:sz w:val="20"/>
          <w:szCs w:val="20"/>
        </w:rPr>
        <w:t>Molotch</w:t>
      </w:r>
      <w:proofErr w:type="spellEnd"/>
      <w:r w:rsidRPr="00B757D0">
        <w:rPr>
          <w:sz w:val="20"/>
          <w:szCs w:val="20"/>
        </w:rPr>
        <w:t xml:space="preserve"> have noted a lack of proper citation and sufficient </w:t>
      </w:r>
      <w:proofErr w:type="spellStart"/>
      <w:r w:rsidRPr="00B757D0">
        <w:rPr>
          <w:sz w:val="20"/>
          <w:szCs w:val="20"/>
        </w:rPr>
        <w:t>evaulation</w:t>
      </w:r>
      <w:proofErr w:type="spellEnd"/>
      <w:r w:rsidRPr="00B757D0">
        <w:rPr>
          <w:sz w:val="20"/>
          <w:szCs w:val="20"/>
        </w:rPr>
        <w:t xml:space="preserve"> of his work.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26648" w14:textId="77777777" w:rsidR="007112D6" w:rsidRDefault="007112D6" w:rsidP="007E0AD1">
    <w:pPr>
      <w:pStyle w:val="Header"/>
      <w:jc w:val="right"/>
    </w:pPr>
    <w:r>
      <w:t>Kasey Zapatka</w:t>
    </w:r>
  </w:p>
  <w:p w14:paraId="4CBA8A0F" w14:textId="77777777" w:rsidR="007112D6" w:rsidRDefault="007112D6" w:rsidP="007E0AD1">
    <w:pPr>
      <w:pStyle w:val="Header"/>
      <w:jc w:val="right"/>
    </w:pPr>
    <w:r>
      <w:t>Urban Sociology Orals</w:t>
    </w:r>
  </w:p>
  <w:p w14:paraId="1A2B471F" w14:textId="65EF1CA1" w:rsidR="007112D6" w:rsidRDefault="007112D6" w:rsidP="007E0AD1">
    <w:pPr>
      <w:pStyle w:val="Header"/>
      <w:jc w:val="right"/>
    </w:pPr>
    <w:r w:rsidRPr="008623FA">
      <w:rPr>
        <w:b/>
      </w:rPr>
      <w:t>Section</w:t>
    </w:r>
    <w:r>
      <w:t>: Urban Political Economy</w:t>
    </w:r>
  </w:p>
  <w:p w14:paraId="197A195E" w14:textId="77777777" w:rsidR="007112D6" w:rsidRPr="007E0AD1" w:rsidRDefault="007112D6" w:rsidP="007E0AD1">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4ABE9" w14:textId="77777777" w:rsidR="007112D6" w:rsidRDefault="007112D6" w:rsidP="007E0AD1">
    <w:pPr>
      <w:pStyle w:val="Header"/>
      <w:jc w:val="right"/>
    </w:pPr>
    <w:r>
      <w:tab/>
      <w:t>Kasey Zapatka</w:t>
    </w:r>
  </w:p>
  <w:p w14:paraId="58C3C583" w14:textId="77777777" w:rsidR="007112D6" w:rsidRDefault="007112D6" w:rsidP="007E0AD1">
    <w:pPr>
      <w:pStyle w:val="Header"/>
      <w:jc w:val="right"/>
    </w:pPr>
    <w:r>
      <w:t>Urban Sociology Orals</w:t>
    </w:r>
  </w:p>
  <w:p w14:paraId="66E0A578" w14:textId="77777777" w:rsidR="007112D6" w:rsidRDefault="007112D6" w:rsidP="00B92AE4">
    <w:pPr>
      <w:pStyle w:val="Header"/>
      <w:jc w:val="right"/>
    </w:pPr>
    <w:r w:rsidRPr="008623FA">
      <w:rPr>
        <w:b/>
      </w:rPr>
      <w:t>Section</w:t>
    </w:r>
    <w:r>
      <w:t xml:space="preserve">: Urban Political Economy </w:t>
    </w:r>
  </w:p>
  <w:p w14:paraId="7E1340F7" w14:textId="565EDC01" w:rsidR="007112D6" w:rsidRDefault="007112D6" w:rsidP="00B92AE4">
    <w:pPr>
      <w:pStyle w:val="Header"/>
      <w:jc w:val="right"/>
    </w:pPr>
    <w:r w:rsidRPr="00B92AE4">
      <w:rPr>
        <w:b/>
      </w:rPr>
      <w:t>Authors</w:t>
    </w:r>
    <w:r>
      <w:t xml:space="preserve">: Florida, Harvey, Logan and </w:t>
    </w:r>
    <w:proofErr w:type="spellStart"/>
    <w:r>
      <w:t>Molotch</w:t>
    </w:r>
    <w:proofErr w:type="spellEnd"/>
    <w:r>
      <w:t>,</w:t>
    </w:r>
    <w:r w:rsidRPr="00B92AE4">
      <w:t xml:space="preserve"> Abu-</w:t>
    </w:r>
    <w:proofErr w:type="spellStart"/>
    <w:r w:rsidRPr="00B92AE4">
      <w:t>Lugho</w:t>
    </w:r>
    <w:r>
      <w:t>d</w:t>
    </w:r>
    <w:proofErr w:type="spellEnd"/>
    <w:r>
      <w:t>, and Zukin</w:t>
    </w:r>
  </w:p>
  <w:p w14:paraId="43B03BEA" w14:textId="77777777" w:rsidR="007112D6" w:rsidRDefault="007112D6" w:rsidP="007E0AD1">
    <w:pPr>
      <w:pStyle w:val="Header"/>
      <w:jc w:val="right"/>
    </w:pPr>
    <w:r>
      <w:t>November 16, 2018</w:t>
    </w:r>
  </w:p>
  <w:p w14:paraId="7B4BCD4F" w14:textId="072AB594" w:rsidR="007112D6" w:rsidRDefault="007112D6" w:rsidP="007E0AD1">
    <w:pPr>
      <w:pStyle w:val="Header"/>
      <w:tabs>
        <w:tab w:val="clear" w:pos="4680"/>
        <w:tab w:val="clear" w:pos="9360"/>
        <w:tab w:val="left" w:pos="5349"/>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4371E2"/>
    <w:multiLevelType w:val="hybridMultilevel"/>
    <w:tmpl w:val="91C85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60EE3"/>
    <w:multiLevelType w:val="hybridMultilevel"/>
    <w:tmpl w:val="B598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08"/>
    <w:rsid w:val="0000309E"/>
    <w:rsid w:val="000256E6"/>
    <w:rsid w:val="00042EAF"/>
    <w:rsid w:val="00063A8A"/>
    <w:rsid w:val="00073632"/>
    <w:rsid w:val="00076EA9"/>
    <w:rsid w:val="000D6146"/>
    <w:rsid w:val="000E4256"/>
    <w:rsid w:val="00120BFD"/>
    <w:rsid w:val="00151B53"/>
    <w:rsid w:val="001750BD"/>
    <w:rsid w:val="001826D4"/>
    <w:rsid w:val="00195EBF"/>
    <w:rsid w:val="00195EC6"/>
    <w:rsid w:val="001A3272"/>
    <w:rsid w:val="001D0840"/>
    <w:rsid w:val="001E748E"/>
    <w:rsid w:val="001F0A73"/>
    <w:rsid w:val="001F5EF6"/>
    <w:rsid w:val="00200B46"/>
    <w:rsid w:val="00203E98"/>
    <w:rsid w:val="002107C0"/>
    <w:rsid w:val="00222B59"/>
    <w:rsid w:val="00226B7D"/>
    <w:rsid w:val="002301A8"/>
    <w:rsid w:val="00246718"/>
    <w:rsid w:val="00256546"/>
    <w:rsid w:val="00261641"/>
    <w:rsid w:val="00271592"/>
    <w:rsid w:val="0027329D"/>
    <w:rsid w:val="002778B5"/>
    <w:rsid w:val="002824C3"/>
    <w:rsid w:val="00294E62"/>
    <w:rsid w:val="002B2E58"/>
    <w:rsid w:val="002C2B7A"/>
    <w:rsid w:val="002C34F8"/>
    <w:rsid w:val="002D28D0"/>
    <w:rsid w:val="002E0501"/>
    <w:rsid w:val="002E286C"/>
    <w:rsid w:val="002F3656"/>
    <w:rsid w:val="002F7AF5"/>
    <w:rsid w:val="00340A3C"/>
    <w:rsid w:val="00340C49"/>
    <w:rsid w:val="00342584"/>
    <w:rsid w:val="0034384C"/>
    <w:rsid w:val="00346019"/>
    <w:rsid w:val="0036524F"/>
    <w:rsid w:val="00381927"/>
    <w:rsid w:val="00383944"/>
    <w:rsid w:val="003A0C13"/>
    <w:rsid w:val="003C0873"/>
    <w:rsid w:val="003D47B0"/>
    <w:rsid w:val="003D54B9"/>
    <w:rsid w:val="003D5E5C"/>
    <w:rsid w:val="003D65AE"/>
    <w:rsid w:val="003F5FE5"/>
    <w:rsid w:val="00410E88"/>
    <w:rsid w:val="00410F0C"/>
    <w:rsid w:val="00431C59"/>
    <w:rsid w:val="004373ED"/>
    <w:rsid w:val="00466B07"/>
    <w:rsid w:val="00475A6E"/>
    <w:rsid w:val="00487E60"/>
    <w:rsid w:val="004A6C11"/>
    <w:rsid w:val="004B227E"/>
    <w:rsid w:val="004C1615"/>
    <w:rsid w:val="004E033D"/>
    <w:rsid w:val="00502C82"/>
    <w:rsid w:val="005050DD"/>
    <w:rsid w:val="005135C8"/>
    <w:rsid w:val="00555E1D"/>
    <w:rsid w:val="00563CEC"/>
    <w:rsid w:val="00572E8C"/>
    <w:rsid w:val="00581124"/>
    <w:rsid w:val="00595773"/>
    <w:rsid w:val="005C4643"/>
    <w:rsid w:val="005D713F"/>
    <w:rsid w:val="005F082C"/>
    <w:rsid w:val="00627BDD"/>
    <w:rsid w:val="006464D7"/>
    <w:rsid w:val="006700F5"/>
    <w:rsid w:val="00670DE3"/>
    <w:rsid w:val="0067306B"/>
    <w:rsid w:val="0068005D"/>
    <w:rsid w:val="006801D4"/>
    <w:rsid w:val="006821AE"/>
    <w:rsid w:val="006944B9"/>
    <w:rsid w:val="00696D5D"/>
    <w:rsid w:val="006A0AA7"/>
    <w:rsid w:val="006C012F"/>
    <w:rsid w:val="006D50DC"/>
    <w:rsid w:val="007112D6"/>
    <w:rsid w:val="00730764"/>
    <w:rsid w:val="007436CA"/>
    <w:rsid w:val="00743A45"/>
    <w:rsid w:val="0074413B"/>
    <w:rsid w:val="007515B8"/>
    <w:rsid w:val="007529C2"/>
    <w:rsid w:val="00760BB2"/>
    <w:rsid w:val="00764BDE"/>
    <w:rsid w:val="00775EC6"/>
    <w:rsid w:val="00783ECA"/>
    <w:rsid w:val="0079089D"/>
    <w:rsid w:val="007951AB"/>
    <w:rsid w:val="007B5FA0"/>
    <w:rsid w:val="007D3741"/>
    <w:rsid w:val="007E0AD1"/>
    <w:rsid w:val="007E6762"/>
    <w:rsid w:val="007F7155"/>
    <w:rsid w:val="00810BA1"/>
    <w:rsid w:val="008314E2"/>
    <w:rsid w:val="00837DD3"/>
    <w:rsid w:val="00850476"/>
    <w:rsid w:val="008623FA"/>
    <w:rsid w:val="0087567C"/>
    <w:rsid w:val="008814FD"/>
    <w:rsid w:val="00883A83"/>
    <w:rsid w:val="00891293"/>
    <w:rsid w:val="008B2195"/>
    <w:rsid w:val="008B329B"/>
    <w:rsid w:val="008D4197"/>
    <w:rsid w:val="00900C14"/>
    <w:rsid w:val="00904ED1"/>
    <w:rsid w:val="00907E52"/>
    <w:rsid w:val="00911B60"/>
    <w:rsid w:val="009127AE"/>
    <w:rsid w:val="00913AB6"/>
    <w:rsid w:val="00924140"/>
    <w:rsid w:val="00930491"/>
    <w:rsid w:val="0094261B"/>
    <w:rsid w:val="00960FE4"/>
    <w:rsid w:val="00961F1E"/>
    <w:rsid w:val="00964406"/>
    <w:rsid w:val="0099553F"/>
    <w:rsid w:val="009A21D6"/>
    <w:rsid w:val="009C149B"/>
    <w:rsid w:val="009D345E"/>
    <w:rsid w:val="009E10A6"/>
    <w:rsid w:val="00A26F11"/>
    <w:rsid w:val="00A37982"/>
    <w:rsid w:val="00A43CA4"/>
    <w:rsid w:val="00A442F5"/>
    <w:rsid w:val="00A74B7A"/>
    <w:rsid w:val="00AA08AF"/>
    <w:rsid w:val="00AD513D"/>
    <w:rsid w:val="00AE10ED"/>
    <w:rsid w:val="00B028CF"/>
    <w:rsid w:val="00B03BDA"/>
    <w:rsid w:val="00B075AA"/>
    <w:rsid w:val="00B20B02"/>
    <w:rsid w:val="00B2139A"/>
    <w:rsid w:val="00B50860"/>
    <w:rsid w:val="00B757D0"/>
    <w:rsid w:val="00B76ACF"/>
    <w:rsid w:val="00B81F1E"/>
    <w:rsid w:val="00B92AE4"/>
    <w:rsid w:val="00BC0013"/>
    <w:rsid w:val="00BE0F30"/>
    <w:rsid w:val="00C11D76"/>
    <w:rsid w:val="00C12FC1"/>
    <w:rsid w:val="00C13392"/>
    <w:rsid w:val="00C161D5"/>
    <w:rsid w:val="00C26963"/>
    <w:rsid w:val="00C27818"/>
    <w:rsid w:val="00C27EBC"/>
    <w:rsid w:val="00C37D1B"/>
    <w:rsid w:val="00C42535"/>
    <w:rsid w:val="00C426C8"/>
    <w:rsid w:val="00C5007A"/>
    <w:rsid w:val="00C60758"/>
    <w:rsid w:val="00C637FC"/>
    <w:rsid w:val="00C90A81"/>
    <w:rsid w:val="00C90F8A"/>
    <w:rsid w:val="00C91B60"/>
    <w:rsid w:val="00C945B1"/>
    <w:rsid w:val="00C9613A"/>
    <w:rsid w:val="00C971A4"/>
    <w:rsid w:val="00C97D0F"/>
    <w:rsid w:val="00CF1DC8"/>
    <w:rsid w:val="00D20ED0"/>
    <w:rsid w:val="00D45008"/>
    <w:rsid w:val="00D525AD"/>
    <w:rsid w:val="00D529DE"/>
    <w:rsid w:val="00D53EF1"/>
    <w:rsid w:val="00D628A2"/>
    <w:rsid w:val="00D833B2"/>
    <w:rsid w:val="00D843FD"/>
    <w:rsid w:val="00DA6668"/>
    <w:rsid w:val="00DB6A97"/>
    <w:rsid w:val="00DC714C"/>
    <w:rsid w:val="00DD1F90"/>
    <w:rsid w:val="00E051F6"/>
    <w:rsid w:val="00E11F18"/>
    <w:rsid w:val="00E1551D"/>
    <w:rsid w:val="00E33F7A"/>
    <w:rsid w:val="00E41B1F"/>
    <w:rsid w:val="00E64AA4"/>
    <w:rsid w:val="00E70303"/>
    <w:rsid w:val="00E76667"/>
    <w:rsid w:val="00E9314B"/>
    <w:rsid w:val="00EA2A49"/>
    <w:rsid w:val="00EB2342"/>
    <w:rsid w:val="00EB5BC3"/>
    <w:rsid w:val="00ED632E"/>
    <w:rsid w:val="00ED6C5D"/>
    <w:rsid w:val="00ED7FA1"/>
    <w:rsid w:val="00F06038"/>
    <w:rsid w:val="00F114F6"/>
    <w:rsid w:val="00F4295E"/>
    <w:rsid w:val="00F45406"/>
    <w:rsid w:val="00F45FE3"/>
    <w:rsid w:val="00F47A9D"/>
    <w:rsid w:val="00F651FE"/>
    <w:rsid w:val="00F7593D"/>
    <w:rsid w:val="00F8063B"/>
    <w:rsid w:val="00F938DB"/>
    <w:rsid w:val="00F93DAA"/>
    <w:rsid w:val="00F93EDA"/>
    <w:rsid w:val="00FA0AA1"/>
    <w:rsid w:val="00FB0A02"/>
    <w:rsid w:val="00FB3BAF"/>
    <w:rsid w:val="00FB3E91"/>
    <w:rsid w:val="00FC0BA9"/>
    <w:rsid w:val="00FD2474"/>
    <w:rsid w:val="00FE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895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Helvetic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4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08"/>
    <w:pPr>
      <w:tabs>
        <w:tab w:val="center" w:pos="4680"/>
        <w:tab w:val="right" w:pos="9360"/>
      </w:tabs>
    </w:pPr>
  </w:style>
  <w:style w:type="character" w:customStyle="1" w:styleId="HeaderChar">
    <w:name w:val="Header Char"/>
    <w:basedOn w:val="DefaultParagraphFont"/>
    <w:link w:val="Header"/>
    <w:uiPriority w:val="99"/>
    <w:rsid w:val="00D45008"/>
  </w:style>
  <w:style w:type="paragraph" w:styleId="Footer">
    <w:name w:val="footer"/>
    <w:basedOn w:val="Normal"/>
    <w:link w:val="FooterChar"/>
    <w:uiPriority w:val="99"/>
    <w:unhideWhenUsed/>
    <w:rsid w:val="00D45008"/>
    <w:pPr>
      <w:tabs>
        <w:tab w:val="center" w:pos="4680"/>
        <w:tab w:val="right" w:pos="9360"/>
      </w:tabs>
    </w:pPr>
  </w:style>
  <w:style w:type="character" w:customStyle="1" w:styleId="FooterChar">
    <w:name w:val="Footer Char"/>
    <w:basedOn w:val="DefaultParagraphFont"/>
    <w:link w:val="Footer"/>
    <w:uiPriority w:val="99"/>
    <w:rsid w:val="00D45008"/>
  </w:style>
  <w:style w:type="character" w:styleId="PageNumber">
    <w:name w:val="page number"/>
    <w:basedOn w:val="DefaultParagraphFont"/>
    <w:uiPriority w:val="99"/>
    <w:semiHidden/>
    <w:unhideWhenUsed/>
    <w:rsid w:val="00D45008"/>
  </w:style>
  <w:style w:type="paragraph" w:styleId="ListParagraph">
    <w:name w:val="List Paragraph"/>
    <w:basedOn w:val="Normal"/>
    <w:uiPriority w:val="34"/>
    <w:qFormat/>
    <w:rsid w:val="00760BB2"/>
    <w:pPr>
      <w:ind w:left="720"/>
      <w:contextualSpacing/>
    </w:pPr>
  </w:style>
  <w:style w:type="paragraph" w:styleId="FootnoteText">
    <w:name w:val="footnote text"/>
    <w:basedOn w:val="Normal"/>
    <w:link w:val="FootnoteTextChar"/>
    <w:uiPriority w:val="99"/>
    <w:unhideWhenUsed/>
    <w:rsid w:val="00F06038"/>
  </w:style>
  <w:style w:type="character" w:customStyle="1" w:styleId="FootnoteTextChar">
    <w:name w:val="Footnote Text Char"/>
    <w:basedOn w:val="DefaultParagraphFont"/>
    <w:link w:val="FootnoteText"/>
    <w:uiPriority w:val="99"/>
    <w:rsid w:val="00F06038"/>
  </w:style>
  <w:style w:type="character" w:styleId="FootnoteReference">
    <w:name w:val="footnote reference"/>
    <w:basedOn w:val="DefaultParagraphFont"/>
    <w:uiPriority w:val="99"/>
    <w:unhideWhenUsed/>
    <w:rsid w:val="00F060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63E7A1-F857-CC4A-BE7A-A5A2765DB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9</Pages>
  <Words>2439</Words>
  <Characters>13905</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105</cp:revision>
  <cp:lastPrinted>2018-11-12T00:35:00Z</cp:lastPrinted>
  <dcterms:created xsi:type="dcterms:W3CDTF">2018-09-28T16:09:00Z</dcterms:created>
  <dcterms:modified xsi:type="dcterms:W3CDTF">2018-11-16T16:42:00Z</dcterms:modified>
</cp:coreProperties>
</file>