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6FF0" w14:textId="33C01512" w:rsidR="00E76667" w:rsidRPr="00BF0CBA" w:rsidRDefault="00925690" w:rsidP="00726E8F">
      <w:pPr>
        <w:spacing w:line="480" w:lineRule="auto"/>
        <w:jc w:val="both"/>
        <w:rPr>
          <w:rFonts w:ascii="Calibri" w:hAnsi="Calibri" w:cs="Calibri"/>
          <w:b/>
        </w:rPr>
      </w:pPr>
      <w:r w:rsidRPr="00BF0CBA">
        <w:rPr>
          <w:rFonts w:ascii="Calibri" w:hAnsi="Calibri" w:cs="Calibri"/>
          <w:b/>
        </w:rPr>
        <w:t xml:space="preserve">What is </w:t>
      </w:r>
      <w:r w:rsidR="001B1E22" w:rsidRPr="00BF0CBA">
        <w:rPr>
          <w:rFonts w:ascii="Calibri" w:hAnsi="Calibri" w:cs="Calibri"/>
          <w:b/>
        </w:rPr>
        <w:t xml:space="preserve">Gentrification </w:t>
      </w:r>
      <w:r w:rsidRPr="00BF0CBA">
        <w:rPr>
          <w:rFonts w:ascii="Calibri" w:hAnsi="Calibri" w:cs="Calibri"/>
          <w:b/>
        </w:rPr>
        <w:t>and why do we talk about it so much?</w:t>
      </w:r>
    </w:p>
    <w:p w14:paraId="38070E54" w14:textId="3D9FE85B" w:rsidR="00EE4221" w:rsidRPr="00BF0CBA" w:rsidRDefault="00CF1B23" w:rsidP="00726E8F">
      <w:pPr>
        <w:spacing w:line="480" w:lineRule="auto"/>
        <w:jc w:val="both"/>
        <w:rPr>
          <w:rFonts w:ascii="Calibri" w:hAnsi="Calibri" w:cs="Calibri"/>
        </w:rPr>
      </w:pPr>
      <w:r>
        <w:rPr>
          <w:rFonts w:ascii="Calibri" w:hAnsi="Calibri" w:cs="Calibri"/>
        </w:rPr>
        <w:t>One of</w:t>
      </w:r>
      <w:r w:rsidR="00A76BFD" w:rsidRPr="00BF0CBA">
        <w:rPr>
          <w:rFonts w:ascii="Calibri" w:hAnsi="Calibri" w:cs="Calibri"/>
        </w:rPr>
        <w:t xml:space="preserve"> the most comprehensive definitions </w:t>
      </w:r>
      <w:r>
        <w:rPr>
          <w:rFonts w:ascii="Calibri" w:hAnsi="Calibri" w:cs="Calibri"/>
        </w:rPr>
        <w:t xml:space="preserve">of gentrification that I point to when people ask me about is that it is a </w:t>
      </w:r>
      <w:r w:rsidR="000D372F" w:rsidRPr="00BF0CBA">
        <w:rPr>
          <w:rFonts w:ascii="Calibri" w:hAnsi="Calibri" w:cs="Calibri"/>
        </w:rPr>
        <w:t>“process by which central urban neighborhoods that have undergone disinvestments and economic decline experience a reversal, reinvestment, and the in-migration of a relatively well-off, middle- and upper middle-class population</w:t>
      </w:r>
      <w:r w:rsidR="003E05E2" w:rsidRPr="00BF0CBA">
        <w:rPr>
          <w:rFonts w:ascii="Calibri" w:hAnsi="Calibri" w:cs="Calibri"/>
        </w:rPr>
        <w:t>”</w:t>
      </w:r>
      <w:r w:rsidR="000D372F" w:rsidRPr="00BF0CBA">
        <w:rPr>
          <w:rFonts w:ascii="Calibri" w:hAnsi="Calibri" w:cs="Calibri"/>
        </w:rPr>
        <w:t xml:space="preserve"> </w:t>
      </w:r>
      <w:r w:rsidR="000D372F" w:rsidRPr="00BF0CBA">
        <w:rPr>
          <w:rFonts w:ascii="Calibri" w:hAnsi="Calibri" w:cs="Calibri"/>
        </w:rPr>
        <w:fldChar w:fldCharType="begin" w:fldLock="1"/>
      </w:r>
      <w:r w:rsidR="00515906" w:rsidRPr="00BF0CBA">
        <w:rPr>
          <w:rFonts w:ascii="Calibri" w:hAnsi="Calibri" w:cs="Calibri"/>
        </w:rPr>
        <w:instrText>ADDIN CSL_CITATION {"citationItems":[{"id":"ITEM-1","itemData":{"DOI":"10.1177/10780874042723341","ISSN":"1078-0874","abstract":"This article examines the extent to which gentrification in U.S. neighborhoods is associated with displacement by comparing mobility and displacement in gentrifying neighborhoods with mobility and displacement in similar neighborhoods that did not undergo gentrification. The results suggest that displacement and higher mobility play minor if any roles as forces of change in gentrifying neighborhoods. Demographic change in gentrifying neighborhoods appears to be a consequence of lower rates of intraneighborhood mobility and the relative affluence of in-movers. Keywords: gentrification","author":[{"dropping-particle":"","family":"Freeman","given":"Lance","non-dropping-particle":"","parse-names":false,"suffix":""}],"container-title":"Urban Affairs Review","id":"ITEM-1","issue":"4","issued":{"date-parts":[["2005"]]},"page":"463","title":"Displacement or Succession? Residential Mobility in Gentrifying Neighborhoods","type":"article-journal","volume":"40"},"uris":["http://www.mendeley.com/documents/?uuid=6189baaa-ff8b-4eb6-afdf-42e964b9fa27"]}],"mendeley":{"formattedCitation":"(Freeman, 2005)","plainTextFormattedCitation":"(Freeman, 2005)","previouslyFormattedCitation":"(Freeman, 2005)"},"properties":{"noteIndex":0},"schema":"https://github.com/citation-style-language/schema/raw/master/csl-citation.json"}</w:instrText>
      </w:r>
      <w:r w:rsidR="000D372F" w:rsidRPr="00BF0CBA">
        <w:rPr>
          <w:rFonts w:ascii="Calibri" w:hAnsi="Calibri" w:cs="Calibri"/>
        </w:rPr>
        <w:fldChar w:fldCharType="separate"/>
      </w:r>
      <w:r w:rsidR="000D372F" w:rsidRPr="00BF0CBA">
        <w:rPr>
          <w:rFonts w:ascii="Calibri" w:hAnsi="Calibri" w:cs="Calibri"/>
          <w:noProof/>
        </w:rPr>
        <w:t>(Freeman, 2005)</w:t>
      </w:r>
      <w:r w:rsidR="000D372F" w:rsidRPr="00BF0CBA">
        <w:rPr>
          <w:rFonts w:ascii="Calibri" w:hAnsi="Calibri" w:cs="Calibri"/>
        </w:rPr>
        <w:fldChar w:fldCharType="end"/>
      </w:r>
      <w:r w:rsidR="000D372F" w:rsidRPr="00BF0CBA">
        <w:rPr>
          <w:rFonts w:ascii="Calibri" w:hAnsi="Calibri" w:cs="Calibri"/>
        </w:rPr>
        <w:t xml:space="preserve">. </w:t>
      </w:r>
      <w:r w:rsidR="001636EE" w:rsidRPr="00BF0CBA">
        <w:rPr>
          <w:rFonts w:ascii="Calibri" w:hAnsi="Calibri" w:cs="Calibri"/>
        </w:rPr>
        <w:t xml:space="preserve">However, </w:t>
      </w:r>
      <w:r w:rsidR="00340D62">
        <w:rPr>
          <w:rFonts w:ascii="Calibri" w:hAnsi="Calibri" w:cs="Calibri"/>
        </w:rPr>
        <w:t xml:space="preserve">the plethora of </w:t>
      </w:r>
      <w:r w:rsidR="001636EE" w:rsidRPr="00BF0CBA">
        <w:rPr>
          <w:rFonts w:ascii="Calibri" w:hAnsi="Calibri" w:cs="Calibri"/>
        </w:rPr>
        <w:t xml:space="preserve">definitions </w:t>
      </w:r>
      <w:r w:rsidR="00340D62">
        <w:rPr>
          <w:rFonts w:ascii="Calibri" w:hAnsi="Calibri" w:cs="Calibri"/>
        </w:rPr>
        <w:t xml:space="preserve">and </w:t>
      </w:r>
      <w:proofErr w:type="gramStart"/>
      <w:r w:rsidR="00340D62">
        <w:rPr>
          <w:rFonts w:ascii="Calibri" w:hAnsi="Calibri" w:cs="Calibri"/>
        </w:rPr>
        <w:t>it’s</w:t>
      </w:r>
      <w:proofErr w:type="gramEnd"/>
      <w:r w:rsidR="00340D62">
        <w:rPr>
          <w:rFonts w:ascii="Calibri" w:hAnsi="Calibri" w:cs="Calibri"/>
        </w:rPr>
        <w:t xml:space="preserve"> difficulty to operationalize, has for some, been seen a major</w:t>
      </w:r>
      <w:r w:rsidR="001636EE" w:rsidRPr="00BF0CBA">
        <w:rPr>
          <w:rFonts w:ascii="Calibri" w:hAnsi="Calibri" w:cs="Calibri"/>
        </w:rPr>
        <w:t xml:space="preserve"> shortcoming of the concept.</w:t>
      </w:r>
      <w:r w:rsidR="003D2AD3" w:rsidRPr="00BF0CBA">
        <w:rPr>
          <w:rFonts w:ascii="Calibri" w:hAnsi="Calibri" w:cs="Calibri"/>
        </w:rPr>
        <w:t xml:space="preserve"> </w:t>
      </w:r>
      <w:r w:rsidR="00CD347F">
        <w:rPr>
          <w:rFonts w:ascii="Calibri" w:hAnsi="Calibri" w:cs="Calibri"/>
        </w:rPr>
        <w:t>Some</w:t>
      </w:r>
      <w:r w:rsidR="003D2AD3" w:rsidRPr="00BF0CBA">
        <w:rPr>
          <w:rFonts w:ascii="Calibri" w:hAnsi="Calibri" w:cs="Calibri"/>
        </w:rPr>
        <w:t xml:space="preserve"> argue that if </w:t>
      </w:r>
      <w:r w:rsidR="00726E8F" w:rsidRPr="00BF0CBA">
        <w:rPr>
          <w:rFonts w:ascii="Calibri" w:hAnsi="Calibri" w:cs="Calibri"/>
        </w:rPr>
        <w:t xml:space="preserve">we can’t agree on what it is, </w:t>
      </w:r>
      <w:r w:rsidR="003D2AD3" w:rsidRPr="00BF0CBA">
        <w:rPr>
          <w:rFonts w:ascii="Calibri" w:hAnsi="Calibri" w:cs="Calibri"/>
        </w:rPr>
        <w:t>then,</w:t>
      </w:r>
      <w:r w:rsidR="00726E8F" w:rsidRPr="00BF0CBA">
        <w:rPr>
          <w:rFonts w:ascii="Calibri" w:hAnsi="Calibri" w:cs="Calibri"/>
        </w:rPr>
        <w:t xml:space="preserve"> the concept </w:t>
      </w:r>
      <w:r w:rsidR="003D2AD3" w:rsidRPr="00BF0CBA">
        <w:rPr>
          <w:rFonts w:ascii="Calibri" w:hAnsi="Calibri" w:cs="Calibri"/>
        </w:rPr>
        <w:t>is not</w:t>
      </w:r>
      <w:r w:rsidR="00726E8F" w:rsidRPr="00BF0CBA">
        <w:rPr>
          <w:rFonts w:ascii="Calibri" w:hAnsi="Calibri" w:cs="Calibri"/>
        </w:rPr>
        <w:t xml:space="preserve"> meaningful</w:t>
      </w:r>
      <w:r w:rsidR="003D2AD3" w:rsidRPr="00BF0CBA">
        <w:rPr>
          <w:rFonts w:ascii="Calibri" w:hAnsi="Calibri" w:cs="Calibri"/>
        </w:rPr>
        <w:t xml:space="preserve"> or useful</w:t>
      </w:r>
      <w:r w:rsidR="00F27171" w:rsidRPr="00BF0CBA">
        <w:rPr>
          <w:rFonts w:ascii="Calibri" w:hAnsi="Calibri" w:cs="Calibri"/>
        </w:rPr>
        <w:t>.</w:t>
      </w:r>
      <w:r w:rsidR="00136812" w:rsidRPr="00BF0CBA">
        <w:rPr>
          <w:rFonts w:ascii="Calibri" w:hAnsi="Calibri" w:cs="Calibri"/>
        </w:rPr>
        <w:t xml:space="preserve"> </w:t>
      </w:r>
      <w:r w:rsidR="00FD23E1" w:rsidRPr="00BF0CBA">
        <w:rPr>
          <w:rFonts w:ascii="Calibri" w:hAnsi="Calibri" w:cs="Calibri"/>
        </w:rPr>
        <w:t>Mor</w:t>
      </w:r>
      <w:r w:rsidR="00243A56" w:rsidRPr="00BF0CBA">
        <w:rPr>
          <w:rFonts w:ascii="Calibri" w:hAnsi="Calibri" w:cs="Calibri"/>
        </w:rPr>
        <w:t>e</w:t>
      </w:r>
      <w:r w:rsidR="00ED6AD0" w:rsidRPr="00BF0CBA">
        <w:rPr>
          <w:rFonts w:ascii="Calibri" w:hAnsi="Calibri" w:cs="Calibri"/>
        </w:rPr>
        <w:t>o</w:t>
      </w:r>
      <w:r w:rsidR="00FD23E1" w:rsidRPr="00BF0CBA">
        <w:rPr>
          <w:rFonts w:ascii="Calibri" w:hAnsi="Calibri" w:cs="Calibri"/>
        </w:rPr>
        <w:t>ver, some think that gentrification is a symptom of something else entirely, and this</w:t>
      </w:r>
      <w:r w:rsidR="00136812" w:rsidRPr="00BF0CBA">
        <w:rPr>
          <w:rFonts w:ascii="Calibri" w:hAnsi="Calibri" w:cs="Calibri"/>
        </w:rPr>
        <w:t xml:space="preserve"> is complicated by the fact that despite gentrification </w:t>
      </w:r>
      <w:r w:rsidR="00243A56" w:rsidRPr="00BF0CBA">
        <w:rPr>
          <w:rFonts w:ascii="Calibri" w:hAnsi="Calibri" w:cs="Calibri"/>
        </w:rPr>
        <w:t xml:space="preserve">of </w:t>
      </w:r>
      <w:r w:rsidR="00136812" w:rsidRPr="00BF0CBA">
        <w:rPr>
          <w:rFonts w:ascii="Calibri" w:hAnsi="Calibri" w:cs="Calibri"/>
        </w:rPr>
        <w:t xml:space="preserve">urban areas, whites continue to move to </w:t>
      </w:r>
      <w:r w:rsidR="00136812" w:rsidRPr="006B5849">
        <w:rPr>
          <w:rFonts w:ascii="Calibri" w:hAnsi="Calibri" w:cs="Calibri"/>
          <w:color w:val="000000" w:themeColor="text1"/>
        </w:rPr>
        <w:t>the suburbs</w:t>
      </w:r>
      <w:r w:rsidR="00243A56" w:rsidRPr="006B5849">
        <w:rPr>
          <w:rFonts w:ascii="Calibri" w:hAnsi="Calibri" w:cs="Calibri"/>
          <w:color w:val="000000" w:themeColor="text1"/>
        </w:rPr>
        <w:t>. As Massey has argued, "</w:t>
      </w:r>
      <w:r w:rsidR="00136812" w:rsidRPr="006B5849">
        <w:rPr>
          <w:rFonts w:ascii="Calibri" w:hAnsi="Calibri" w:cs="Calibri"/>
          <w:color w:val="000000" w:themeColor="text1"/>
        </w:rPr>
        <w:t xml:space="preserve">gentrification is truly a drop in the bucket” </w:t>
      </w:r>
      <w:r w:rsidR="00136812" w:rsidRPr="006B5849">
        <w:rPr>
          <w:rFonts w:ascii="Calibri" w:hAnsi="Calibri" w:cs="Calibri"/>
          <w:color w:val="000000" w:themeColor="text1"/>
        </w:rPr>
        <w:fldChar w:fldCharType="begin" w:fldLock="1"/>
      </w:r>
      <w:r w:rsidR="000D372F" w:rsidRPr="006B5849">
        <w:rPr>
          <w:rFonts w:ascii="Calibri" w:hAnsi="Calibri" w:cs="Calibri"/>
          <w:color w:val="000000" w:themeColor="text1"/>
        </w:rPr>
        <w:instrText>ADDIN CSL_CITATION {"citationItems":[{"id":"ITEM-1","itemData":{"ISSN":"1528-7084","author":[{"dropping-particle":"","family":"Massey","given":"Douglas S","non-dropping-particle":"","parse-names":false,"suffix":""},{"dropping-particle":"","family":"Rivlin","given":"Alice M","non-dropping-particle":"","parse-names":false,"suffix":""}],"container-title":"Brookings-Wharton Papers on Urban Affairs","id":"ITEM-1","issued":{"date-parts":[["2002"]]},"page":"174-179","title":"Comments on Jacob L. Vigdor’s “Does gentrification harm the poor?","type":"article-journal","volume":"2002"},"uris":["http://www.mendeley.com/documents/?uuid=85d0e123-7cde-4b82-8d07-674623f1b5b0"]}],"mendeley":{"formattedCitation":"(Massey and Rivlin, 2002)","plainTextFormattedCitation":"(Massey and Rivlin, 2002)","previouslyFormattedCitation":"(Massey and Rivlin, 2002)"},"properties":{"noteIndex":0},"schema":"https://github.com/citation-style-language/schema/raw/master/csl-citation.json"}</w:instrText>
      </w:r>
      <w:r w:rsidR="00136812" w:rsidRPr="006B5849">
        <w:rPr>
          <w:rFonts w:ascii="Calibri" w:hAnsi="Calibri" w:cs="Calibri"/>
          <w:color w:val="000000" w:themeColor="text1"/>
        </w:rPr>
        <w:fldChar w:fldCharType="separate"/>
      </w:r>
      <w:r w:rsidR="00136812" w:rsidRPr="006B5849">
        <w:rPr>
          <w:rFonts w:ascii="Calibri" w:hAnsi="Calibri" w:cs="Calibri"/>
          <w:noProof/>
          <w:color w:val="000000" w:themeColor="text1"/>
        </w:rPr>
        <w:t>(Massey and Rivlin, 2002)</w:t>
      </w:r>
      <w:r w:rsidR="00136812" w:rsidRPr="006B5849">
        <w:rPr>
          <w:rFonts w:ascii="Calibri" w:hAnsi="Calibri" w:cs="Calibri"/>
          <w:color w:val="000000" w:themeColor="text1"/>
        </w:rPr>
        <w:fldChar w:fldCharType="end"/>
      </w:r>
      <w:r w:rsidR="003E05E2" w:rsidRPr="006B5849">
        <w:rPr>
          <w:rFonts w:ascii="Calibri" w:hAnsi="Calibri" w:cs="Calibri"/>
          <w:color w:val="000000" w:themeColor="text1"/>
        </w:rPr>
        <w:t xml:space="preserve">. While there is much to debate, to me, the debate itself signals that the conversation is meaningful and that we ought to continue </w:t>
      </w:r>
      <w:r w:rsidR="00E23E61" w:rsidRPr="006B5849">
        <w:rPr>
          <w:rFonts w:ascii="Calibri" w:hAnsi="Calibri" w:cs="Calibri"/>
          <w:color w:val="000000" w:themeColor="text1"/>
        </w:rPr>
        <w:t>wrestling with</w:t>
      </w:r>
      <w:r w:rsidR="003E05E2" w:rsidRPr="006B5849">
        <w:rPr>
          <w:rFonts w:ascii="Calibri" w:hAnsi="Calibri" w:cs="Calibri"/>
          <w:color w:val="000000" w:themeColor="text1"/>
        </w:rPr>
        <w:t xml:space="preserve"> its significance and relevance to urban</w:t>
      </w:r>
      <w:r w:rsidR="00EE4221" w:rsidRPr="006B5849">
        <w:rPr>
          <w:rFonts w:ascii="Calibri" w:hAnsi="Calibri" w:cs="Calibri"/>
          <w:color w:val="000000" w:themeColor="text1"/>
        </w:rPr>
        <w:t xml:space="preserve"> sociology. </w:t>
      </w:r>
    </w:p>
    <w:p w14:paraId="5E91C002" w14:textId="497AD585" w:rsidR="00085287" w:rsidRPr="00BF0CBA" w:rsidRDefault="00AF13B8" w:rsidP="00515906">
      <w:pPr>
        <w:spacing w:line="480" w:lineRule="auto"/>
        <w:jc w:val="both"/>
        <w:rPr>
          <w:rFonts w:ascii="Calibri" w:hAnsi="Calibri" w:cs="Calibri"/>
        </w:rPr>
      </w:pPr>
      <w:r w:rsidRPr="00BF0CBA">
        <w:rPr>
          <w:rFonts w:ascii="Calibri" w:hAnsi="Calibri" w:cs="Calibri"/>
        </w:rPr>
        <w:tab/>
      </w:r>
      <w:r w:rsidR="00194ED9" w:rsidRPr="00BF0CBA">
        <w:rPr>
          <w:rFonts w:ascii="Calibri" w:hAnsi="Calibri" w:cs="Calibri"/>
        </w:rPr>
        <w:t xml:space="preserve">Chris </w:t>
      </w:r>
      <w:proofErr w:type="spellStart"/>
      <w:r w:rsidR="00194ED9" w:rsidRPr="00BF0CBA">
        <w:rPr>
          <w:rFonts w:ascii="Calibri" w:hAnsi="Calibri" w:cs="Calibri"/>
        </w:rPr>
        <w:t>Hamnett’s</w:t>
      </w:r>
      <w:proofErr w:type="spellEnd"/>
      <w:r w:rsidR="00194ED9" w:rsidRPr="00BF0CBA">
        <w:rPr>
          <w:rFonts w:ascii="Calibri" w:hAnsi="Calibri" w:cs="Calibri"/>
        </w:rPr>
        <w:t xml:space="preserve"> article, “The Blind Men and the Elephant,” </w:t>
      </w:r>
      <w:r w:rsidR="00175174" w:rsidRPr="00BF0CBA">
        <w:rPr>
          <w:rFonts w:ascii="Calibri" w:hAnsi="Calibri" w:cs="Calibri"/>
        </w:rPr>
        <w:t xml:space="preserve">is by far </w:t>
      </w:r>
      <w:r w:rsidR="00194ED9" w:rsidRPr="00BF0CBA">
        <w:rPr>
          <w:rFonts w:ascii="Calibri" w:hAnsi="Calibri" w:cs="Calibri"/>
        </w:rPr>
        <w:t xml:space="preserve">the most </w:t>
      </w:r>
      <w:r w:rsidR="0091350B" w:rsidRPr="00BF0CBA">
        <w:rPr>
          <w:rFonts w:ascii="Calibri" w:hAnsi="Calibri" w:cs="Calibri"/>
        </w:rPr>
        <w:t>succinct</w:t>
      </w:r>
      <w:r w:rsidR="00194ED9" w:rsidRPr="00BF0CBA">
        <w:rPr>
          <w:rFonts w:ascii="Calibri" w:hAnsi="Calibri" w:cs="Calibri"/>
        </w:rPr>
        <w:t xml:space="preserve"> and cogent explanation</w:t>
      </w:r>
      <w:r w:rsidR="0091350B" w:rsidRPr="00BF0CBA">
        <w:rPr>
          <w:rFonts w:ascii="Calibri" w:hAnsi="Calibri" w:cs="Calibri"/>
        </w:rPr>
        <w:t xml:space="preserve"> of the supply- and demand-side</w:t>
      </w:r>
      <w:r w:rsidR="00194ED9" w:rsidRPr="00BF0CBA">
        <w:rPr>
          <w:rFonts w:ascii="Calibri" w:hAnsi="Calibri" w:cs="Calibri"/>
        </w:rPr>
        <w:t xml:space="preserve"> </w:t>
      </w:r>
      <w:r w:rsidR="0091350B" w:rsidRPr="00BF0CBA">
        <w:rPr>
          <w:rFonts w:ascii="Calibri" w:hAnsi="Calibri" w:cs="Calibri"/>
        </w:rPr>
        <w:t xml:space="preserve">explanations for gentrification. </w:t>
      </w:r>
      <w:r w:rsidR="00085287" w:rsidRPr="00BF0CBA">
        <w:rPr>
          <w:rFonts w:ascii="Calibri" w:hAnsi="Calibri" w:cs="Calibri"/>
        </w:rPr>
        <w:t xml:space="preserve">Briefly, </w:t>
      </w:r>
      <w:r w:rsidR="00515906" w:rsidRPr="00BF0CBA">
        <w:rPr>
          <w:rFonts w:ascii="Calibri" w:hAnsi="Calibri" w:cs="Calibri"/>
        </w:rPr>
        <w:t xml:space="preserve">the demand-side explanation is rooted in the work of David Ley </w:t>
      </w:r>
      <w:r w:rsidR="00515906" w:rsidRPr="00BF0CBA">
        <w:rPr>
          <w:rFonts w:ascii="Calibri" w:hAnsi="Calibri" w:cs="Calibri"/>
        </w:rPr>
        <w:fldChar w:fldCharType="begin" w:fldLock="1"/>
      </w:r>
      <w:r w:rsidR="00985AE8" w:rsidRPr="00BF0CBA">
        <w:rPr>
          <w:rFonts w:ascii="Calibri" w:hAnsi="Calibri" w:cs="Calibri"/>
        </w:rPr>
        <w:instrText>ADDIN CSL_CITATION {"citationItems":[{"id":"ITEM-1","itemData":{"author":[{"dropping-particle":"","family":"Ley","given":"David","non-dropping-particle":"","parse-names":false,"suffix":""}],"id":"ITEM-1","issued":{"date-parts":[["1996"]]},"note":"Includes bibliographical references and index.","publisher":"Oxford","publisher-place":"Oxford","title":"The New Middle Class and the Remaking of the Central City","type":"book"},"uris":["http://www.mendeley.com/documents/?uuid=17ea808e-88f5-4f30-bfb1-0179884e68a0"]},{"id":"ITEM-2","itemData":{"DOI":"10.1111/j.1467-8306.1986.tb00134.x","ISSN":"0004-5608","abstract":"Within the rapidly expanding literature on inner-city revitalization (or gentrification), there has been no attempt to assess in a comparative and systematic manner a range of explanations that have emerged from studies of single cities or even single neighborhoods. Four major explanations of gentrification are reviewed here and then made operational in a correlation and regression analysis of inner-city gentrification in the Canadian urban system between 1971 and 1981. Several of the posited explanations are not supported. Economic and urban amenity factors perform most strongly in the analysis, but demographic and housing factors have less effect. I develop an integrated model and discuss its theoretical implications, including its consistency with staple theory and the interrelatedness demonstrated between housing and labor markets.","author":[{"dropping-particle":"","family":"Ley","given":"David","non-dropping-particle":"","parse-names":false,"suffix":""}],"container-title":"Annals of the Association of American Geographers","id":"ITEM-2","issue":"4","issued":{"date-parts":[["1986"]]},"page":"521-535","publisher":"Taylor &amp;amp; Francis Group","title":"Alternative Explanations for Inner-City Gentrification: A Canadian Assessment","type":"article-journal","volume":"76"},"uris":["http://www.mendeley.com/documents/?uuid=a9f85492-ce1d-458f-a1a9-643123acd82b"]}],"mendeley":{"formattedCitation":"(Ley, 1986, 1996)","plainTextFormattedCitation":"(Ley, 1986, 1996)","previouslyFormattedCitation":"(Ley, 1986, 1996)"},"properties":{"noteIndex":0},"schema":"https://github.com/citation-style-language/schema/raw/master/csl-citation.json"}</w:instrText>
      </w:r>
      <w:r w:rsidR="00515906" w:rsidRPr="00BF0CBA">
        <w:rPr>
          <w:rFonts w:ascii="Calibri" w:hAnsi="Calibri" w:cs="Calibri"/>
        </w:rPr>
        <w:fldChar w:fldCharType="separate"/>
      </w:r>
      <w:r w:rsidR="00515906" w:rsidRPr="00BF0CBA">
        <w:rPr>
          <w:rFonts w:ascii="Calibri" w:hAnsi="Calibri" w:cs="Calibri"/>
          <w:noProof/>
        </w:rPr>
        <w:t>(Ley, 1986, 1996)</w:t>
      </w:r>
      <w:r w:rsidR="00515906" w:rsidRPr="00BF0CBA">
        <w:rPr>
          <w:rFonts w:ascii="Calibri" w:hAnsi="Calibri" w:cs="Calibri"/>
        </w:rPr>
        <w:fldChar w:fldCharType="end"/>
      </w:r>
      <w:r w:rsidR="00515906" w:rsidRPr="00BF0CBA">
        <w:rPr>
          <w:rFonts w:ascii="Calibri" w:hAnsi="Calibri" w:cs="Calibri"/>
        </w:rPr>
        <w:t xml:space="preserve"> and asserts that </w:t>
      </w:r>
      <w:r w:rsidR="00085287" w:rsidRPr="00BF0CBA">
        <w:rPr>
          <w:rFonts w:ascii="Calibri" w:hAnsi="Calibri" w:cs="Calibri"/>
        </w:rPr>
        <w:t xml:space="preserve">changes in occupational structure </w:t>
      </w:r>
      <w:r w:rsidR="00515906" w:rsidRPr="00BF0CBA">
        <w:rPr>
          <w:rFonts w:ascii="Calibri" w:hAnsi="Calibri" w:cs="Calibri"/>
        </w:rPr>
        <w:t>produced a “</w:t>
      </w:r>
      <w:r w:rsidR="00085287" w:rsidRPr="00BF0CBA">
        <w:rPr>
          <w:rFonts w:ascii="Calibri" w:hAnsi="Calibri" w:cs="Calibri"/>
        </w:rPr>
        <w:t>new middle class</w:t>
      </w:r>
      <w:r w:rsidR="00515906" w:rsidRPr="00BF0CBA">
        <w:rPr>
          <w:rFonts w:ascii="Calibri" w:hAnsi="Calibri" w:cs="Calibri"/>
        </w:rPr>
        <w:t xml:space="preserve">” of white collar </w:t>
      </w:r>
      <w:r w:rsidR="00085287" w:rsidRPr="00BF0CBA">
        <w:rPr>
          <w:rFonts w:ascii="Calibri" w:hAnsi="Calibri" w:cs="Calibri"/>
        </w:rPr>
        <w:t xml:space="preserve">professionals </w:t>
      </w:r>
      <w:r w:rsidR="00515906" w:rsidRPr="00BF0CBA">
        <w:rPr>
          <w:rFonts w:ascii="Calibri" w:hAnsi="Calibri" w:cs="Calibri"/>
        </w:rPr>
        <w:t xml:space="preserve">that in turn represent </w:t>
      </w:r>
      <w:r w:rsidR="00B6588A" w:rsidRPr="00BF0CBA">
        <w:rPr>
          <w:rFonts w:ascii="Calibri" w:hAnsi="Calibri" w:cs="Calibri"/>
        </w:rPr>
        <w:t xml:space="preserve">particular lifestyle and housing </w:t>
      </w:r>
      <w:r w:rsidR="00515906" w:rsidRPr="00BF0CBA">
        <w:rPr>
          <w:rFonts w:ascii="Calibri" w:hAnsi="Calibri" w:cs="Calibri"/>
        </w:rPr>
        <w:t>demand</w:t>
      </w:r>
      <w:r w:rsidR="00B6588A" w:rsidRPr="00BF0CBA">
        <w:rPr>
          <w:rFonts w:ascii="Calibri" w:hAnsi="Calibri" w:cs="Calibri"/>
        </w:rPr>
        <w:t>s</w:t>
      </w:r>
      <w:r w:rsidR="00515906" w:rsidRPr="00BF0CBA">
        <w:rPr>
          <w:rFonts w:ascii="Calibri" w:hAnsi="Calibri" w:cs="Calibri"/>
        </w:rPr>
        <w:t xml:space="preserve">. </w:t>
      </w:r>
      <w:r w:rsidR="003E5E48" w:rsidRPr="00BF0CBA">
        <w:rPr>
          <w:rFonts w:ascii="Calibri" w:hAnsi="Calibri" w:cs="Calibri"/>
        </w:rPr>
        <w:t>G</w:t>
      </w:r>
      <w:r w:rsidR="00F97658" w:rsidRPr="00BF0CBA">
        <w:rPr>
          <w:rFonts w:ascii="Calibri" w:hAnsi="Calibri" w:cs="Calibri"/>
        </w:rPr>
        <w:t>entrification is led by consumers</w:t>
      </w:r>
      <w:r w:rsidR="00FF2015" w:rsidRPr="00BF0CBA">
        <w:rPr>
          <w:rFonts w:ascii="Calibri" w:hAnsi="Calibri" w:cs="Calibri"/>
        </w:rPr>
        <w:t>’</w:t>
      </w:r>
      <w:r w:rsidR="00F97658" w:rsidRPr="00BF0CBA">
        <w:rPr>
          <w:rFonts w:ascii="Calibri" w:hAnsi="Calibri" w:cs="Calibri"/>
        </w:rPr>
        <w:t xml:space="preserve"> demands for housing and that housing prices</w:t>
      </w:r>
      <w:r w:rsidR="003E5E48" w:rsidRPr="00BF0CBA">
        <w:rPr>
          <w:rFonts w:ascii="Calibri" w:hAnsi="Calibri" w:cs="Calibri"/>
        </w:rPr>
        <w:t xml:space="preserve"> rise in </w:t>
      </w:r>
      <w:r w:rsidR="00373489" w:rsidRPr="00BF0CBA">
        <w:rPr>
          <w:rFonts w:ascii="Calibri" w:hAnsi="Calibri" w:cs="Calibri"/>
        </w:rPr>
        <w:t>response to</w:t>
      </w:r>
      <w:r w:rsidR="00F97658" w:rsidRPr="00BF0CBA">
        <w:rPr>
          <w:rFonts w:ascii="Calibri" w:hAnsi="Calibri" w:cs="Calibri"/>
        </w:rPr>
        <w:t xml:space="preserve"> those demands. </w:t>
      </w:r>
      <w:r w:rsidR="00937FF4" w:rsidRPr="00BF0CBA">
        <w:rPr>
          <w:rFonts w:ascii="Calibri" w:hAnsi="Calibri" w:cs="Calibri"/>
        </w:rPr>
        <w:t>The</w:t>
      </w:r>
      <w:r w:rsidR="003E0DCB" w:rsidRPr="00BF0CBA">
        <w:rPr>
          <w:rFonts w:ascii="Calibri" w:hAnsi="Calibri" w:cs="Calibri"/>
        </w:rPr>
        <w:t xml:space="preserve"> supply-side explanations—based on the work of Neil Smith </w:t>
      </w:r>
      <w:r w:rsidR="00985AE8" w:rsidRPr="00BF0CBA">
        <w:rPr>
          <w:rFonts w:ascii="Calibri" w:hAnsi="Calibri" w:cs="Calibri"/>
        </w:rPr>
        <w:fldChar w:fldCharType="begin" w:fldLock="1"/>
      </w:r>
      <w:r w:rsidR="007E76C7" w:rsidRPr="00BF0CBA">
        <w:rPr>
          <w:rFonts w:ascii="Calibri" w:hAnsi="Calibri" w:cs="Calibri"/>
        </w:rPr>
        <w:instrText>ADDIN CSL_CITATION {"citationItems":[{"id":"ITEM-1","itemData":{"DOI":"10.1080/01944367908977002","author":[{"dropping-particle":"","family":"Smith","given":"Neil","non-dropping-particle":"","parse-names":false,"suffix":""}],"container-title":"Journal of The American Planning Association","id":"ITEM-1","issued":{"date-parts":[["1979","10","1"]]},"number-of-pages":"538-548","title":"Toward a Theory of Gentrification: A Back to the City Movement by Capital, Not People","type":"book","volume":"45:4"},"uris":["http://www.mendeley.com/documents/?uuid=fb11551c-a711-428c-8216-ce6640ff18e3"]},{"id":"ITEM-2","itemData":{"abstract":"Documenting in gritty detail the conflicts that gentrification brings to the new urban frontiers.\"","author":[{"dropping-particle":"","family":"Smith","given":"Neil","non-dropping-particle":"","parse-names":false,"suffix":""}],"id":"ITEM-2","issued":{"date-parts":[["1996"]]},"note":"Includes bibliographical references (pages 236-252) and index.\n\nIncludes bibliographical references (p. [236]-252) and index.","publisher":"London","publisher-place":"London","title":"The New Urban Frontier: Gentrification and the Revanchist City","type":"book"},"uris":["http://www.mendeley.com/documents/?uuid=57925782-0986-4240-b7ee-7da554f4645d"]}],"mendeley":{"formattedCitation":"(Smith, 1979, 1996)","plainTextFormattedCitation":"(Smith, 1979, 1996)","previouslyFormattedCitation":"(Smith, 1979, 1996)"},"properties":{"noteIndex":0},"schema":"https://github.com/citation-style-language/schema/raw/master/csl-citation.json"}</w:instrText>
      </w:r>
      <w:r w:rsidR="00985AE8" w:rsidRPr="00BF0CBA">
        <w:rPr>
          <w:rFonts w:ascii="Calibri" w:hAnsi="Calibri" w:cs="Calibri"/>
        </w:rPr>
        <w:fldChar w:fldCharType="separate"/>
      </w:r>
      <w:r w:rsidR="00985AE8" w:rsidRPr="00BF0CBA">
        <w:rPr>
          <w:rFonts w:ascii="Calibri" w:hAnsi="Calibri" w:cs="Calibri"/>
          <w:noProof/>
        </w:rPr>
        <w:t>(Smith, 1979, 1996)</w:t>
      </w:r>
      <w:r w:rsidR="00985AE8" w:rsidRPr="00BF0CBA">
        <w:rPr>
          <w:rFonts w:ascii="Calibri" w:hAnsi="Calibri" w:cs="Calibri"/>
        </w:rPr>
        <w:fldChar w:fldCharType="end"/>
      </w:r>
      <w:r w:rsidR="00985AE8" w:rsidRPr="00BF0CBA">
        <w:rPr>
          <w:rFonts w:ascii="Calibri" w:hAnsi="Calibri" w:cs="Calibri"/>
        </w:rPr>
        <w:t xml:space="preserve">—rejects the </w:t>
      </w:r>
      <w:r w:rsidR="00985AE8" w:rsidRPr="00BF0CBA">
        <w:rPr>
          <w:rFonts w:ascii="Calibri" w:hAnsi="Calibri" w:cs="Calibri"/>
        </w:rPr>
        <w:lastRenderedPageBreak/>
        <w:t>“consumer sovereignty” explanation for gentrification and instead</w:t>
      </w:r>
      <w:r w:rsidR="00E17DCC" w:rsidRPr="00BF0CBA">
        <w:rPr>
          <w:rFonts w:ascii="Calibri" w:hAnsi="Calibri" w:cs="Calibri"/>
        </w:rPr>
        <w:t xml:space="preserve"> </w:t>
      </w:r>
      <w:r w:rsidR="007E76C7" w:rsidRPr="00BF0CBA">
        <w:rPr>
          <w:rFonts w:ascii="Calibri" w:hAnsi="Calibri" w:cs="Calibri"/>
        </w:rPr>
        <w:t>locates “gentrification within the long-term shifts of investment and disinvestment in the built environment</w:t>
      </w:r>
      <w:r w:rsidR="00B5282E" w:rsidRPr="00BF0CBA">
        <w:rPr>
          <w:rFonts w:ascii="Calibri" w:hAnsi="Calibri" w:cs="Calibri"/>
        </w:rPr>
        <w:t>,</w:t>
      </w:r>
      <w:r w:rsidR="007E76C7" w:rsidRPr="00BF0CBA">
        <w:rPr>
          <w:rFonts w:ascii="Calibri" w:hAnsi="Calibri" w:cs="Calibri"/>
        </w:rPr>
        <w:t xml:space="preserve">” </w:t>
      </w:r>
      <w:r w:rsidR="00B5282E" w:rsidRPr="00BF0CBA">
        <w:rPr>
          <w:rFonts w:ascii="Calibri" w:hAnsi="Calibri" w:cs="Calibri"/>
        </w:rPr>
        <w:t xml:space="preserve">which </w:t>
      </w:r>
      <w:r w:rsidR="007E76C7" w:rsidRPr="00BF0CBA">
        <w:rPr>
          <w:rFonts w:ascii="Calibri" w:hAnsi="Calibri" w:cs="Calibri"/>
        </w:rPr>
        <w:t xml:space="preserve">is specifically focused on the “way in which disinvestment produces the possibility of capital investment” </w:t>
      </w:r>
      <w:r w:rsidR="007E76C7" w:rsidRPr="00BF0CBA">
        <w:rPr>
          <w:rFonts w:ascii="Calibri" w:hAnsi="Calibri" w:cs="Calibri"/>
        </w:rPr>
        <w:fldChar w:fldCharType="begin" w:fldLock="1"/>
      </w:r>
      <w:r w:rsidR="00BD5926" w:rsidRPr="00BF0CBA">
        <w:rPr>
          <w:rFonts w:ascii="Calibri" w:hAnsi="Calibri" w:cs="Calibri"/>
        </w:rPr>
        <w:instrText>ADDIN CSL_CITATION {"citationItems":[{"id":"ITEM-1","itemData":{"DOI":"10.2307/622612","ISSN":"0020-2754","author":[{"dropping-particle":"","family":"Hamnett","given":"Chris","non-dropping-particle":"","parse-names":false,"suffix":""}],"container-title":"Transactions of the Institute of British Geographers","id":"ITEM-1","issue":"2","issued":{"date-parts":[["1991"]]},"page":"173-189","title":"The Blind Men and the Elephant: The Explanation of Gentrification","type":"article-journal","volume":"16"},"locator":"179","uris":["http://www.mendeley.com/documents/?uuid=bdce9a81-e775-40b7-bef4-ba776a5538cc"]}],"mendeley":{"formattedCitation":"(Hamnett, 1991: 179)","plainTextFormattedCitation":"(Hamnett, 1991: 179)","previouslyFormattedCitation":"(Hamnett, 1991: 179)"},"properties":{"noteIndex":0},"schema":"https://github.com/citation-style-language/schema/raw/master/csl-citation.json"}</w:instrText>
      </w:r>
      <w:r w:rsidR="007E76C7" w:rsidRPr="00BF0CBA">
        <w:rPr>
          <w:rFonts w:ascii="Calibri" w:hAnsi="Calibri" w:cs="Calibri"/>
        </w:rPr>
        <w:fldChar w:fldCharType="separate"/>
      </w:r>
      <w:r w:rsidR="007E76C7" w:rsidRPr="00BF0CBA">
        <w:rPr>
          <w:rFonts w:ascii="Calibri" w:hAnsi="Calibri" w:cs="Calibri"/>
          <w:noProof/>
        </w:rPr>
        <w:t>(Hamnett, 1991: 179)</w:t>
      </w:r>
      <w:r w:rsidR="007E76C7" w:rsidRPr="00BF0CBA">
        <w:rPr>
          <w:rFonts w:ascii="Calibri" w:hAnsi="Calibri" w:cs="Calibri"/>
        </w:rPr>
        <w:fldChar w:fldCharType="end"/>
      </w:r>
      <w:r w:rsidR="007E76C7" w:rsidRPr="00BF0CBA">
        <w:rPr>
          <w:rFonts w:ascii="Calibri" w:hAnsi="Calibri" w:cs="Calibri"/>
        </w:rPr>
        <w:t xml:space="preserve">. </w:t>
      </w:r>
      <w:r w:rsidR="000176C4" w:rsidRPr="00BF0CBA">
        <w:rPr>
          <w:rFonts w:ascii="Calibri" w:hAnsi="Calibri" w:cs="Calibri"/>
        </w:rPr>
        <w:t xml:space="preserve"> </w:t>
      </w:r>
      <w:r w:rsidR="00B6471C" w:rsidRPr="00BF0CBA">
        <w:rPr>
          <w:rFonts w:ascii="Calibri" w:hAnsi="Calibri" w:cs="Calibri"/>
        </w:rPr>
        <w:t>The</w:t>
      </w:r>
      <w:r w:rsidR="007E76C7" w:rsidRPr="00BF0CBA">
        <w:rPr>
          <w:rFonts w:ascii="Calibri" w:hAnsi="Calibri" w:cs="Calibri"/>
        </w:rPr>
        <w:t xml:space="preserve"> rent gap</w:t>
      </w:r>
      <w:r w:rsidR="00B6471C" w:rsidRPr="00BF0CBA">
        <w:rPr>
          <w:rFonts w:ascii="Calibri" w:hAnsi="Calibri" w:cs="Calibri"/>
        </w:rPr>
        <w:t xml:space="preserve"> is theorized to be </w:t>
      </w:r>
      <w:r w:rsidR="005F636B" w:rsidRPr="00BF0CBA">
        <w:rPr>
          <w:rFonts w:ascii="Calibri" w:hAnsi="Calibri" w:cs="Calibri"/>
        </w:rPr>
        <w:t>the</w:t>
      </w:r>
      <w:r w:rsidR="007E76C7" w:rsidRPr="00BF0CBA">
        <w:rPr>
          <w:rFonts w:ascii="Calibri" w:hAnsi="Calibri" w:cs="Calibri"/>
        </w:rPr>
        <w:t xml:space="preserve"> difference between current and potential rent</w:t>
      </w:r>
      <w:r w:rsidR="00B6471C" w:rsidRPr="00BF0CBA">
        <w:rPr>
          <w:rFonts w:ascii="Calibri" w:hAnsi="Calibri" w:cs="Calibri"/>
        </w:rPr>
        <w:t xml:space="preserve">, which </w:t>
      </w:r>
      <w:r w:rsidR="007E76C7" w:rsidRPr="00BF0CBA">
        <w:rPr>
          <w:rFonts w:ascii="Calibri" w:hAnsi="Calibri" w:cs="Calibri"/>
        </w:rPr>
        <w:t xml:space="preserve">drives </w:t>
      </w:r>
      <w:r w:rsidR="00373489" w:rsidRPr="00BF0CBA">
        <w:rPr>
          <w:rFonts w:ascii="Calibri" w:hAnsi="Calibri" w:cs="Calibri"/>
        </w:rPr>
        <w:t xml:space="preserve">developers </w:t>
      </w:r>
      <w:r w:rsidR="00373489">
        <w:rPr>
          <w:rFonts w:ascii="Calibri" w:hAnsi="Calibri" w:cs="Calibri"/>
        </w:rPr>
        <w:t>to</w:t>
      </w:r>
      <w:r w:rsidR="005C408C">
        <w:rPr>
          <w:rFonts w:ascii="Calibri" w:hAnsi="Calibri" w:cs="Calibri"/>
        </w:rPr>
        <w:t xml:space="preserve"> invest when they feel </w:t>
      </w:r>
      <w:r w:rsidR="00B6471C" w:rsidRPr="00BF0CBA">
        <w:rPr>
          <w:rFonts w:ascii="Calibri" w:hAnsi="Calibri" w:cs="Calibri"/>
        </w:rPr>
        <w:t>it is wide enough to ensure</w:t>
      </w:r>
      <w:r w:rsidR="007E76C7" w:rsidRPr="00BF0CBA">
        <w:rPr>
          <w:rFonts w:ascii="Calibri" w:hAnsi="Calibri" w:cs="Calibri"/>
        </w:rPr>
        <w:t xml:space="preserve"> profit.</w:t>
      </w:r>
      <w:r w:rsidR="00DA5211" w:rsidRPr="00BF0CBA">
        <w:rPr>
          <w:rFonts w:ascii="Calibri" w:hAnsi="Calibri" w:cs="Calibri"/>
        </w:rPr>
        <w:t xml:space="preserve"> </w:t>
      </w:r>
    </w:p>
    <w:p w14:paraId="4304EA6F" w14:textId="20F302F8" w:rsidR="00BD5926" w:rsidRPr="00BF0CBA" w:rsidRDefault="00DA5211" w:rsidP="00BD5926">
      <w:pPr>
        <w:spacing w:line="480" w:lineRule="auto"/>
        <w:jc w:val="both"/>
        <w:rPr>
          <w:rFonts w:ascii="Calibri" w:hAnsi="Calibri" w:cs="Calibri"/>
        </w:rPr>
      </w:pPr>
      <w:r w:rsidRPr="00BF0CBA">
        <w:rPr>
          <w:rFonts w:ascii="Calibri" w:hAnsi="Calibri" w:cs="Calibri"/>
        </w:rPr>
        <w:tab/>
        <w:t xml:space="preserve">While both of these explanations are compelling, </w:t>
      </w:r>
      <w:proofErr w:type="spellStart"/>
      <w:r w:rsidRPr="00BF0CBA">
        <w:rPr>
          <w:rFonts w:ascii="Calibri" w:hAnsi="Calibri" w:cs="Calibri"/>
        </w:rPr>
        <w:t>Hamnett</w:t>
      </w:r>
      <w:r w:rsidR="00BD5926" w:rsidRPr="00BF0CBA">
        <w:rPr>
          <w:rFonts w:ascii="Calibri" w:hAnsi="Calibri" w:cs="Calibri"/>
        </w:rPr>
        <w:t>’s</w:t>
      </w:r>
      <w:proofErr w:type="spellEnd"/>
      <w:r w:rsidR="00BD5926" w:rsidRPr="00BF0CBA">
        <w:rPr>
          <w:rFonts w:ascii="Calibri" w:hAnsi="Calibri" w:cs="Calibri"/>
        </w:rPr>
        <w:t xml:space="preserve"> </w:t>
      </w:r>
      <w:r w:rsidRPr="00BF0CBA">
        <w:rPr>
          <w:rFonts w:ascii="Calibri" w:hAnsi="Calibri" w:cs="Calibri"/>
        </w:rPr>
        <w:t>position is that they each only tell party of the story</w:t>
      </w:r>
      <w:r w:rsidR="00A810E4" w:rsidRPr="00BF0CBA">
        <w:rPr>
          <w:rFonts w:ascii="Calibri" w:hAnsi="Calibri" w:cs="Calibri"/>
        </w:rPr>
        <w:t xml:space="preserve">. He </w:t>
      </w:r>
      <w:r w:rsidR="007563CE" w:rsidRPr="00BF0CBA">
        <w:rPr>
          <w:rFonts w:ascii="Calibri" w:hAnsi="Calibri" w:cs="Calibri"/>
        </w:rPr>
        <w:t>sees the</w:t>
      </w:r>
      <w:r w:rsidR="00A810E4" w:rsidRPr="00BF0CBA">
        <w:rPr>
          <w:rFonts w:ascii="Calibri" w:hAnsi="Calibri" w:cs="Calibri"/>
        </w:rPr>
        <w:t xml:space="preserve"> demand-side approach </w:t>
      </w:r>
      <w:r w:rsidR="007563CE" w:rsidRPr="00BF0CBA">
        <w:rPr>
          <w:rFonts w:ascii="Calibri" w:hAnsi="Calibri" w:cs="Calibri"/>
        </w:rPr>
        <w:t xml:space="preserve">as generally taken out of context—that Ley’s argument </w:t>
      </w:r>
      <w:r w:rsidR="00373489" w:rsidRPr="00BF0CBA">
        <w:rPr>
          <w:rFonts w:ascii="Calibri" w:hAnsi="Calibri" w:cs="Calibri"/>
        </w:rPr>
        <w:t>is</w:t>
      </w:r>
      <w:r w:rsidR="007563CE" w:rsidRPr="00BF0CBA">
        <w:rPr>
          <w:rFonts w:ascii="Calibri" w:hAnsi="Calibri" w:cs="Calibri"/>
        </w:rPr>
        <w:t xml:space="preserve"> rooted in an assessment of the impact of changes in the occupational structure and that he is not arguing that gentrification is solely driven by elite tastemakers, as many Marxists cite as its major shortcoming. Rather he suggests that the demand-side argument fails to explain where in a city gentrification takes place and that class both plays a role but is also a product of gentrification. In contrast, he is </w:t>
      </w:r>
      <w:r w:rsidR="002B047F" w:rsidRPr="00BF0CBA">
        <w:rPr>
          <w:rFonts w:ascii="Calibri" w:hAnsi="Calibri" w:cs="Calibri"/>
        </w:rPr>
        <w:t xml:space="preserve">more critical of the supply-side explanation. He asserts that </w:t>
      </w:r>
      <w:r w:rsidR="007563CE" w:rsidRPr="00BF0CBA">
        <w:rPr>
          <w:rFonts w:ascii="Calibri" w:hAnsi="Calibri" w:cs="Calibri"/>
        </w:rPr>
        <w:t>it</w:t>
      </w:r>
      <w:r w:rsidR="002B047F" w:rsidRPr="00BF0CBA">
        <w:rPr>
          <w:rFonts w:ascii="Calibri" w:hAnsi="Calibri" w:cs="Calibri"/>
        </w:rPr>
        <w:t xml:space="preserve"> “fails to explain where</w:t>
      </w:r>
      <w:r w:rsidR="000B01E7" w:rsidRPr="00BF0CBA">
        <w:rPr>
          <w:rFonts w:ascii="Calibri" w:hAnsi="Calibri" w:cs="Calibri"/>
        </w:rPr>
        <w:t xml:space="preserve"> the</w:t>
      </w:r>
      <w:r w:rsidR="002B047F" w:rsidRPr="00BF0CBA">
        <w:rPr>
          <w:rFonts w:ascii="Calibri" w:hAnsi="Calibri" w:cs="Calibri"/>
        </w:rPr>
        <w:t xml:space="preserve"> individual gentrifier comes from and why some become gentrifiers,” “it makes the distinction between production and consumption an artificial one,” </w:t>
      </w:r>
      <w:r w:rsidR="000B01E7" w:rsidRPr="00BF0CBA">
        <w:rPr>
          <w:rFonts w:ascii="Calibri" w:hAnsi="Calibri" w:cs="Calibri"/>
        </w:rPr>
        <w:t xml:space="preserve">that the </w:t>
      </w:r>
      <w:r w:rsidR="002B047F" w:rsidRPr="00BF0CBA">
        <w:rPr>
          <w:rFonts w:ascii="Calibri" w:hAnsi="Calibri" w:cs="Calibri"/>
        </w:rPr>
        <w:t>presence of mortgage capital in and of itself does not cause demand</w:t>
      </w:r>
      <w:r w:rsidR="000B01E7" w:rsidRPr="00BF0CBA">
        <w:rPr>
          <w:rFonts w:ascii="Calibri" w:hAnsi="Calibri" w:cs="Calibri"/>
        </w:rPr>
        <w:t xml:space="preserve">, that empirical studies fail to show that gentrification is an inevitable outcome of the rent gap, and that it if does not adequately explain why </w:t>
      </w:r>
      <w:r w:rsidR="002B047F" w:rsidRPr="00BF0CBA">
        <w:rPr>
          <w:rFonts w:ascii="Calibri" w:hAnsi="Calibri" w:cs="Calibri"/>
        </w:rPr>
        <w:t>some people do one thing and not the other</w:t>
      </w:r>
      <w:r w:rsidR="007563CE" w:rsidRPr="00BF0CBA">
        <w:rPr>
          <w:rFonts w:ascii="Calibri" w:hAnsi="Calibri" w:cs="Calibri"/>
        </w:rPr>
        <w:t xml:space="preserve"> </w:t>
      </w:r>
      <w:r w:rsidR="007563CE" w:rsidRPr="00BF0CBA">
        <w:rPr>
          <w:rFonts w:ascii="Calibri" w:hAnsi="Calibri" w:cs="Calibri"/>
        </w:rPr>
        <w:fldChar w:fldCharType="begin" w:fldLock="1"/>
      </w:r>
      <w:r w:rsidR="00F61959" w:rsidRPr="00BF0CBA">
        <w:rPr>
          <w:rFonts w:ascii="Calibri" w:hAnsi="Calibri" w:cs="Calibri"/>
        </w:rPr>
        <w:instrText>ADDIN CSL_CITATION {"citationItems":[{"id":"ITEM-1","itemData":{"DOI":"10.2307/622612","ISSN":"0020-2754","author":[{"dropping-particle":"","family":"Hamnett","given":"Chris","non-dropping-particle":"","parse-names":false,"suffix":""}],"container-title":"Transactions of the Institute of British Geographers","id":"ITEM-1","issue":"2","issued":{"date-parts":[["1991"]]},"page":"173-189","title":"The Blind Men and the Elephant: The Explanation of Gentrification","type":"article-journal","volume":"16"},"uris":["http://www.mendeley.com/documents/?uuid=bdce9a81-e775-40b7-bef4-ba776a5538cc"]}],"mendeley":{"formattedCitation":"(Hamnett, 1991)","plainTextFormattedCitation":"(Hamnett, 1991)","previouslyFormattedCitation":"(Hamnett, 1991)"},"properties":{"noteIndex":0},"schema":"https://github.com/citation-style-language/schema/raw/master/csl-citation.json"}</w:instrText>
      </w:r>
      <w:r w:rsidR="007563CE" w:rsidRPr="00BF0CBA">
        <w:rPr>
          <w:rFonts w:ascii="Calibri" w:hAnsi="Calibri" w:cs="Calibri"/>
        </w:rPr>
        <w:fldChar w:fldCharType="separate"/>
      </w:r>
      <w:r w:rsidR="007563CE" w:rsidRPr="00BF0CBA">
        <w:rPr>
          <w:rFonts w:ascii="Calibri" w:hAnsi="Calibri" w:cs="Calibri"/>
          <w:noProof/>
        </w:rPr>
        <w:t>(Hamnett, 1991)</w:t>
      </w:r>
      <w:r w:rsidR="007563CE" w:rsidRPr="00BF0CBA">
        <w:rPr>
          <w:rFonts w:ascii="Calibri" w:hAnsi="Calibri" w:cs="Calibri"/>
        </w:rPr>
        <w:fldChar w:fldCharType="end"/>
      </w:r>
      <w:r w:rsidR="007563CE" w:rsidRPr="00BF0CBA">
        <w:rPr>
          <w:rFonts w:ascii="Calibri" w:hAnsi="Calibri" w:cs="Calibri"/>
        </w:rPr>
        <w:t xml:space="preserve">. </w:t>
      </w:r>
      <w:r w:rsidR="00C61E0F" w:rsidRPr="00BF0CBA">
        <w:rPr>
          <w:rFonts w:ascii="Calibri" w:hAnsi="Calibri" w:cs="Calibri"/>
        </w:rPr>
        <w:t xml:space="preserve">In the end, </w:t>
      </w:r>
      <w:r w:rsidR="00F00A59" w:rsidRPr="00BF0CBA">
        <w:rPr>
          <w:rFonts w:ascii="Calibri" w:hAnsi="Calibri" w:cs="Calibri"/>
        </w:rPr>
        <w:t>he</w:t>
      </w:r>
      <w:r w:rsidR="00BD5926" w:rsidRPr="00BF0CBA">
        <w:rPr>
          <w:rFonts w:ascii="Calibri" w:hAnsi="Calibri" w:cs="Calibri"/>
        </w:rPr>
        <w:t xml:space="preserve"> agrees with Beauregard that “the explanation for gentrification begins with the presence of gentrifiers” and that “gentrification is defined by the presence of gentrifiers”</w:t>
      </w:r>
      <w:r w:rsidR="00F00A59" w:rsidRPr="00BF0CBA">
        <w:rPr>
          <w:rFonts w:ascii="Calibri" w:hAnsi="Calibri" w:cs="Calibri"/>
        </w:rPr>
        <w:t xml:space="preserve"> </w:t>
      </w:r>
      <w:r w:rsidR="00BD5926" w:rsidRPr="00BF0CBA">
        <w:rPr>
          <w:rFonts w:ascii="Calibri" w:hAnsi="Calibri" w:cs="Calibri"/>
        </w:rPr>
        <w:fldChar w:fldCharType="begin" w:fldLock="1"/>
      </w:r>
      <w:r w:rsidR="007563CE" w:rsidRPr="00BF0CBA">
        <w:rPr>
          <w:rFonts w:ascii="Calibri" w:hAnsi="Calibri" w:cs="Calibri"/>
        </w:rPr>
        <w:instrText>ADDIN CSL_CITATION {"citationItems":[{"id":"ITEM-1","itemData":{"DOI":"10.2307/622612","ISSN":"0020-2754","author":[{"dropping-particle":"","family":"Hamnett","given":"Chris","non-dropping-particle":"","parse-names":false,"suffix":""}],"container-title":"Transactions of the Institute of British Geographers","id":"ITEM-1","issue":"2","issued":{"date-parts":[["1991"]]},"page":"173-189","title":"The Blind Men and the Elephant: The Explanation of Gentrification","type":"article-journal","volume":"16"},"locator":"185","uris":["http://www.mendeley.com/documents/?uuid=bdce9a81-e775-40b7-bef4-ba776a5538cc"]}],"mendeley":{"formattedCitation":"(Hamnett, 1991: 185)","plainTextFormattedCitation":"(Hamnett, 1991: 185)","previouslyFormattedCitation":"(Hamnett, 1991: 185)"},"properties":{"noteIndex":0},"schema":"https://github.com/citation-style-language/schema/raw/master/csl-citation.json"}</w:instrText>
      </w:r>
      <w:r w:rsidR="00BD5926" w:rsidRPr="00BF0CBA">
        <w:rPr>
          <w:rFonts w:ascii="Calibri" w:hAnsi="Calibri" w:cs="Calibri"/>
        </w:rPr>
        <w:fldChar w:fldCharType="separate"/>
      </w:r>
      <w:r w:rsidR="00BD5926" w:rsidRPr="00BF0CBA">
        <w:rPr>
          <w:rFonts w:ascii="Calibri" w:hAnsi="Calibri" w:cs="Calibri"/>
          <w:noProof/>
        </w:rPr>
        <w:t xml:space="preserve">(Hamnett, 1991: </w:t>
      </w:r>
      <w:r w:rsidR="00BD5926" w:rsidRPr="00BF0CBA">
        <w:rPr>
          <w:rFonts w:ascii="Calibri" w:hAnsi="Calibri" w:cs="Calibri"/>
          <w:noProof/>
        </w:rPr>
        <w:lastRenderedPageBreak/>
        <w:t>185)</w:t>
      </w:r>
      <w:r w:rsidR="00BD5926" w:rsidRPr="00BF0CBA">
        <w:rPr>
          <w:rFonts w:ascii="Calibri" w:hAnsi="Calibri" w:cs="Calibri"/>
        </w:rPr>
        <w:fldChar w:fldCharType="end"/>
      </w:r>
      <w:r w:rsidR="00BD5926" w:rsidRPr="00BF0CBA">
        <w:rPr>
          <w:rFonts w:ascii="Calibri" w:hAnsi="Calibri" w:cs="Calibri"/>
        </w:rPr>
        <w:t xml:space="preserve">. Essentially, he believes that while there has to be a supply of housing stock to gentrify explanations, </w:t>
      </w:r>
      <w:r w:rsidR="00F00A59" w:rsidRPr="00BF0CBA">
        <w:rPr>
          <w:rFonts w:ascii="Calibri" w:hAnsi="Calibri" w:cs="Calibri"/>
        </w:rPr>
        <w:t xml:space="preserve">it is not the pre-requisite to gentrification that gentrifiers </w:t>
      </w:r>
      <w:r w:rsidR="00EE4F56" w:rsidRPr="00BF0CBA">
        <w:rPr>
          <w:rFonts w:ascii="Calibri" w:hAnsi="Calibri" w:cs="Calibri"/>
        </w:rPr>
        <w:t>fulfil</w:t>
      </w:r>
      <w:r w:rsidR="00F00A59" w:rsidRPr="00BF0CBA">
        <w:rPr>
          <w:rFonts w:ascii="Calibri" w:hAnsi="Calibri" w:cs="Calibri"/>
        </w:rPr>
        <w:t xml:space="preserve">. </w:t>
      </w:r>
    </w:p>
    <w:p w14:paraId="05D50736" w14:textId="73542167" w:rsidR="00D06E06" w:rsidRPr="00BF0CBA" w:rsidRDefault="00572D56" w:rsidP="00F87588">
      <w:pPr>
        <w:spacing w:line="480" w:lineRule="auto"/>
        <w:ind w:firstLine="720"/>
        <w:jc w:val="both"/>
        <w:rPr>
          <w:rFonts w:ascii="Calibri" w:hAnsi="Calibri" w:cs="Calibri"/>
        </w:rPr>
      </w:pPr>
      <w:r w:rsidRPr="00BF0CBA">
        <w:rPr>
          <w:rFonts w:ascii="Calibri" w:hAnsi="Calibri" w:cs="Calibri"/>
        </w:rPr>
        <w:t xml:space="preserve">But why do we still talk about gentrification, and why does the literature seem to suggest such contrasting things? </w:t>
      </w:r>
      <w:r w:rsidR="00AF13B8" w:rsidRPr="00BF0CBA">
        <w:rPr>
          <w:rFonts w:ascii="Calibri" w:hAnsi="Calibri" w:cs="Calibri"/>
        </w:rPr>
        <w:t>Japonica Brown-</w:t>
      </w:r>
      <w:proofErr w:type="spellStart"/>
      <w:r w:rsidR="00AF13B8" w:rsidRPr="00BF0CBA">
        <w:rPr>
          <w:rFonts w:ascii="Calibri" w:hAnsi="Calibri" w:cs="Calibri"/>
        </w:rPr>
        <w:t>Saracino</w:t>
      </w:r>
      <w:proofErr w:type="spellEnd"/>
      <w:r w:rsidR="003E05E2" w:rsidRPr="00BF0CBA">
        <w:rPr>
          <w:rFonts w:ascii="Calibri" w:hAnsi="Calibri" w:cs="Calibri"/>
        </w:rPr>
        <w:t xml:space="preserve"> </w:t>
      </w:r>
      <w:r w:rsidR="00D8646B" w:rsidRPr="00BF0CBA">
        <w:rPr>
          <w:rFonts w:ascii="Calibri" w:hAnsi="Calibri" w:cs="Calibri"/>
        </w:rPr>
        <w:t>take</w:t>
      </w:r>
      <w:r w:rsidR="00373489">
        <w:rPr>
          <w:rFonts w:ascii="Calibri" w:hAnsi="Calibri" w:cs="Calibri"/>
        </w:rPr>
        <w:t>s up</w:t>
      </w:r>
      <w:r w:rsidR="00D8646B" w:rsidRPr="00BF0CBA">
        <w:rPr>
          <w:rFonts w:ascii="Calibri" w:hAnsi="Calibri" w:cs="Calibri"/>
        </w:rPr>
        <w:t xml:space="preserve"> </w:t>
      </w:r>
      <w:r w:rsidR="00373489" w:rsidRPr="00BF0CBA">
        <w:rPr>
          <w:rFonts w:ascii="Calibri" w:hAnsi="Calibri" w:cs="Calibri"/>
        </w:rPr>
        <w:t>these questions</w:t>
      </w:r>
      <w:r w:rsidR="00D8646B" w:rsidRPr="00BF0CBA">
        <w:rPr>
          <w:rFonts w:ascii="Calibri" w:hAnsi="Calibri" w:cs="Calibri"/>
        </w:rPr>
        <w:t xml:space="preserve"> in her latest ASR article, “Explicating</w:t>
      </w:r>
      <w:r w:rsidR="003B29D2" w:rsidRPr="00BF0CBA">
        <w:rPr>
          <w:rFonts w:ascii="Calibri" w:hAnsi="Calibri" w:cs="Calibri"/>
        </w:rPr>
        <w:t xml:space="preserve"> Divided Approaches.”</w:t>
      </w:r>
      <w:r w:rsidR="00D8646B" w:rsidRPr="00BF0CBA">
        <w:rPr>
          <w:rFonts w:ascii="Calibri" w:hAnsi="Calibri" w:cs="Calibri"/>
        </w:rPr>
        <w:t xml:space="preserve"> </w:t>
      </w:r>
      <w:r w:rsidR="00AF13B8" w:rsidRPr="00BF0CBA">
        <w:rPr>
          <w:rFonts w:ascii="Calibri" w:hAnsi="Calibri" w:cs="Calibri"/>
        </w:rPr>
        <w:t xml:space="preserve"> </w:t>
      </w:r>
      <w:r w:rsidR="002B3D20" w:rsidRPr="00BF0CBA">
        <w:rPr>
          <w:rFonts w:ascii="Calibri" w:hAnsi="Calibri" w:cs="Calibri"/>
        </w:rPr>
        <w:t xml:space="preserve">She gives </w:t>
      </w:r>
      <w:r w:rsidR="003B29D2" w:rsidRPr="00BF0CBA">
        <w:rPr>
          <w:rFonts w:ascii="Calibri" w:hAnsi="Calibri" w:cs="Calibri"/>
        </w:rPr>
        <w:t xml:space="preserve">four </w:t>
      </w:r>
      <w:r w:rsidR="002B3D20" w:rsidRPr="00BF0CBA">
        <w:rPr>
          <w:rFonts w:ascii="Calibri" w:hAnsi="Calibri" w:cs="Calibri"/>
        </w:rPr>
        <w:t>reasons for why researchers come to hold divergent views about gentrification</w:t>
      </w:r>
      <w:r w:rsidR="003B29D2" w:rsidRPr="00BF0CBA">
        <w:rPr>
          <w:rFonts w:ascii="Calibri" w:hAnsi="Calibri" w:cs="Calibri"/>
        </w:rPr>
        <w:t>: (1) it is a result of the empirical heterogeneity or “chaos” of gentrification, (2) that there are</w:t>
      </w:r>
      <w:r w:rsidR="006E6F1E" w:rsidRPr="00BF0CBA">
        <w:rPr>
          <w:rFonts w:ascii="Calibri" w:hAnsi="Calibri" w:cs="Calibri"/>
        </w:rPr>
        <w:t xml:space="preserve"> </w:t>
      </w:r>
      <w:r w:rsidR="003B29D2" w:rsidRPr="00BF0CBA">
        <w:rPr>
          <w:rFonts w:ascii="Calibri" w:hAnsi="Calibri" w:cs="Calibri"/>
        </w:rPr>
        <w:t xml:space="preserve">competing definitions and measurements of gentrification, (3) that there is uneven empirical attention to different stages of gentrification, </w:t>
      </w:r>
      <w:r w:rsidR="002B3D20" w:rsidRPr="00BF0CBA">
        <w:rPr>
          <w:rFonts w:ascii="Calibri" w:hAnsi="Calibri" w:cs="Calibri"/>
        </w:rPr>
        <w:t xml:space="preserve">and (4) that </w:t>
      </w:r>
      <w:r w:rsidR="00BB2490" w:rsidRPr="00BF0CBA">
        <w:rPr>
          <w:rFonts w:ascii="Calibri" w:hAnsi="Calibri" w:cs="Calibri"/>
        </w:rPr>
        <w:t xml:space="preserve">each camp pursues distinct </w:t>
      </w:r>
      <w:r w:rsidR="003B29D2" w:rsidRPr="00BF0CBA">
        <w:rPr>
          <w:rFonts w:ascii="Calibri" w:hAnsi="Calibri" w:cs="Calibri"/>
        </w:rPr>
        <w:t xml:space="preserve">questions </w:t>
      </w:r>
      <w:r w:rsidR="00BB2490" w:rsidRPr="00BF0CBA">
        <w:rPr>
          <w:rFonts w:ascii="Calibri" w:hAnsi="Calibri" w:cs="Calibri"/>
        </w:rPr>
        <w:t xml:space="preserve">as a result of their methodology. </w:t>
      </w:r>
      <w:r w:rsidR="00B17352" w:rsidRPr="00BF0CBA">
        <w:rPr>
          <w:rFonts w:ascii="Calibri" w:hAnsi="Calibri" w:cs="Calibri"/>
        </w:rPr>
        <w:t xml:space="preserve">Clearly, </w:t>
      </w:r>
      <w:r w:rsidR="00D06E06" w:rsidRPr="00BF0CBA">
        <w:rPr>
          <w:rFonts w:ascii="Calibri" w:hAnsi="Calibri" w:cs="Calibri"/>
        </w:rPr>
        <w:t>number 2 and 4 are true</w:t>
      </w:r>
      <w:r w:rsidR="00AC3148">
        <w:rPr>
          <w:rFonts w:ascii="Calibri" w:hAnsi="Calibri" w:cs="Calibri"/>
        </w:rPr>
        <w:t>, but</w:t>
      </w:r>
      <w:r w:rsidR="00E03408" w:rsidRPr="00BF0CBA">
        <w:rPr>
          <w:rFonts w:ascii="Calibri" w:hAnsi="Calibri" w:cs="Calibri"/>
        </w:rPr>
        <w:t xml:space="preserve"> I disagree with her argumentation on points</w:t>
      </w:r>
      <w:r w:rsidR="00AC3148">
        <w:rPr>
          <w:rFonts w:ascii="Calibri" w:hAnsi="Calibri" w:cs="Calibri"/>
        </w:rPr>
        <w:t xml:space="preserve"> 1 and 3</w:t>
      </w:r>
      <w:r w:rsidR="00E03408" w:rsidRPr="00BF0CBA">
        <w:rPr>
          <w:rFonts w:ascii="Calibri" w:hAnsi="Calibri" w:cs="Calibri"/>
        </w:rPr>
        <w:t>. While q</w:t>
      </w:r>
      <w:r w:rsidR="00D06E06" w:rsidRPr="00BF0CBA">
        <w:rPr>
          <w:rFonts w:ascii="Calibri" w:hAnsi="Calibri" w:cs="Calibri"/>
        </w:rPr>
        <w:t xml:space="preserve">uantitative and qualitative </w:t>
      </w:r>
      <w:r w:rsidR="00475822" w:rsidRPr="00BF0CBA">
        <w:rPr>
          <w:rFonts w:ascii="Calibri" w:hAnsi="Calibri" w:cs="Calibri"/>
        </w:rPr>
        <w:t>methodologies are of different scopes that ask different questions</w:t>
      </w:r>
      <w:r w:rsidR="00E03408" w:rsidRPr="00BF0CBA">
        <w:rPr>
          <w:rFonts w:ascii="Calibri" w:hAnsi="Calibri" w:cs="Calibri"/>
        </w:rPr>
        <w:t>, I think that qualitative methods sample on the dependent variable—meaning they choose neighborhoods that are already gentrifying and go investigate them. The ability of quantitative methods</w:t>
      </w:r>
      <w:r w:rsidR="00F71BA5">
        <w:rPr>
          <w:rFonts w:ascii="Calibri" w:hAnsi="Calibri" w:cs="Calibri"/>
        </w:rPr>
        <w:t xml:space="preserve"> to</w:t>
      </w:r>
      <w:r w:rsidR="00E03408" w:rsidRPr="00BF0CBA">
        <w:rPr>
          <w:rFonts w:ascii="Calibri" w:hAnsi="Calibri" w:cs="Calibri"/>
        </w:rPr>
        <w:t xml:space="preserve"> look at all neighborhoods ensures that they won’t look at </w:t>
      </w:r>
      <w:r w:rsidR="006052BD" w:rsidRPr="00BF0CBA">
        <w:rPr>
          <w:rFonts w:ascii="Calibri" w:hAnsi="Calibri" w:cs="Calibri"/>
        </w:rPr>
        <w:t xml:space="preserve">two different neighborhoods in LA and conclude </w:t>
      </w:r>
      <w:r w:rsidR="00E03408" w:rsidRPr="00BF0CBA">
        <w:rPr>
          <w:rFonts w:ascii="Calibri" w:hAnsi="Calibri" w:cs="Calibri"/>
        </w:rPr>
        <w:t xml:space="preserve">different things. However, we need qualitative research to understand at the micro-level what is going. I prefer using both methods so that we can get a better sense of what’s happening across the board, yet also understand the dynamics on the ground. </w:t>
      </w:r>
    </w:p>
    <w:p w14:paraId="0ACEBF33" w14:textId="786915FA" w:rsidR="003B29D2" w:rsidRPr="00BF0CBA" w:rsidRDefault="008B2C4F" w:rsidP="008B2C4F">
      <w:pPr>
        <w:spacing w:line="480" w:lineRule="auto"/>
        <w:jc w:val="both"/>
        <w:rPr>
          <w:rFonts w:ascii="Calibri" w:hAnsi="Calibri" w:cs="Calibri"/>
          <w:b/>
        </w:rPr>
      </w:pPr>
      <w:r w:rsidRPr="00BF0CBA">
        <w:rPr>
          <w:rFonts w:ascii="Calibri" w:hAnsi="Calibri" w:cs="Calibri"/>
          <w:b/>
        </w:rPr>
        <w:t xml:space="preserve">Displacement, Authenticity, and Different </w:t>
      </w:r>
      <w:r w:rsidR="00F87588" w:rsidRPr="00BF0CBA">
        <w:rPr>
          <w:rFonts w:ascii="Calibri" w:hAnsi="Calibri" w:cs="Calibri"/>
          <w:b/>
        </w:rPr>
        <w:t>Pathways of Gentrification</w:t>
      </w:r>
    </w:p>
    <w:p w14:paraId="1B81332E" w14:textId="088E26D3" w:rsidR="00212D20" w:rsidRPr="00BF0CBA" w:rsidRDefault="008B2C4F" w:rsidP="00212D20">
      <w:pPr>
        <w:spacing w:line="480" w:lineRule="auto"/>
        <w:jc w:val="both"/>
        <w:rPr>
          <w:rFonts w:ascii="Calibri" w:hAnsi="Calibri" w:cs="Calibri"/>
        </w:rPr>
      </w:pPr>
      <w:r w:rsidRPr="00BF0CBA">
        <w:rPr>
          <w:rFonts w:ascii="Calibri" w:hAnsi="Calibri" w:cs="Calibri"/>
        </w:rPr>
        <w:t xml:space="preserve">The remaining readings each </w:t>
      </w:r>
      <w:r w:rsidR="000D247F" w:rsidRPr="00BF0CBA">
        <w:rPr>
          <w:rFonts w:ascii="Calibri" w:hAnsi="Calibri" w:cs="Calibri"/>
        </w:rPr>
        <w:t xml:space="preserve">address specific, important issues. The core issue with gentrification </w:t>
      </w:r>
      <w:r w:rsidR="00190E16" w:rsidRPr="00BF0CBA">
        <w:rPr>
          <w:rFonts w:ascii="Calibri" w:hAnsi="Calibri" w:cs="Calibri"/>
        </w:rPr>
        <w:t xml:space="preserve">for many </w:t>
      </w:r>
      <w:r w:rsidR="000D247F" w:rsidRPr="00BF0CBA">
        <w:rPr>
          <w:rFonts w:ascii="Calibri" w:hAnsi="Calibri" w:cs="Calibri"/>
        </w:rPr>
        <w:t>is that it displaces people. People wouldn’t care if it wasn’t displacing people</w:t>
      </w:r>
      <w:r w:rsidR="00190E16" w:rsidRPr="00BF0CBA">
        <w:rPr>
          <w:rFonts w:ascii="Calibri" w:hAnsi="Calibri" w:cs="Calibri"/>
        </w:rPr>
        <w:t xml:space="preserve">, and we’d </w:t>
      </w:r>
      <w:r w:rsidR="00190E16" w:rsidRPr="00BF0CBA">
        <w:rPr>
          <w:rFonts w:ascii="Calibri" w:hAnsi="Calibri" w:cs="Calibri"/>
        </w:rPr>
        <w:lastRenderedPageBreak/>
        <w:t xml:space="preserve">call it “neighborhood turnover” instead. East Harlem was Italian before it was Puerto Rican, the difference was that the Italian moved because they could. </w:t>
      </w:r>
      <w:r w:rsidR="000D247F" w:rsidRPr="00BF0CBA">
        <w:rPr>
          <w:rFonts w:ascii="Calibri" w:hAnsi="Calibri" w:cs="Calibri"/>
        </w:rPr>
        <w:t xml:space="preserve">So Freeman </w:t>
      </w:r>
      <w:r w:rsidR="00F61959" w:rsidRPr="00BF0CBA">
        <w:rPr>
          <w:rFonts w:ascii="Calibri" w:hAnsi="Calibri" w:cs="Calibri"/>
        </w:rPr>
        <w:fldChar w:fldCharType="begin" w:fldLock="1"/>
      </w:r>
      <w:r w:rsidR="005E6D40" w:rsidRPr="00BF0CBA">
        <w:rPr>
          <w:rFonts w:ascii="Calibri" w:hAnsi="Calibri" w:cs="Calibri"/>
        </w:rPr>
        <w:instrText>ADDIN CSL_CITATION {"citationItems":[{"id":"ITEM-1","itemData":{"DOI":"10.1177/10780874042723341","ISSN":"1078-0874","abstract":"This article examines the extent to which gentrification in U.S. neighborhoods is associated with displacement by comparing mobility and displacement in gentrifying neighborhoods with mobility and displacement in similar neighborhoods that did not undergo gentrification. The results suggest that displacement and higher mobility play minor if any roles as forces of change in gentrifying neighborhoods. Demographic change in gentrifying neighborhoods appears to be a consequence of lower rates of intraneighborhood mobility and the relative affluence of in-movers. Keywords: gentrification","author":[{"dropping-particle":"","family":"Freeman","given":"Lance","non-dropping-particle":"","parse-names":false,"suffix":""}],"container-title":"Urban Affairs Review","id":"ITEM-1","issue":"4","issued":{"date-parts":[["2005"]]},"page":"463","title":"Displacement or Succession? Residential Mobility in Gentrifying Neighborhoods","type":"article-journal","volume":"40"},"suppress-author":1,"uris":["http://www.mendeley.com/documents/?uuid=6189baaa-ff8b-4eb6-afdf-42e964b9fa27"]}],"mendeley":{"formattedCitation":"(2005)","plainTextFormattedCitation":"(2005)","previouslyFormattedCitation":"(2005)"},"properties":{"noteIndex":0},"schema":"https://github.com/citation-style-language/schema/raw/master/csl-citation.json"}</w:instrText>
      </w:r>
      <w:r w:rsidR="00F61959" w:rsidRPr="00BF0CBA">
        <w:rPr>
          <w:rFonts w:ascii="Calibri" w:hAnsi="Calibri" w:cs="Calibri"/>
        </w:rPr>
        <w:fldChar w:fldCharType="separate"/>
      </w:r>
      <w:r w:rsidR="00F61959" w:rsidRPr="00BF0CBA">
        <w:rPr>
          <w:rFonts w:ascii="Calibri" w:hAnsi="Calibri" w:cs="Calibri"/>
          <w:noProof/>
        </w:rPr>
        <w:t>(2005)</w:t>
      </w:r>
      <w:r w:rsidR="00F61959" w:rsidRPr="00BF0CBA">
        <w:rPr>
          <w:rFonts w:ascii="Calibri" w:hAnsi="Calibri" w:cs="Calibri"/>
        </w:rPr>
        <w:fldChar w:fldCharType="end"/>
      </w:r>
      <w:r w:rsidR="00F61959" w:rsidRPr="00BF0CBA">
        <w:rPr>
          <w:rFonts w:ascii="Calibri" w:hAnsi="Calibri" w:cs="Calibri"/>
        </w:rPr>
        <w:t xml:space="preserve"> </w:t>
      </w:r>
      <w:r w:rsidR="000D247F" w:rsidRPr="00BF0CBA">
        <w:rPr>
          <w:rFonts w:ascii="Calibri" w:hAnsi="Calibri" w:cs="Calibri"/>
        </w:rPr>
        <w:t>wants to measure displacement and</w:t>
      </w:r>
      <w:r w:rsidR="00190E16" w:rsidRPr="00BF0CBA">
        <w:rPr>
          <w:rFonts w:ascii="Calibri" w:hAnsi="Calibri" w:cs="Calibri"/>
        </w:rPr>
        <w:t xml:space="preserve"> </w:t>
      </w:r>
      <w:r w:rsidR="000D247F" w:rsidRPr="00BF0CBA">
        <w:rPr>
          <w:rFonts w:ascii="Calibri" w:hAnsi="Calibri" w:cs="Calibri"/>
        </w:rPr>
        <w:t>mobility across</w:t>
      </w:r>
      <w:r w:rsidR="00AC3148">
        <w:rPr>
          <w:rFonts w:ascii="Calibri" w:hAnsi="Calibri" w:cs="Calibri"/>
        </w:rPr>
        <w:t xml:space="preserve"> </w:t>
      </w:r>
      <w:r w:rsidR="000D247F" w:rsidRPr="00BF0CBA">
        <w:rPr>
          <w:rFonts w:ascii="Calibri" w:hAnsi="Calibri" w:cs="Calibri"/>
        </w:rPr>
        <w:t xml:space="preserve">the country </w:t>
      </w:r>
      <w:r w:rsidR="00190E16" w:rsidRPr="00BF0CBA">
        <w:rPr>
          <w:rFonts w:ascii="Calibri" w:hAnsi="Calibri" w:cs="Calibri"/>
        </w:rPr>
        <w:t>to</w:t>
      </w:r>
      <w:r w:rsidR="000D247F" w:rsidRPr="00BF0CBA">
        <w:rPr>
          <w:rFonts w:ascii="Calibri" w:hAnsi="Calibri" w:cs="Calibri"/>
        </w:rPr>
        <w:t xml:space="preserve"> see if residents living in gentrifying neighborhoods are more likely to move </w:t>
      </w:r>
      <w:r w:rsidR="00190E16" w:rsidRPr="00BF0CBA">
        <w:rPr>
          <w:rFonts w:ascii="Calibri" w:hAnsi="Calibri" w:cs="Calibri"/>
        </w:rPr>
        <w:t xml:space="preserve">or to </w:t>
      </w:r>
      <w:r w:rsidR="000D247F" w:rsidRPr="00BF0CBA">
        <w:rPr>
          <w:rFonts w:ascii="Calibri" w:hAnsi="Calibri" w:cs="Calibri"/>
        </w:rPr>
        <w:t>be displaced</w:t>
      </w:r>
      <w:r w:rsidR="00190E16" w:rsidRPr="00BF0CBA">
        <w:rPr>
          <w:rFonts w:ascii="Calibri" w:hAnsi="Calibri" w:cs="Calibri"/>
        </w:rPr>
        <w:t xml:space="preserve"> </w:t>
      </w:r>
      <w:r w:rsidR="000D247F" w:rsidRPr="00BF0CBA">
        <w:rPr>
          <w:rFonts w:ascii="Calibri" w:hAnsi="Calibri" w:cs="Calibri"/>
        </w:rPr>
        <w:t>than those in non-gentrifying neighborhoods. </w:t>
      </w:r>
      <w:r w:rsidR="007362BB" w:rsidRPr="00BF0CBA">
        <w:rPr>
          <w:rFonts w:ascii="Calibri" w:hAnsi="Calibri" w:cs="Calibri"/>
        </w:rPr>
        <w:t xml:space="preserve"> He finds that mobility and higher rates of displacement play minor roles as forces of change in gentrifying neighborhoods. </w:t>
      </w:r>
      <w:r w:rsidR="00286F13" w:rsidRPr="00BF0CBA">
        <w:rPr>
          <w:rFonts w:ascii="Calibri" w:hAnsi="Calibri" w:cs="Calibri"/>
        </w:rPr>
        <w:t>While he finds a statistically significant relationship between displacement in gentrifying neighborhoods, he finds a higher (significant) relationship in neighborhoods not eligible to gentrify, and when calculating the probability of actually being displaced, this significant relations</w:t>
      </w:r>
      <w:r w:rsidR="00F71BA5">
        <w:rPr>
          <w:rFonts w:ascii="Calibri" w:hAnsi="Calibri" w:cs="Calibri"/>
        </w:rPr>
        <w:t>hip</w:t>
      </w:r>
      <w:r w:rsidR="00286F13" w:rsidRPr="00BF0CBA">
        <w:rPr>
          <w:rFonts w:ascii="Calibri" w:hAnsi="Calibri" w:cs="Calibri"/>
        </w:rPr>
        <w:t xml:space="preserve"> only increase</w:t>
      </w:r>
      <w:r w:rsidR="00F71BA5">
        <w:rPr>
          <w:rFonts w:ascii="Calibri" w:hAnsi="Calibri" w:cs="Calibri"/>
        </w:rPr>
        <w:t>s</w:t>
      </w:r>
      <w:r w:rsidR="00286F13" w:rsidRPr="00BF0CBA">
        <w:rPr>
          <w:rFonts w:ascii="Calibri" w:hAnsi="Calibri" w:cs="Calibri"/>
        </w:rPr>
        <w:t xml:space="preserve"> chances very little.</w:t>
      </w:r>
      <w:r w:rsidR="007557A6" w:rsidRPr="00BF0CBA">
        <w:rPr>
          <w:rFonts w:ascii="Calibri" w:hAnsi="Calibri" w:cs="Calibri"/>
        </w:rPr>
        <w:t xml:space="preserve"> Displacement studies are very difficult </w:t>
      </w:r>
      <w:r w:rsidR="00DC3A64" w:rsidRPr="00BF0CBA">
        <w:rPr>
          <w:rFonts w:ascii="Calibri" w:hAnsi="Calibri" w:cs="Calibri"/>
        </w:rPr>
        <w:t xml:space="preserve">because of their nature, and to date, no study has proven a significant relationship </w:t>
      </w:r>
      <w:r w:rsidR="00404459" w:rsidRPr="00BF0CBA">
        <w:rPr>
          <w:rFonts w:ascii="Calibri" w:hAnsi="Calibri" w:cs="Calibri"/>
        </w:rPr>
        <w:t xml:space="preserve">to exist </w:t>
      </w:r>
      <w:r w:rsidR="00DC3A64" w:rsidRPr="00BF0CBA">
        <w:rPr>
          <w:rFonts w:ascii="Calibri" w:hAnsi="Calibri" w:cs="Calibri"/>
        </w:rPr>
        <w:t xml:space="preserve">between gentrification and </w:t>
      </w:r>
      <w:r w:rsidR="00404459" w:rsidRPr="00BF0CBA">
        <w:rPr>
          <w:rFonts w:ascii="Calibri" w:hAnsi="Calibri" w:cs="Calibri"/>
        </w:rPr>
        <w:t>displacement</w:t>
      </w:r>
      <w:r w:rsidR="00DC3A64" w:rsidRPr="00BF0CBA">
        <w:rPr>
          <w:rFonts w:ascii="Calibri" w:hAnsi="Calibri" w:cs="Calibri"/>
        </w:rPr>
        <w:t>.</w:t>
      </w:r>
    </w:p>
    <w:p w14:paraId="01102601" w14:textId="266B28F4" w:rsidR="008F63BD" w:rsidRPr="00BF0CBA" w:rsidRDefault="00212D20" w:rsidP="00BF0CBA">
      <w:pPr>
        <w:spacing w:line="480" w:lineRule="auto"/>
        <w:ind w:firstLine="720"/>
        <w:jc w:val="both"/>
        <w:rPr>
          <w:rFonts w:ascii="Calibri" w:hAnsi="Calibri" w:cs="Calibri"/>
        </w:rPr>
      </w:pPr>
      <w:r w:rsidRPr="00BF0CBA">
        <w:rPr>
          <w:rFonts w:ascii="Calibri" w:hAnsi="Calibri" w:cs="Calibri"/>
        </w:rPr>
        <w:t xml:space="preserve">Sharon </w:t>
      </w:r>
      <w:proofErr w:type="spellStart"/>
      <w:r w:rsidRPr="00BF0CBA">
        <w:rPr>
          <w:rFonts w:ascii="Calibri" w:hAnsi="Calibri" w:cs="Calibri"/>
        </w:rPr>
        <w:t>Zukin’s</w:t>
      </w:r>
      <w:proofErr w:type="spellEnd"/>
      <w:r w:rsidRPr="00BF0CBA">
        <w:rPr>
          <w:rFonts w:ascii="Calibri" w:hAnsi="Calibri" w:cs="Calibri"/>
        </w:rPr>
        <w:t xml:space="preserve"> </w:t>
      </w:r>
      <w:r w:rsidRPr="00BF0CBA">
        <w:rPr>
          <w:rFonts w:ascii="Calibri" w:hAnsi="Calibri" w:cs="Calibri"/>
          <w:i/>
        </w:rPr>
        <w:t xml:space="preserve">Naked </w:t>
      </w:r>
      <w:r w:rsidRPr="00BF0CBA">
        <w:rPr>
          <w:rFonts w:ascii="Calibri" w:hAnsi="Calibri" w:cs="Calibri"/>
        </w:rPr>
        <w:t>City is an extraordinary examination of the soul of the gentrifier—what is it that they are seeking so desperately and why do they what they do? Her answer, they are seeking authenticity and authentic experiences. In short, this is about the social and psychological roots of the demand base that gentrifiers provide the urban restructuring underlying gentrification. They want "authentic” experiences that give them a sense of moral superiority and connectedness. She defines authenticity as the moral superiority that is associated with downward mobility, connectedness to nature, and their “</w:t>
      </w:r>
      <w:proofErr w:type="spellStart"/>
      <w:r w:rsidRPr="00BF0CBA">
        <w:rPr>
          <w:rFonts w:ascii="Calibri" w:hAnsi="Calibri" w:cs="Calibri"/>
        </w:rPr>
        <w:t>intouchness</w:t>
      </w:r>
      <w:proofErr w:type="spellEnd"/>
      <w:r w:rsidRPr="00BF0CBA">
        <w:rPr>
          <w:rFonts w:ascii="Calibri" w:hAnsi="Calibri" w:cs="Calibri"/>
        </w:rPr>
        <w:t xml:space="preserve">” with a simple and less complicated life. And I think she is dead right to assert the we are fundamentally witnessing the shift from city of production to consumption (221). However, while it may be true that consumers play a large part in reshaping neighborhoods and spurring gentrification, it </w:t>
      </w:r>
      <w:r w:rsidR="006B2B9E" w:rsidRPr="00BF0CBA">
        <w:rPr>
          <w:rFonts w:ascii="Calibri" w:hAnsi="Calibri" w:cs="Calibri"/>
        </w:rPr>
        <w:t xml:space="preserve">is not </w:t>
      </w:r>
      <w:r w:rsidR="006B2B9E" w:rsidRPr="00BF0CBA">
        <w:rPr>
          <w:rFonts w:ascii="Calibri" w:hAnsi="Calibri" w:cs="Calibri"/>
        </w:rPr>
        <w:lastRenderedPageBreak/>
        <w:t xml:space="preserve">clear that </w:t>
      </w:r>
      <w:r w:rsidRPr="00BF0CBA">
        <w:rPr>
          <w:rFonts w:ascii="Calibri" w:hAnsi="Calibri" w:cs="Calibri"/>
        </w:rPr>
        <w:t xml:space="preserve">process is completely driven by </w:t>
      </w:r>
      <w:r w:rsidR="006B2B9E" w:rsidRPr="00BF0CBA">
        <w:rPr>
          <w:rFonts w:ascii="Calibri" w:hAnsi="Calibri" w:cs="Calibri"/>
        </w:rPr>
        <w:t xml:space="preserve">the </w:t>
      </w:r>
      <w:r w:rsidRPr="00BF0CBA">
        <w:rPr>
          <w:rFonts w:ascii="Calibri" w:hAnsi="Calibri" w:cs="Calibri"/>
        </w:rPr>
        <w:t>consumption</w:t>
      </w:r>
      <w:r w:rsidR="006B2B9E" w:rsidRPr="00BF0CBA">
        <w:rPr>
          <w:rFonts w:ascii="Calibri" w:hAnsi="Calibri" w:cs="Calibri"/>
        </w:rPr>
        <w:t xml:space="preserve"> patterns of gentrifiers</w:t>
      </w:r>
      <w:r w:rsidRPr="00BF0CBA">
        <w:rPr>
          <w:rFonts w:ascii="Calibri" w:hAnsi="Calibri" w:cs="Calibri"/>
        </w:rPr>
        <w:t xml:space="preserve">. </w:t>
      </w:r>
      <w:r w:rsidR="006B2B9E" w:rsidRPr="00BF0CBA">
        <w:rPr>
          <w:rFonts w:ascii="Calibri" w:hAnsi="Calibri" w:cs="Calibri"/>
        </w:rPr>
        <w:t xml:space="preserve">I mean, can we not </w:t>
      </w:r>
      <w:r w:rsidRPr="00BF0CBA">
        <w:rPr>
          <w:rFonts w:ascii="Calibri" w:hAnsi="Calibri" w:cs="Calibri"/>
        </w:rPr>
        <w:t xml:space="preserve">imagine </w:t>
      </w:r>
      <w:r w:rsidR="006B2B9E" w:rsidRPr="00BF0CBA">
        <w:rPr>
          <w:rFonts w:ascii="Calibri" w:hAnsi="Calibri" w:cs="Calibri"/>
        </w:rPr>
        <w:t>some</w:t>
      </w:r>
      <w:r w:rsidRPr="00BF0CBA">
        <w:rPr>
          <w:rFonts w:ascii="Calibri" w:hAnsi="Calibri" w:cs="Calibri"/>
        </w:rPr>
        <w:t xml:space="preserve"> consumer</w:t>
      </w:r>
      <w:r w:rsidR="006B2B9E" w:rsidRPr="00BF0CBA">
        <w:rPr>
          <w:rFonts w:ascii="Calibri" w:hAnsi="Calibri" w:cs="Calibri"/>
        </w:rPr>
        <w:t>s’</w:t>
      </w:r>
      <w:r w:rsidRPr="00BF0CBA">
        <w:rPr>
          <w:rFonts w:ascii="Calibri" w:hAnsi="Calibri" w:cs="Calibri"/>
        </w:rPr>
        <w:t xml:space="preserve"> choices are </w:t>
      </w:r>
      <w:r w:rsidR="006B2B9E" w:rsidRPr="00BF0CBA">
        <w:rPr>
          <w:rFonts w:ascii="Calibri" w:hAnsi="Calibri" w:cs="Calibri"/>
        </w:rPr>
        <w:t xml:space="preserve">not </w:t>
      </w:r>
      <w:r w:rsidRPr="00BF0CBA">
        <w:rPr>
          <w:rFonts w:ascii="Calibri" w:hAnsi="Calibri" w:cs="Calibri"/>
        </w:rPr>
        <w:t>predicated on “authenticity”</w:t>
      </w:r>
      <w:r w:rsidR="006B2B9E" w:rsidRPr="00BF0CBA">
        <w:rPr>
          <w:rFonts w:ascii="Calibri" w:hAnsi="Calibri" w:cs="Calibri"/>
        </w:rPr>
        <w:t>?</w:t>
      </w:r>
      <w:r w:rsidR="005104FB" w:rsidRPr="00BF0CBA">
        <w:rPr>
          <w:rFonts w:ascii="Calibri" w:hAnsi="Calibri" w:cs="Calibri"/>
        </w:rPr>
        <w:t xml:space="preserve"> </w:t>
      </w:r>
      <w:r w:rsidR="00AC3148">
        <w:rPr>
          <w:rFonts w:ascii="Calibri" w:hAnsi="Calibri" w:cs="Calibri"/>
        </w:rPr>
        <w:t xml:space="preserve">Moreover, to what extent do developers who create luxury apartments in new </w:t>
      </w:r>
      <w:r w:rsidR="00F71BA5">
        <w:rPr>
          <w:rFonts w:ascii="Calibri" w:hAnsi="Calibri" w:cs="Calibri"/>
        </w:rPr>
        <w:t xml:space="preserve">buildings </w:t>
      </w:r>
      <w:r w:rsidR="00AC3148">
        <w:rPr>
          <w:rFonts w:ascii="Calibri" w:hAnsi="Calibri" w:cs="Calibri"/>
        </w:rPr>
        <w:t xml:space="preserve">that remain vacant prove the supply-side theory? </w:t>
      </w:r>
      <w:r w:rsidR="005104FB" w:rsidRPr="00BF0CBA">
        <w:rPr>
          <w:rFonts w:ascii="Calibri" w:hAnsi="Calibri" w:cs="Calibri"/>
        </w:rPr>
        <w:t>While I don’t buy her arguments are universal, the book is critical for its ethnographic breadth and its analysis of neighborhoods proceeding along different pathways of gentrification. Harlem’s gentrification is led by state intervention, while industrial chic transforms Williamsburg and boutique shopping remakes the East Village. However, here again, I don’t buy her vision of gentrification as simply tied to consumers. People have been talking about Harlem having been gentrifying for the last 20 years, but we still see large sections of Harlem that have remained predominantly black and disinvested. Despite claims that gentrification is tearing these places apart, segregation is alive and well in these areas.</w:t>
      </w:r>
      <w:r w:rsidR="00BF0CBA" w:rsidRPr="00BF0CBA">
        <w:rPr>
          <w:rFonts w:ascii="Calibri" w:hAnsi="Calibri" w:cs="Calibri"/>
        </w:rPr>
        <w:t xml:space="preserve"> </w:t>
      </w:r>
    </w:p>
    <w:p w14:paraId="7E999DF4" w14:textId="780ECD9D" w:rsidR="008F63BD" w:rsidRPr="00BF0CBA" w:rsidRDefault="00404459" w:rsidP="005C0BC7">
      <w:pPr>
        <w:spacing w:line="480" w:lineRule="auto"/>
        <w:jc w:val="both"/>
        <w:rPr>
          <w:rFonts w:ascii="Calibri" w:hAnsi="Calibri" w:cs="Calibri"/>
        </w:rPr>
      </w:pPr>
      <w:r w:rsidRPr="00BF0CBA">
        <w:rPr>
          <w:rFonts w:ascii="Calibri" w:hAnsi="Calibri" w:cs="Calibri"/>
        </w:rPr>
        <w:tab/>
        <w:t xml:space="preserve">The articles by </w:t>
      </w:r>
      <w:r w:rsidR="0003291F" w:rsidRPr="00BF0CBA">
        <w:rPr>
          <w:rFonts w:ascii="Calibri" w:hAnsi="Calibri" w:cs="Calibri"/>
        </w:rPr>
        <w:t xml:space="preserve">Hwang and Sampson </w:t>
      </w:r>
      <w:r w:rsidR="005E6D40" w:rsidRPr="00BF0CBA">
        <w:rPr>
          <w:rFonts w:ascii="Calibri" w:hAnsi="Calibri" w:cs="Calibri"/>
        </w:rPr>
        <w:fldChar w:fldCharType="begin" w:fldLock="1"/>
      </w:r>
      <w:r w:rsidR="005E6D40" w:rsidRPr="00BF0CBA">
        <w:rPr>
          <w:rFonts w:ascii="Calibri" w:hAnsi="Calibri" w:cs="Calibri"/>
        </w:rPr>
        <w:instrText>ADDIN CSL_CITATION {"citationItems":[{"id":"ITEM-1","itemData":{"DOI":"10.1177/0003122414535774","ISSN":"0003-1224","abstract":"Gentrification has inspired considerable debate, but direct examination of its uneven evolution across time and space is rare. We address this gap by developing a conceptual framework on the social pathways of gentrification and introducing a method of systematic social observation using Google Street View to detect visible cues of neighborhood change. We argue that a durable racial hierarchy governs residential selection and, in turn, gentrifying neighborhoods. Integrating census data, police records, prior street-level observations, community surveys, proximity to amenities, and city budget data on capital investments, we find that the pace of gentrification in Chicago from 2007 to 2009 was negatively associated with the concentration of blacks and Latinos in neighborhoods that either showed signs of gentrification or were adjacent and still disinvested in 1995. Racial composition has a threshold effect, however, attenuating gentrification when the share of blacks in a neighborhood is greater than 40 percent. Consistent with theories of neighborhood stigma, we also find that collective perceptions of disorder, which are higher in poor minority neighborhoods, deter gentrification, while observed disorder does not. These results help explain the reproduction of neighborhood racial inequality amid urban transformation.","author":[{"dropping-particle":"","family":"Hwang","given":"Jackelyn","non-dropping-particle":"","parse-names":false,"suffix":""},{"dropping-particle":"","family":"Sampson","given":"Robert J","non-dropping-particle":"","parse-names":false,"suffix":""}],"container-title":"American Sociological Review","id":"ITEM-1","issue":"4","issued":{"date-parts":[["2014"]]},"page":"726-751","title":"Divergent Pathways of Gentrification: Racial Inequality and the Social Order of Renewal in Chicago Neighborhoods","type":"article-journal","volume":"79"},"suppress-author":1,"uris":["http://www.mendeley.com/documents/?uuid=a1778bea-f498-4787-8cf6-b0052f4bbe0f"]}],"mendeley":{"formattedCitation":"(2014)","plainTextFormattedCitation":"(2014)","previouslyFormattedCitation":"(2014)"},"properties":{"noteIndex":0},"schema":"https://github.com/citation-style-language/schema/raw/master/csl-citation.json"}</w:instrText>
      </w:r>
      <w:r w:rsidR="005E6D40" w:rsidRPr="00BF0CBA">
        <w:rPr>
          <w:rFonts w:ascii="Calibri" w:hAnsi="Calibri" w:cs="Calibri"/>
        </w:rPr>
        <w:fldChar w:fldCharType="separate"/>
      </w:r>
      <w:r w:rsidR="005E6D40" w:rsidRPr="00BF0CBA">
        <w:rPr>
          <w:rFonts w:ascii="Calibri" w:hAnsi="Calibri" w:cs="Calibri"/>
          <w:noProof/>
        </w:rPr>
        <w:t>(2014)</w:t>
      </w:r>
      <w:r w:rsidR="005E6D40" w:rsidRPr="00BF0CBA">
        <w:rPr>
          <w:rFonts w:ascii="Calibri" w:hAnsi="Calibri" w:cs="Calibri"/>
        </w:rPr>
        <w:fldChar w:fldCharType="end"/>
      </w:r>
      <w:r w:rsidR="005E6D40" w:rsidRPr="00BF0CBA">
        <w:rPr>
          <w:rFonts w:ascii="Calibri" w:hAnsi="Calibri" w:cs="Calibri"/>
        </w:rPr>
        <w:t xml:space="preserve"> and Timberlake and Johns-Wolfe </w:t>
      </w:r>
      <w:r w:rsidR="005E6D40" w:rsidRPr="00BF0CBA">
        <w:rPr>
          <w:rFonts w:ascii="Calibri" w:hAnsi="Calibri" w:cs="Calibri"/>
        </w:rPr>
        <w:fldChar w:fldCharType="begin" w:fldLock="1"/>
      </w:r>
      <w:r w:rsidR="00004F92" w:rsidRPr="00BF0CBA">
        <w:rPr>
          <w:rFonts w:ascii="Calibri" w:hAnsi="Calibri" w:cs="Calibri"/>
        </w:rPr>
        <w:instrText>ADDIN CSL_CITATION {"citationItems":[{"id":"ITEM-1","itemData":{"DOI":"10.1177/1078087416636483","ISSN":"1078-0874","abstract":"This research examines the impact of neighborhood ethnoracial composition on the likelihood that neighborhoods that could gentrify do gentrify over time. Drawing on findings from the gentrification and residential preference literatures, we hypothesize that the percentage of Black and Latino residents in neighborhoods in 1980 is associated with the probability of gentrification, conditional on the racial composition of neighborhoods in 2010. We test these hypotheses with analyses of census data for tracts in the central cities of Chicago and New York in 1980 to 2010. We find that the percentage of Black residents in 1980 was negatively associated with gentrified White and positively associated with gentrified Black neighborhoods, and that percent Latino in 1980 was positively associated with gentrified Latino neighborhoods. Finally, we found strong evidence that gentrification in these cities was much more likely to occur in neighborhoods close to the central business district.","author":[{"dropping-particle":"","family":"Timberlake","given":"Jeffrey M","non-dropping-particle":"","parse-names":false,"suffix":""},{"dropping-particle":"","family":"Johns-Wolfe","given":"Elaina","non-dropping-particle":"","parse-names":false,"suffix":""}],"container-title":"Urban Affairs Review","id":"ITEM-1","issue":"2","issued":{"date-parts":[["2017"]]},"page":"236-272","title":"Neighborhood Ethnoracial Composition and Gentrification in Chicago and New York, 1980 to 2010","type":"article-journal","volume":"53"},"suppress-author":1,"uris":["http://www.mendeley.com/documents/?uuid=5fdaa3a0-172c-4fee-a1e9-08eab3e5c62f"]}],"mendeley":{"formattedCitation":"(2017)","plainTextFormattedCitation":"(2017)","previouslyFormattedCitation":"(2017)"},"properties":{"noteIndex":0},"schema":"https://github.com/citation-style-language/schema/raw/master/csl-citation.json"}</w:instrText>
      </w:r>
      <w:r w:rsidR="005E6D40" w:rsidRPr="00BF0CBA">
        <w:rPr>
          <w:rFonts w:ascii="Calibri" w:hAnsi="Calibri" w:cs="Calibri"/>
        </w:rPr>
        <w:fldChar w:fldCharType="separate"/>
      </w:r>
      <w:r w:rsidR="005E6D40" w:rsidRPr="00BF0CBA">
        <w:rPr>
          <w:rFonts w:ascii="Calibri" w:hAnsi="Calibri" w:cs="Calibri"/>
          <w:noProof/>
        </w:rPr>
        <w:t>(2017)</w:t>
      </w:r>
      <w:r w:rsidR="005E6D40" w:rsidRPr="00BF0CBA">
        <w:rPr>
          <w:rFonts w:ascii="Calibri" w:hAnsi="Calibri" w:cs="Calibri"/>
        </w:rPr>
        <w:fldChar w:fldCharType="end"/>
      </w:r>
      <w:r w:rsidR="00EE6E29" w:rsidRPr="00BF0CBA">
        <w:rPr>
          <w:rFonts w:ascii="Calibri" w:hAnsi="Calibri" w:cs="Calibri"/>
        </w:rPr>
        <w:t xml:space="preserve"> deal with race</w:t>
      </w:r>
      <w:r w:rsidR="00FB6BD8">
        <w:rPr>
          <w:rFonts w:ascii="Calibri" w:hAnsi="Calibri" w:cs="Calibri"/>
        </w:rPr>
        <w:t xml:space="preserve"> in gentrification studies</w:t>
      </w:r>
      <w:r w:rsidR="00EE6E29" w:rsidRPr="00BF0CBA">
        <w:rPr>
          <w:rFonts w:ascii="Calibri" w:hAnsi="Calibri" w:cs="Calibri"/>
        </w:rPr>
        <w:t xml:space="preserve">. This is </w:t>
      </w:r>
      <w:r w:rsidR="00490CB7">
        <w:rPr>
          <w:rFonts w:ascii="Calibri" w:hAnsi="Calibri" w:cs="Calibri"/>
        </w:rPr>
        <w:t xml:space="preserve">an </w:t>
      </w:r>
      <w:r w:rsidR="00EE6E29" w:rsidRPr="00BF0CBA">
        <w:rPr>
          <w:rFonts w:ascii="Calibri" w:hAnsi="Calibri" w:cs="Calibri"/>
        </w:rPr>
        <w:t xml:space="preserve">important </w:t>
      </w:r>
      <w:r w:rsidR="00F06FEF" w:rsidRPr="00BF0CBA">
        <w:rPr>
          <w:rFonts w:ascii="Calibri" w:hAnsi="Calibri" w:cs="Calibri"/>
        </w:rPr>
        <w:t xml:space="preserve">topic </w:t>
      </w:r>
      <w:r w:rsidR="00EE6E29" w:rsidRPr="00BF0CBA">
        <w:rPr>
          <w:rFonts w:ascii="Calibri" w:hAnsi="Calibri" w:cs="Calibri"/>
        </w:rPr>
        <w:t xml:space="preserve">because </w:t>
      </w:r>
      <w:r w:rsidR="007C6F69" w:rsidRPr="00BF0CBA">
        <w:rPr>
          <w:rFonts w:ascii="Calibri" w:hAnsi="Calibri" w:cs="Calibri"/>
        </w:rPr>
        <w:t>I often argue that gentrification is about class, not rac</w:t>
      </w:r>
      <w:r w:rsidR="00F06FEF" w:rsidRPr="00BF0CBA">
        <w:rPr>
          <w:rFonts w:ascii="Calibri" w:hAnsi="Calibri" w:cs="Calibri"/>
        </w:rPr>
        <w:t xml:space="preserve">e. We often talk about gentrification in racial terms because of how class and race intersect in the United States. </w:t>
      </w:r>
      <w:r w:rsidR="00F623FF" w:rsidRPr="00BF0CBA">
        <w:rPr>
          <w:rFonts w:ascii="Calibri" w:hAnsi="Calibri" w:cs="Calibri"/>
        </w:rPr>
        <w:t xml:space="preserve">Briefly, Hwang and Sampson find there to exist a durable racial hierarchy that governs residential selection and, in turn, gentrifying neighborhoods. They find that gentrification had a negative association with the share that was </w:t>
      </w:r>
      <w:r w:rsidR="00E44F2C">
        <w:rPr>
          <w:rFonts w:ascii="Calibri" w:hAnsi="Calibri" w:cs="Calibri"/>
        </w:rPr>
        <w:t>b</w:t>
      </w:r>
      <w:r w:rsidR="00F623FF" w:rsidRPr="00BF0CBA">
        <w:rPr>
          <w:rFonts w:ascii="Calibri" w:hAnsi="Calibri" w:cs="Calibri"/>
        </w:rPr>
        <w:t xml:space="preserve">lack and Latino and whether the neighborhood would gentrify. That is, the higher the minority concentration, the less likely it was to gentrify. </w:t>
      </w:r>
      <w:r w:rsidR="00CF0934" w:rsidRPr="00BF0CBA">
        <w:rPr>
          <w:rFonts w:ascii="Calibri" w:hAnsi="Calibri" w:cs="Calibri"/>
        </w:rPr>
        <w:t>Rather, “gentrification tends to favor neighborhoods beyond a substantial share of white residents, around 35 percent”</w:t>
      </w:r>
      <w:r w:rsidR="00004F92" w:rsidRPr="00BF0CBA">
        <w:rPr>
          <w:rFonts w:ascii="Calibri" w:hAnsi="Calibri" w:cs="Calibri"/>
        </w:rPr>
        <w:t xml:space="preserve"> </w:t>
      </w:r>
      <w:r w:rsidR="00004F92" w:rsidRPr="00BF0CBA">
        <w:rPr>
          <w:rFonts w:ascii="Calibri" w:hAnsi="Calibri" w:cs="Calibri"/>
        </w:rPr>
        <w:fldChar w:fldCharType="begin" w:fldLock="1"/>
      </w:r>
      <w:r w:rsidR="00AB400A" w:rsidRPr="00BF0CBA">
        <w:rPr>
          <w:rFonts w:ascii="Calibri" w:hAnsi="Calibri" w:cs="Calibri"/>
        </w:rPr>
        <w:instrText>ADDIN CSL_CITATION {"citationItems":[{"id":"ITEM-1","itemData":{"DOI":"10.1177/0003122414535774","ISSN":"0003-1224","abstract":"Gentrification has inspired considerable debate, but direct examination of its uneven evolution across time and space is rare. We address this gap by developing a conceptual framework on the social pathways of gentrification and introducing a method of systematic social observation using Google Street View to detect visible cues of neighborhood change. We argue that a durable racial hierarchy governs residential selection and, in turn, gentrifying neighborhoods. Integrating census data, police records, prior street-level observations, community surveys, proximity to amenities, and city budget data on capital investments, we find that the pace of gentrification in Chicago from 2007 to 2009 was negatively associated with the concentration of blacks and Latinos in neighborhoods that either showed signs of gentrification or were adjacent and still disinvested in 1995. Racial composition has a threshold effect, however, attenuating gentrification when the share of blacks in a neighborhood is greater than 40 percent. Consistent with theories of neighborhood stigma, we also find that collective perceptions of disorder, which are higher in poor minority neighborhoods, deter gentrification, while observed disorder does not. These results help explain the reproduction of neighborhood racial inequality amid urban transformation.","author":[{"dropping-particle":"","family":"Hwang","given":"Jackelyn","non-dropping-particle":"","parse-names":false,"suffix":""},{"dropping-particle":"","family":"Sampson","given":"Robert J","non-dropping-particle":"","parse-names":false,"suffix":""}],"container-title":"American Sociological Review","id":"ITEM-1","issue":"4","issued":{"date-parts":[["2014"]]},"page":"726-751","title":"Divergent Pathways of Gentrification: Racial Inequality and the Social Order of Renewal in Chicago Neighborhoods","type":"article-journal","volume":"79"},"suppress-author":1,"uris":["http://www.mendeley.com/documents/?uuid=a1778bea-f498-4787-8cf6-b0052f4bbe0f"]}],"mendeley":{"formattedCitation":"(2014)","plainTextFormattedCitation":"(2014)","previouslyFormattedCitation":"(2014)"},"properties":{"noteIndex":0},"schema":"https://github.com/citation-style-language/schema/raw/master/csl-citation.json"}</w:instrText>
      </w:r>
      <w:r w:rsidR="00004F92" w:rsidRPr="00BF0CBA">
        <w:rPr>
          <w:rFonts w:ascii="Calibri" w:hAnsi="Calibri" w:cs="Calibri"/>
        </w:rPr>
        <w:fldChar w:fldCharType="separate"/>
      </w:r>
      <w:r w:rsidR="00004F92" w:rsidRPr="00BF0CBA">
        <w:rPr>
          <w:rFonts w:ascii="Calibri" w:hAnsi="Calibri" w:cs="Calibri"/>
          <w:noProof/>
        </w:rPr>
        <w:t>(2014)</w:t>
      </w:r>
      <w:r w:rsidR="00004F92" w:rsidRPr="00BF0CBA">
        <w:rPr>
          <w:rFonts w:ascii="Calibri" w:hAnsi="Calibri" w:cs="Calibri"/>
        </w:rPr>
        <w:fldChar w:fldCharType="end"/>
      </w:r>
      <w:r w:rsidR="00004F92" w:rsidRPr="00BF0CBA">
        <w:rPr>
          <w:rFonts w:ascii="Calibri" w:hAnsi="Calibri" w:cs="Calibri"/>
        </w:rPr>
        <w:t xml:space="preserve">. </w:t>
      </w:r>
      <w:r w:rsidR="008E00A3" w:rsidRPr="00BF0CBA">
        <w:rPr>
          <w:rFonts w:ascii="Calibri" w:hAnsi="Calibri" w:cs="Calibri"/>
        </w:rPr>
        <w:t>Conversely, r</w:t>
      </w:r>
      <w:r w:rsidR="00F623FF" w:rsidRPr="00BF0CBA">
        <w:rPr>
          <w:rFonts w:ascii="Calibri" w:hAnsi="Calibri" w:cs="Calibri"/>
        </w:rPr>
        <w:t xml:space="preserve">acial composition has a threshold effect, </w:t>
      </w:r>
      <w:r w:rsidR="00AB400A" w:rsidRPr="00BF0CBA">
        <w:rPr>
          <w:rFonts w:ascii="Calibri" w:hAnsi="Calibri" w:cs="Calibri"/>
        </w:rPr>
        <w:t>“</w:t>
      </w:r>
      <w:r w:rsidR="00F623FF" w:rsidRPr="00BF0CBA">
        <w:rPr>
          <w:rFonts w:ascii="Calibri" w:hAnsi="Calibri" w:cs="Calibri"/>
        </w:rPr>
        <w:t xml:space="preserve">attenuating gentrification when the share </w:t>
      </w:r>
      <w:r w:rsidR="00F623FF" w:rsidRPr="00BF0CBA">
        <w:rPr>
          <w:rFonts w:ascii="Calibri" w:hAnsi="Calibri" w:cs="Calibri"/>
        </w:rPr>
        <w:lastRenderedPageBreak/>
        <w:t>of blacks in a neighborhood is greater than 40 percent</w:t>
      </w:r>
      <w:r w:rsidR="00AB400A" w:rsidRPr="00BF0CBA">
        <w:rPr>
          <w:rFonts w:ascii="Calibri" w:hAnsi="Calibri" w:cs="Calibri"/>
        </w:rPr>
        <w:t xml:space="preserve">” </w:t>
      </w:r>
      <w:r w:rsidR="00AB400A" w:rsidRPr="00BF0CBA">
        <w:rPr>
          <w:rFonts w:ascii="Calibri" w:hAnsi="Calibri" w:cs="Calibri"/>
        </w:rPr>
        <w:fldChar w:fldCharType="begin" w:fldLock="1"/>
      </w:r>
      <w:r w:rsidR="0098010F">
        <w:rPr>
          <w:rFonts w:ascii="Calibri" w:hAnsi="Calibri" w:cs="Calibri"/>
        </w:rPr>
        <w:instrText>ADDIN CSL_CITATION {"citationItems":[{"id":"ITEM-1","itemData":{"DOI":"10.1177/0003122414535774","ISSN":"0003-1224","abstract":"Gentrification has inspired considerable debate, but direct examination of its uneven evolution across time and space is rare. We address this gap by developing a conceptual framework on the social pathways of gentrification and introducing a method of systematic social observation using Google Street View to detect visible cues of neighborhood change. We argue that a durable racial hierarchy governs residential selection and, in turn, gentrifying neighborhoods. Integrating census data, police records, prior street-level observations, community surveys, proximity to amenities, and city budget data on capital investments, we find that the pace of gentrification in Chicago from 2007 to 2009 was negatively associated with the concentration of blacks and Latinos in neighborhoods that either showed signs of gentrification or were adjacent and still disinvested in 1995. Racial composition has a threshold effect, however, attenuating gentrification when the share of blacks in a neighborhood is greater than 40 percent. Consistent with theories of neighborhood stigma, we also find that collective perceptions of disorder, which are higher in poor minority neighborhoods, deter gentrification, while observed disorder does not. These results help explain the reproduction of neighborhood racial inequality amid urban transformation.","author":[{"dropping-particle":"","family":"Hwang","given":"Jackelyn","non-dropping-particle":"","parse-names":false,"suffix":""},{"dropping-particle":"","family":"Sampson","given":"Robert J","non-dropping-particle":"","parse-names":false,"suffix":""}],"container-title":"American Sociological Review","id":"ITEM-1","issue":"4","issued":{"date-parts":[["2014"]]},"page":"726-751","title":"Divergent Pathways of Gentrification: Racial Inequality and the Social Order of Renewal in Chicago Neighborhoods","type":"article-journal","volume":"79"},"uris":["http://www.mendeley.com/documents/?uuid=a1778bea-f498-4787-8cf6-b0052f4bbe0f"]}],"mendeley":{"formattedCitation":"(Hwang and Sampson, 2014)","plainTextFormattedCitation":"(Hwang and Sampson, 2014)","previouslyFormattedCitation":"(Hwang and Sampson, 2014)"},"properties":{"noteIndex":0},"schema":"https://github.com/citation-style-language/schema/raw/master/csl-citation.json"}</w:instrText>
      </w:r>
      <w:r w:rsidR="00AB400A" w:rsidRPr="00BF0CBA">
        <w:rPr>
          <w:rFonts w:ascii="Calibri" w:hAnsi="Calibri" w:cs="Calibri"/>
        </w:rPr>
        <w:fldChar w:fldCharType="separate"/>
      </w:r>
      <w:r w:rsidR="00AB400A" w:rsidRPr="00BF0CBA">
        <w:rPr>
          <w:rFonts w:ascii="Calibri" w:hAnsi="Calibri" w:cs="Calibri"/>
          <w:noProof/>
        </w:rPr>
        <w:t>(Hwang and Sampson, 2014)</w:t>
      </w:r>
      <w:r w:rsidR="00AB400A" w:rsidRPr="00BF0CBA">
        <w:rPr>
          <w:rFonts w:ascii="Calibri" w:hAnsi="Calibri" w:cs="Calibri"/>
        </w:rPr>
        <w:fldChar w:fldCharType="end"/>
      </w:r>
      <w:r w:rsidR="00AB400A" w:rsidRPr="00BF0CBA">
        <w:rPr>
          <w:rFonts w:ascii="Calibri" w:hAnsi="Calibri" w:cs="Calibri"/>
        </w:rPr>
        <w:t xml:space="preserve">. </w:t>
      </w:r>
      <w:r w:rsidR="005C0BC7" w:rsidRPr="00BF0CBA">
        <w:rPr>
          <w:rFonts w:ascii="Calibri" w:hAnsi="Calibri" w:cs="Calibri"/>
        </w:rPr>
        <w:t>Timberlake and Johns-Wolfe had similar findings</w:t>
      </w:r>
      <w:r w:rsidR="00AC5F4D" w:rsidRPr="00BF0CBA">
        <w:rPr>
          <w:rFonts w:ascii="Calibri" w:hAnsi="Calibri" w:cs="Calibri"/>
        </w:rPr>
        <w:t>, varying slighting in the degree that whites were willing to move into predominantly Latino</w:t>
      </w:r>
      <w:r w:rsidR="005C0BC7" w:rsidRPr="00BF0CBA">
        <w:rPr>
          <w:rFonts w:ascii="Calibri" w:hAnsi="Calibri" w:cs="Calibri"/>
        </w:rPr>
        <w:t xml:space="preserve"> </w:t>
      </w:r>
      <w:r w:rsidR="00AC5F4D" w:rsidRPr="00BF0CBA">
        <w:rPr>
          <w:rFonts w:ascii="Calibri" w:hAnsi="Calibri" w:cs="Calibri"/>
        </w:rPr>
        <w:t xml:space="preserve">neighborhoods. This </w:t>
      </w:r>
      <w:r w:rsidR="003D1DCB">
        <w:rPr>
          <w:rFonts w:ascii="Calibri" w:hAnsi="Calibri" w:cs="Calibri"/>
        </w:rPr>
        <w:t>discrepancy could be that</w:t>
      </w:r>
      <w:r w:rsidR="00AC5F4D" w:rsidRPr="00BF0CBA">
        <w:rPr>
          <w:rFonts w:ascii="Calibri" w:hAnsi="Calibri" w:cs="Calibri"/>
        </w:rPr>
        <w:t xml:space="preserve"> Chicago is more highly segregated than New York, in terms </w:t>
      </w:r>
      <w:r w:rsidR="002340AA" w:rsidRPr="00BF0CBA">
        <w:rPr>
          <w:rFonts w:ascii="Calibri" w:hAnsi="Calibri" w:cs="Calibri"/>
        </w:rPr>
        <w:t xml:space="preserve">of Blacks and Latinos. </w:t>
      </w:r>
      <w:r w:rsidR="003D1DCB">
        <w:rPr>
          <w:rFonts w:ascii="Calibri" w:hAnsi="Calibri" w:cs="Calibri"/>
        </w:rPr>
        <w:t>In general, both studies</w:t>
      </w:r>
      <w:bookmarkStart w:id="0" w:name="_GoBack"/>
      <w:bookmarkEnd w:id="0"/>
      <w:r w:rsidR="005C0BC7" w:rsidRPr="00BF0CBA">
        <w:rPr>
          <w:rFonts w:ascii="Calibri" w:hAnsi="Calibri" w:cs="Calibri"/>
        </w:rPr>
        <w:t xml:space="preserve"> found that whites are consistency unwilling to move to neighborhood with even small black population and in neighborhoods near the central business district. </w:t>
      </w:r>
      <w:r w:rsidR="006C5500">
        <w:rPr>
          <w:rFonts w:ascii="Calibri" w:hAnsi="Calibri" w:cs="Calibri"/>
        </w:rPr>
        <w:t>Together</w:t>
      </w:r>
      <w:r w:rsidR="00FD7347" w:rsidRPr="00BF0CBA">
        <w:rPr>
          <w:rFonts w:ascii="Calibri" w:hAnsi="Calibri" w:cs="Calibri"/>
        </w:rPr>
        <w:t xml:space="preserve">, their work </w:t>
      </w:r>
      <w:r w:rsidR="00FA24A0" w:rsidRPr="00BF0CBA">
        <w:rPr>
          <w:rFonts w:ascii="Calibri" w:hAnsi="Calibri" w:cs="Calibri"/>
        </w:rPr>
        <w:t xml:space="preserve">calls into question the trope of white gentrifiers moving into </w:t>
      </w:r>
      <w:r w:rsidR="00DA4F33" w:rsidRPr="00BF0CBA">
        <w:rPr>
          <w:rFonts w:ascii="Calibri" w:hAnsi="Calibri" w:cs="Calibri"/>
        </w:rPr>
        <w:t xml:space="preserve">minority neighborhoods and displacing them. </w:t>
      </w:r>
      <w:r w:rsidR="002D032B" w:rsidRPr="00BF0CBA">
        <w:rPr>
          <w:rFonts w:ascii="Calibri" w:hAnsi="Calibri" w:cs="Calibri"/>
        </w:rPr>
        <w:t>While it clearly happens, these quantitative results suggest that it does not seem to happen with the frequency that much of the qualitative work suggestions</w:t>
      </w:r>
      <w:r w:rsidR="006C5500">
        <w:rPr>
          <w:rFonts w:ascii="Calibri" w:hAnsi="Calibri" w:cs="Calibri"/>
        </w:rPr>
        <w:t xml:space="preserve"> or how gentrification has been talked about in public</w:t>
      </w:r>
      <w:r w:rsidR="002D032B" w:rsidRPr="00BF0CBA">
        <w:rPr>
          <w:rFonts w:ascii="Calibri" w:hAnsi="Calibri" w:cs="Calibri"/>
        </w:rPr>
        <w:t xml:space="preserve">. Moreover, it calls into question whether gentrification is itself a novel urban restructuring process or if it is simply masking another important </w:t>
      </w:r>
      <w:r w:rsidR="00EE0E7D" w:rsidRPr="00BF0CBA">
        <w:rPr>
          <w:rFonts w:ascii="Calibri" w:hAnsi="Calibri" w:cs="Calibri"/>
        </w:rPr>
        <w:t>phenomenon</w:t>
      </w:r>
      <w:r w:rsidR="002D032B" w:rsidRPr="00BF0CBA">
        <w:rPr>
          <w:rFonts w:ascii="Calibri" w:hAnsi="Calibri" w:cs="Calibri"/>
        </w:rPr>
        <w:t xml:space="preserve">—segregation or a general housing crisis. </w:t>
      </w:r>
      <w:r w:rsidR="008F63BD" w:rsidRPr="00BF0CBA">
        <w:rPr>
          <w:rFonts w:ascii="Calibri" w:hAnsi="Calibri" w:cs="Calibri"/>
        </w:rPr>
        <w:tab/>
      </w:r>
    </w:p>
    <w:p w14:paraId="1FC53315" w14:textId="77777777" w:rsidR="00BF0CBA" w:rsidRPr="00BF0CBA" w:rsidRDefault="00BF0CBA" w:rsidP="00BF0CBA">
      <w:pPr>
        <w:spacing w:line="480" w:lineRule="auto"/>
        <w:jc w:val="both"/>
        <w:rPr>
          <w:rFonts w:ascii="Calibri" w:hAnsi="Calibri" w:cs="Calibri"/>
          <w:b/>
        </w:rPr>
      </w:pPr>
      <w:r w:rsidRPr="00BF0CBA">
        <w:rPr>
          <w:rFonts w:ascii="Calibri" w:hAnsi="Calibri" w:cs="Calibri"/>
          <w:b/>
        </w:rPr>
        <w:t>Final Thoughts Displacement, Authenticity, and Different Pathways of Gentrification</w:t>
      </w:r>
    </w:p>
    <w:p w14:paraId="122BB705" w14:textId="07915B80" w:rsidR="003B29D2" w:rsidRPr="00BF0CBA" w:rsidRDefault="003B29D2" w:rsidP="0033584B">
      <w:pPr>
        <w:spacing w:line="480" w:lineRule="auto"/>
        <w:ind w:firstLine="720"/>
        <w:jc w:val="both"/>
        <w:rPr>
          <w:rFonts w:ascii="Calibri" w:hAnsi="Calibri" w:cs="Calibri"/>
        </w:rPr>
      </w:pPr>
      <w:r w:rsidRPr="00BF0CBA">
        <w:rPr>
          <w:rFonts w:ascii="Calibri" w:hAnsi="Calibri" w:cs="Calibri"/>
        </w:rPr>
        <w:t xml:space="preserve">Overall, </w:t>
      </w:r>
      <w:r w:rsidR="00A86BE7">
        <w:rPr>
          <w:rFonts w:ascii="Calibri" w:hAnsi="Calibri" w:cs="Calibri"/>
        </w:rPr>
        <w:t xml:space="preserve">these articles were covered a lot of territory. My own thoughts are that </w:t>
      </w:r>
      <w:r w:rsidRPr="00BF0CBA">
        <w:rPr>
          <w:rFonts w:ascii="Calibri" w:hAnsi="Calibri" w:cs="Calibri"/>
        </w:rPr>
        <w:t>you need both approaches</w:t>
      </w:r>
      <w:r w:rsidR="00A86BE7">
        <w:rPr>
          <w:rFonts w:ascii="Calibri" w:hAnsi="Calibri" w:cs="Calibri"/>
        </w:rPr>
        <w:t>—</w:t>
      </w:r>
      <w:r w:rsidR="00E142C0">
        <w:rPr>
          <w:rFonts w:ascii="Calibri" w:hAnsi="Calibri" w:cs="Calibri"/>
        </w:rPr>
        <w:t>"</w:t>
      </w:r>
      <w:r w:rsidR="00A86BE7">
        <w:rPr>
          <w:rFonts w:ascii="Calibri" w:hAnsi="Calibri" w:cs="Calibri"/>
        </w:rPr>
        <w:t>quant</w:t>
      </w:r>
      <w:r w:rsidR="00E142C0">
        <w:rPr>
          <w:rFonts w:ascii="Calibri" w:hAnsi="Calibri" w:cs="Calibri"/>
        </w:rPr>
        <w:t xml:space="preserve">” </w:t>
      </w:r>
      <w:r w:rsidR="00A86BE7">
        <w:rPr>
          <w:rFonts w:ascii="Calibri" w:hAnsi="Calibri" w:cs="Calibri"/>
        </w:rPr>
        <w:t xml:space="preserve">and </w:t>
      </w:r>
      <w:r w:rsidR="00E142C0">
        <w:rPr>
          <w:rFonts w:ascii="Calibri" w:hAnsi="Calibri" w:cs="Calibri"/>
        </w:rPr>
        <w:t>“</w:t>
      </w:r>
      <w:proofErr w:type="spellStart"/>
      <w:r w:rsidR="00A86BE7">
        <w:rPr>
          <w:rFonts w:ascii="Calibri" w:hAnsi="Calibri" w:cs="Calibri"/>
        </w:rPr>
        <w:t>qual</w:t>
      </w:r>
      <w:proofErr w:type="spellEnd"/>
      <w:r w:rsidR="009337F2">
        <w:rPr>
          <w:rFonts w:ascii="Calibri" w:hAnsi="Calibri" w:cs="Calibri"/>
        </w:rPr>
        <w:t>,</w:t>
      </w:r>
      <w:r w:rsidR="00E142C0">
        <w:rPr>
          <w:rFonts w:ascii="Calibri" w:hAnsi="Calibri" w:cs="Calibri"/>
        </w:rPr>
        <w:t>”</w:t>
      </w:r>
      <w:r w:rsidR="00A86BE7">
        <w:rPr>
          <w:rFonts w:ascii="Calibri" w:hAnsi="Calibri" w:cs="Calibri"/>
        </w:rPr>
        <w:t xml:space="preserve"> supply and demand—</w:t>
      </w:r>
      <w:r w:rsidRPr="00BF0CBA">
        <w:rPr>
          <w:rFonts w:ascii="Calibri" w:hAnsi="Calibri" w:cs="Calibri"/>
        </w:rPr>
        <w:t xml:space="preserve">to </w:t>
      </w:r>
      <w:r w:rsidR="00A86BE7">
        <w:rPr>
          <w:rFonts w:ascii="Calibri" w:hAnsi="Calibri" w:cs="Calibri"/>
        </w:rPr>
        <w:t xml:space="preserve">really </w:t>
      </w:r>
      <w:r w:rsidRPr="00BF0CBA">
        <w:rPr>
          <w:rFonts w:ascii="Calibri" w:hAnsi="Calibri" w:cs="Calibri"/>
        </w:rPr>
        <w:t>understand gentrification. But I side more with the quantitative camp. I think that qual</w:t>
      </w:r>
      <w:r w:rsidR="00A86BE7">
        <w:rPr>
          <w:rFonts w:ascii="Calibri" w:hAnsi="Calibri" w:cs="Calibri"/>
        </w:rPr>
        <w:t>itative researcher</w:t>
      </w:r>
      <w:r w:rsidRPr="00BF0CBA">
        <w:rPr>
          <w:rFonts w:ascii="Calibri" w:hAnsi="Calibri" w:cs="Calibri"/>
        </w:rPr>
        <w:t xml:space="preserve">s </w:t>
      </w:r>
      <w:r w:rsidR="00A86BE7">
        <w:rPr>
          <w:rFonts w:ascii="Calibri" w:hAnsi="Calibri" w:cs="Calibri"/>
        </w:rPr>
        <w:t xml:space="preserve">generally </w:t>
      </w:r>
      <w:r w:rsidRPr="00BF0CBA">
        <w:rPr>
          <w:rFonts w:ascii="Calibri" w:hAnsi="Calibri" w:cs="Calibri"/>
        </w:rPr>
        <w:t>sampl</w:t>
      </w:r>
      <w:r w:rsidR="00A86BE7">
        <w:rPr>
          <w:rFonts w:ascii="Calibri" w:hAnsi="Calibri" w:cs="Calibri"/>
        </w:rPr>
        <w:t xml:space="preserve">e </w:t>
      </w:r>
      <w:r w:rsidRPr="00BF0CBA">
        <w:rPr>
          <w:rFonts w:ascii="Calibri" w:hAnsi="Calibri" w:cs="Calibri"/>
        </w:rPr>
        <w:t xml:space="preserve">on the dependent variable and are too quick to generalize their findings. </w:t>
      </w:r>
      <w:r w:rsidR="00A86BE7">
        <w:rPr>
          <w:rFonts w:ascii="Calibri" w:hAnsi="Calibri" w:cs="Calibri"/>
        </w:rPr>
        <w:t xml:space="preserve">Plenty of </w:t>
      </w:r>
      <w:r w:rsidR="00A86BE7" w:rsidRPr="00BF0CBA">
        <w:rPr>
          <w:rFonts w:ascii="Calibri" w:hAnsi="Calibri" w:cs="Calibri"/>
        </w:rPr>
        <w:t>quantitative</w:t>
      </w:r>
      <w:r w:rsidR="00A86BE7">
        <w:rPr>
          <w:rFonts w:ascii="Calibri" w:hAnsi="Calibri" w:cs="Calibri"/>
        </w:rPr>
        <w:t xml:space="preserve"> research suggests that displacement is not happening </w:t>
      </w:r>
      <w:r w:rsidR="00E02578">
        <w:rPr>
          <w:rFonts w:ascii="Calibri" w:hAnsi="Calibri" w:cs="Calibri"/>
        </w:rPr>
        <w:t xml:space="preserve">at the rate some have </w:t>
      </w:r>
      <w:r w:rsidR="00A86BE7">
        <w:rPr>
          <w:rFonts w:ascii="Calibri" w:hAnsi="Calibri" w:cs="Calibri"/>
        </w:rPr>
        <w:t xml:space="preserve">be suggested, that gentrification is occurring in relatively </w:t>
      </w:r>
      <w:r w:rsidR="00E02578">
        <w:rPr>
          <w:rFonts w:ascii="Calibri" w:hAnsi="Calibri" w:cs="Calibri"/>
        </w:rPr>
        <w:t>few neighborhoods overall</w:t>
      </w:r>
      <w:r w:rsidR="00A86BE7">
        <w:rPr>
          <w:rFonts w:ascii="Calibri" w:hAnsi="Calibri" w:cs="Calibri"/>
        </w:rPr>
        <w:t xml:space="preserve">, and that </w:t>
      </w:r>
      <w:r w:rsidR="00E02578">
        <w:rPr>
          <w:rFonts w:ascii="Calibri" w:hAnsi="Calibri" w:cs="Calibri"/>
        </w:rPr>
        <w:t xml:space="preserve">segregation persists. Moreover, </w:t>
      </w:r>
      <w:r w:rsidRPr="00BF0CBA">
        <w:rPr>
          <w:rFonts w:ascii="Calibri" w:hAnsi="Calibri" w:cs="Calibri"/>
        </w:rPr>
        <w:t xml:space="preserve">I think that </w:t>
      </w:r>
      <w:r w:rsidR="00E02578">
        <w:rPr>
          <w:rFonts w:ascii="Calibri" w:hAnsi="Calibri" w:cs="Calibri"/>
        </w:rPr>
        <w:t xml:space="preserve">the fetishization of </w:t>
      </w:r>
      <w:r w:rsidRPr="00BF0CBA">
        <w:rPr>
          <w:rFonts w:ascii="Calibri" w:hAnsi="Calibri" w:cs="Calibri"/>
        </w:rPr>
        <w:t xml:space="preserve">race </w:t>
      </w:r>
      <w:r w:rsidR="00E02578">
        <w:rPr>
          <w:rFonts w:ascii="Calibri" w:hAnsi="Calibri" w:cs="Calibri"/>
        </w:rPr>
        <w:t xml:space="preserve">in gentrification studies </w:t>
      </w:r>
      <w:r w:rsidRPr="00BF0CBA">
        <w:rPr>
          <w:rFonts w:ascii="Calibri" w:hAnsi="Calibri" w:cs="Calibri"/>
        </w:rPr>
        <w:t xml:space="preserve">misses how race and class intersect and that gentrification </w:t>
      </w:r>
      <w:r w:rsidR="00E02578">
        <w:rPr>
          <w:rFonts w:ascii="Calibri" w:hAnsi="Calibri" w:cs="Calibri"/>
        </w:rPr>
        <w:t xml:space="preserve">at its </w:t>
      </w:r>
      <w:r w:rsidR="009337F2">
        <w:rPr>
          <w:rFonts w:ascii="Calibri" w:hAnsi="Calibri" w:cs="Calibri"/>
        </w:rPr>
        <w:t xml:space="preserve">core </w:t>
      </w:r>
      <w:r w:rsidRPr="00BF0CBA">
        <w:rPr>
          <w:rFonts w:ascii="Calibri" w:hAnsi="Calibri" w:cs="Calibri"/>
        </w:rPr>
        <w:t xml:space="preserve">about class, not race, because it’s about someone </w:t>
      </w:r>
      <w:r w:rsidRPr="00BF0CBA">
        <w:rPr>
          <w:rFonts w:ascii="Calibri" w:hAnsi="Calibri" w:cs="Calibri"/>
        </w:rPr>
        <w:lastRenderedPageBreak/>
        <w:t>being able to afford more than you to displace you. </w:t>
      </w:r>
      <w:r w:rsidR="00C21911">
        <w:rPr>
          <w:rFonts w:ascii="Calibri" w:hAnsi="Calibri" w:cs="Calibri"/>
        </w:rPr>
        <w:t>Finally, my own research suggests that demand</w:t>
      </w:r>
      <w:r w:rsidR="002400B7">
        <w:rPr>
          <w:rFonts w:ascii="Calibri" w:hAnsi="Calibri" w:cs="Calibri"/>
        </w:rPr>
        <w:t xml:space="preserve"> leads supply. My work with Brenden</w:t>
      </w:r>
      <w:r w:rsidR="009337F2">
        <w:rPr>
          <w:rFonts w:ascii="Calibri" w:hAnsi="Calibri" w:cs="Calibri"/>
        </w:rPr>
        <w:t xml:space="preserve"> Beck</w:t>
      </w:r>
      <w:r w:rsidR="002400B7">
        <w:rPr>
          <w:rFonts w:ascii="Calibri" w:hAnsi="Calibri" w:cs="Calibri"/>
        </w:rPr>
        <w:t xml:space="preserve"> has found that in New York City between 2009 and 2017, demand led supply. In light of these findings and recent work by </w:t>
      </w:r>
      <w:r w:rsidR="001841A3">
        <w:rPr>
          <w:rFonts w:ascii="Calibri" w:hAnsi="Calibri" w:cs="Calibri"/>
        </w:rPr>
        <w:t>Hackworth and Smith</w:t>
      </w:r>
      <w:r w:rsidR="0098010F">
        <w:rPr>
          <w:rFonts w:ascii="Calibri" w:hAnsi="Calibri" w:cs="Calibri"/>
        </w:rPr>
        <w:t xml:space="preserve"> </w:t>
      </w:r>
      <w:r w:rsidR="0098010F">
        <w:rPr>
          <w:rFonts w:ascii="Calibri" w:hAnsi="Calibri" w:cs="Calibri"/>
        </w:rPr>
        <w:fldChar w:fldCharType="begin" w:fldLock="1"/>
      </w:r>
      <w:r w:rsidR="0098010F">
        <w:rPr>
          <w:rFonts w:ascii="Calibri" w:hAnsi="Calibri" w:cs="Calibri"/>
        </w:rPr>
        <w:instrText>ADDIN CSL_CITATION {"citationItems":[{"id":"ITEM-1","itemData":{"DOI":"10.1111/1467-9663.00172","ISSN":"0040-747X","abstract":"Gentrification has changed in ways that are related to larger economic and political restructuring. Among these changes is the return of heavy state intervention in the process. This paper explores heightened state involvement in gentrification by examining the process in three New York City neighbourhoods: Clinton, Long Island City, and DUMBO (Down Under the Manhattan Bridge Overpass). We argue that state intervention has returned for three key reasons. First, continued devolution of federal states has placed even more pressure on local states to actively pursue redevelopment and gentrification as ways of generating tax revenue. Second, the diffusion of gentrification into more remote portions of the urban landscape poses profit risks that are beyond the capacity of individual capitalists to manage. Third, the larger shift towards post–Keynesian governance has unhinged the state from the project of social reproduction and as such, measures to protect the working class are more easily contested.","author":[{"dropping-particle":"","family":"Hackworth","given":"Jason","non-dropping-particle":"","parse-names":false,"suffix":""},{"dropping-particle":"","family":"Smith","given":"Neil","non-dropping-particle":"","parse-names":false,"suffix":""}],"container-title":"Tijdschrift voor economische en sociale geografie","id":"ITEM-1","issue":"4","issued":{"date-parts":[["2001"]]},"page":"464-477","publisher-place":"Oxford, UK and Boston, USA","title":"The Changing State of Gentrification","type":"article-journal","volume":"92"},"suppress-author":1,"uris":["http://www.mendeley.com/documents/?uuid=135662f7-f0f4-495d-acbe-db9714ee9b89"]}],"mendeley":{"formattedCitation":"(2001)","plainTextFormattedCitation":"(2001)","previouslyFormattedCitation":"(Hackworth and Smith, 2001)"},"properties":{"noteIndex":0},"schema":"https://github.com/citation-style-language/schema/raw/master/csl-citation.json"}</w:instrText>
      </w:r>
      <w:r w:rsidR="0098010F">
        <w:rPr>
          <w:rFonts w:ascii="Calibri" w:hAnsi="Calibri" w:cs="Calibri"/>
        </w:rPr>
        <w:fldChar w:fldCharType="separate"/>
      </w:r>
      <w:r w:rsidR="0098010F" w:rsidRPr="0098010F">
        <w:rPr>
          <w:rFonts w:ascii="Calibri" w:hAnsi="Calibri" w:cs="Calibri"/>
          <w:noProof/>
        </w:rPr>
        <w:t>(2001)</w:t>
      </w:r>
      <w:r w:rsidR="0098010F">
        <w:rPr>
          <w:rFonts w:ascii="Calibri" w:hAnsi="Calibri" w:cs="Calibri"/>
        </w:rPr>
        <w:fldChar w:fldCharType="end"/>
      </w:r>
      <w:r w:rsidR="001841A3">
        <w:rPr>
          <w:rFonts w:ascii="Calibri" w:hAnsi="Calibri" w:cs="Calibri"/>
        </w:rPr>
        <w:t xml:space="preserve"> as well Hackwo</w:t>
      </w:r>
      <w:r w:rsidR="0098010F">
        <w:rPr>
          <w:rFonts w:ascii="Calibri" w:hAnsi="Calibri" w:cs="Calibri"/>
        </w:rPr>
        <w:t xml:space="preserve">rth </w:t>
      </w:r>
      <w:r w:rsidR="0098010F">
        <w:rPr>
          <w:rFonts w:ascii="Calibri" w:hAnsi="Calibri" w:cs="Calibri"/>
        </w:rPr>
        <w:fldChar w:fldCharType="begin" w:fldLock="1"/>
      </w:r>
      <w:r w:rsidR="0098010F">
        <w:rPr>
          <w:rFonts w:ascii="Calibri" w:hAnsi="Calibri" w:cs="Calibri"/>
        </w:rPr>
        <w:instrText>ADDIN CSL_CITATION {"citationItems":[{"id":"ITEM-1","itemData":{"DOI":"10.1177/107874037006003","ISSN":"1078-0874","abstract":"Although multiple authors have identified changes to gentrification since the early 1990s recession, there is not yet a composite sketch of the process in its contemporary form. The author synthesizes the growing body of literature on postrecession gentrification and explores its manifestation in three New York City neighborhoods. The literature points to four fundamental changes in the way that gentrification works. First, corporate developers are now more common initial gentrifiers than before. Second, the state, at various levels, is fueling the process more directly than in the past. Third, anti-gentrification social movements have been marginalized within the urban political sphere. Finally, the land economics of inner-city investment have changed in ways that accelerate certain types of neighborhood change.","author":[{"dropping-particle":"","family":"Hackworth","given":"Jason","non-dropping-particle":"","parse-names":false,"suffix":""}],"container-title":"Urban Affairs Review","id":"ITEM-1","issue":"6","issued":{"date-parts":[["2002"]]},"page":"815-843","title":"Postrecession Gentrification in New York City","type":"article-journal","volume":"37"},"suppress-author":1,"uris":["http://www.mendeley.com/documents/?uuid=12c7394a-696b-4ab8-9235-d9f0d252b395"]}],"mendeley":{"formattedCitation":"(2002)","plainTextFormattedCitation":"(2002)","previouslyFormattedCitation":"(2002)"},"properties":{"noteIndex":0},"schema":"https://github.com/citation-style-language/schema/raw/master/csl-citation.json"}</w:instrText>
      </w:r>
      <w:r w:rsidR="0098010F">
        <w:rPr>
          <w:rFonts w:ascii="Calibri" w:hAnsi="Calibri" w:cs="Calibri"/>
        </w:rPr>
        <w:fldChar w:fldCharType="separate"/>
      </w:r>
      <w:r w:rsidR="0098010F" w:rsidRPr="0098010F">
        <w:rPr>
          <w:rFonts w:ascii="Calibri" w:hAnsi="Calibri" w:cs="Calibri"/>
          <w:noProof/>
        </w:rPr>
        <w:t>(2002)</w:t>
      </w:r>
      <w:r w:rsidR="0098010F">
        <w:rPr>
          <w:rFonts w:ascii="Calibri" w:hAnsi="Calibri" w:cs="Calibri"/>
        </w:rPr>
        <w:fldChar w:fldCharType="end"/>
      </w:r>
      <w:r w:rsidR="0098010F">
        <w:rPr>
          <w:rFonts w:ascii="Calibri" w:hAnsi="Calibri" w:cs="Calibri"/>
        </w:rPr>
        <w:t xml:space="preserve">, </w:t>
      </w:r>
      <w:r w:rsidR="002400B7">
        <w:rPr>
          <w:rFonts w:ascii="Calibri" w:hAnsi="Calibri" w:cs="Calibri"/>
        </w:rPr>
        <w:t xml:space="preserve"> I think that gentrification is sparked by demand, but that supply is the engine that remakes cities. </w:t>
      </w:r>
      <w:r w:rsidR="00423A55">
        <w:rPr>
          <w:rFonts w:ascii="Calibri" w:hAnsi="Calibri" w:cs="Calibri"/>
        </w:rPr>
        <w:t>Moreover, I think that gentrification is a side-effect of a larger process, a generalized housing crisis</w:t>
      </w:r>
      <w:r w:rsidR="0098010F">
        <w:rPr>
          <w:rFonts w:ascii="Calibri" w:hAnsi="Calibri" w:cs="Calibri"/>
        </w:rPr>
        <w:t>—my dissertation topic.</w:t>
      </w:r>
    </w:p>
    <w:p w14:paraId="0C3EA306" w14:textId="5A00D53A" w:rsidR="008B2C4F" w:rsidRPr="00BF0CBA" w:rsidRDefault="008B2C4F" w:rsidP="003B29D2">
      <w:pPr>
        <w:rPr>
          <w:rFonts w:ascii="Calibri" w:hAnsi="Calibri" w:cs="Calibri"/>
        </w:rPr>
      </w:pPr>
    </w:p>
    <w:p w14:paraId="6D00E6D0" w14:textId="77777777" w:rsidR="008B2C4F" w:rsidRPr="00BF0CBA" w:rsidRDefault="008B2C4F" w:rsidP="003B29D2">
      <w:pPr>
        <w:rPr>
          <w:rFonts w:ascii="Calibri" w:hAnsi="Calibri" w:cs="Calibri"/>
        </w:rPr>
      </w:pPr>
    </w:p>
    <w:p w14:paraId="6AA42D71" w14:textId="77777777" w:rsidR="003B29D2" w:rsidRPr="00BF0CBA" w:rsidRDefault="003B29D2" w:rsidP="003B29D2">
      <w:pPr>
        <w:spacing w:line="480" w:lineRule="auto"/>
        <w:jc w:val="both"/>
        <w:rPr>
          <w:rFonts w:ascii="Calibri" w:hAnsi="Calibri" w:cs="Calibri"/>
        </w:rPr>
      </w:pPr>
    </w:p>
    <w:sectPr w:rsidR="003B29D2" w:rsidRPr="00BF0CBA" w:rsidSect="007E0AD1">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B6056" w14:textId="77777777" w:rsidR="00934A51" w:rsidRDefault="00934A51" w:rsidP="00D45008">
      <w:r>
        <w:separator/>
      </w:r>
    </w:p>
  </w:endnote>
  <w:endnote w:type="continuationSeparator" w:id="0">
    <w:p w14:paraId="1BF45B68" w14:textId="77777777" w:rsidR="00934A51" w:rsidRDefault="00934A51"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7A174" w14:textId="77777777" w:rsidR="00523266" w:rsidRDefault="00523266" w:rsidP="007112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523266" w:rsidRDefault="00523266" w:rsidP="00D4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B4F7" w14:textId="77777777" w:rsidR="00523266" w:rsidRPr="001841A3" w:rsidRDefault="00523266" w:rsidP="007112D6">
    <w:pPr>
      <w:pStyle w:val="Footer"/>
      <w:framePr w:wrap="none" w:vAnchor="text" w:hAnchor="margin" w:xAlign="right" w:y="1"/>
      <w:rPr>
        <w:rStyle w:val="PageNumber"/>
        <w:rFonts w:ascii="Calibri" w:hAnsi="Calibri" w:cs="Calibri"/>
      </w:rPr>
    </w:pPr>
    <w:r w:rsidRPr="001841A3">
      <w:rPr>
        <w:rStyle w:val="PageNumber"/>
        <w:rFonts w:ascii="Calibri" w:hAnsi="Calibri" w:cs="Calibri"/>
      </w:rPr>
      <w:t>Zapatka |</w:t>
    </w:r>
    <w:r w:rsidRPr="001841A3">
      <w:rPr>
        <w:rStyle w:val="PageNumber"/>
        <w:rFonts w:ascii="Calibri" w:hAnsi="Calibri" w:cs="Calibri"/>
      </w:rPr>
      <w:fldChar w:fldCharType="begin"/>
    </w:r>
    <w:r w:rsidRPr="001841A3">
      <w:rPr>
        <w:rStyle w:val="PageNumber"/>
        <w:rFonts w:ascii="Calibri" w:hAnsi="Calibri" w:cs="Calibri"/>
      </w:rPr>
      <w:instrText xml:space="preserve">PAGE  </w:instrText>
    </w:r>
    <w:r w:rsidRPr="001841A3">
      <w:rPr>
        <w:rStyle w:val="PageNumber"/>
        <w:rFonts w:ascii="Calibri" w:hAnsi="Calibri" w:cs="Calibri"/>
      </w:rPr>
      <w:fldChar w:fldCharType="separate"/>
    </w:r>
    <w:r w:rsidRPr="001841A3">
      <w:rPr>
        <w:rStyle w:val="PageNumber"/>
        <w:rFonts w:ascii="Calibri" w:hAnsi="Calibri" w:cs="Calibri"/>
        <w:noProof/>
      </w:rPr>
      <w:t>3</w:t>
    </w:r>
    <w:r w:rsidRPr="001841A3">
      <w:rPr>
        <w:rStyle w:val="PageNumber"/>
        <w:rFonts w:ascii="Calibri" w:hAnsi="Calibri" w:cs="Calibri"/>
      </w:rPr>
      <w:fldChar w:fldCharType="end"/>
    </w:r>
  </w:p>
  <w:p w14:paraId="5D28464A" w14:textId="77777777" w:rsidR="00523266" w:rsidRPr="001841A3" w:rsidRDefault="00523266" w:rsidP="00D45008">
    <w:pPr>
      <w:pStyle w:val="Footer"/>
      <w:ind w:right="360"/>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libri" w:hAnsi="Calibri" w:cs="Calibri"/>
      </w:rPr>
      <w:id w:val="1468934607"/>
      <w:docPartObj>
        <w:docPartGallery w:val="Page Numbers (Bottom of Page)"/>
        <w:docPartUnique/>
      </w:docPartObj>
    </w:sdtPr>
    <w:sdtEndPr>
      <w:rPr>
        <w:rStyle w:val="PageNumber"/>
      </w:rPr>
    </w:sdtEndPr>
    <w:sdtContent>
      <w:p w14:paraId="4422FFC9" w14:textId="3FF6D423" w:rsidR="00523266" w:rsidRPr="00834AE9" w:rsidRDefault="00523266" w:rsidP="00523266">
        <w:pPr>
          <w:pStyle w:val="Footer"/>
          <w:framePr w:wrap="none" w:vAnchor="text" w:hAnchor="margin" w:xAlign="right" w:y="1"/>
          <w:rPr>
            <w:rStyle w:val="PageNumber"/>
            <w:rFonts w:ascii="Calibri" w:hAnsi="Calibri" w:cs="Calibri"/>
          </w:rPr>
        </w:pPr>
        <w:r w:rsidRPr="00834AE9">
          <w:rPr>
            <w:rStyle w:val="PageNumber"/>
            <w:rFonts w:ascii="Calibri" w:hAnsi="Calibri" w:cs="Calibri"/>
          </w:rPr>
          <w:t>Zapatka |</w:t>
        </w:r>
        <w:r w:rsidRPr="00834AE9">
          <w:rPr>
            <w:rStyle w:val="PageNumber"/>
            <w:rFonts w:ascii="Calibri" w:hAnsi="Calibri" w:cs="Calibri"/>
          </w:rPr>
          <w:fldChar w:fldCharType="begin"/>
        </w:r>
        <w:r w:rsidRPr="00834AE9">
          <w:rPr>
            <w:rStyle w:val="PageNumber"/>
            <w:rFonts w:ascii="Calibri" w:hAnsi="Calibri" w:cs="Calibri"/>
          </w:rPr>
          <w:instrText xml:space="preserve"> PAGE </w:instrText>
        </w:r>
        <w:r w:rsidRPr="00834AE9">
          <w:rPr>
            <w:rStyle w:val="PageNumber"/>
            <w:rFonts w:ascii="Calibri" w:hAnsi="Calibri" w:cs="Calibri"/>
          </w:rPr>
          <w:fldChar w:fldCharType="separate"/>
        </w:r>
        <w:r w:rsidRPr="00834AE9">
          <w:rPr>
            <w:rStyle w:val="PageNumber"/>
            <w:rFonts w:ascii="Calibri" w:hAnsi="Calibri" w:cs="Calibri"/>
            <w:noProof/>
          </w:rPr>
          <w:t>1</w:t>
        </w:r>
        <w:r w:rsidRPr="00834AE9">
          <w:rPr>
            <w:rStyle w:val="PageNumber"/>
            <w:rFonts w:ascii="Calibri" w:hAnsi="Calibri" w:cs="Calibri"/>
          </w:rPr>
          <w:fldChar w:fldCharType="end"/>
        </w:r>
      </w:p>
    </w:sdtContent>
  </w:sdt>
  <w:p w14:paraId="189BDF96" w14:textId="77777777" w:rsidR="00523266" w:rsidRPr="00834AE9" w:rsidRDefault="00523266" w:rsidP="00925690">
    <w:pPr>
      <w:pStyle w:val="Footer"/>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E3010" w14:textId="77777777" w:rsidR="00934A51" w:rsidRDefault="00934A51" w:rsidP="00D45008">
      <w:r>
        <w:separator/>
      </w:r>
    </w:p>
  </w:footnote>
  <w:footnote w:type="continuationSeparator" w:id="0">
    <w:p w14:paraId="7135D94A" w14:textId="77777777" w:rsidR="00934A51" w:rsidRDefault="00934A51" w:rsidP="00D45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648" w14:textId="77777777" w:rsidR="00523266" w:rsidRPr="00834AE9" w:rsidRDefault="00523266" w:rsidP="007E0AD1">
    <w:pPr>
      <w:pStyle w:val="Header"/>
      <w:jc w:val="right"/>
      <w:rPr>
        <w:rFonts w:ascii="Calibri" w:hAnsi="Calibri" w:cs="Calibri"/>
      </w:rPr>
    </w:pPr>
    <w:r w:rsidRPr="00834AE9">
      <w:rPr>
        <w:rFonts w:ascii="Calibri" w:hAnsi="Calibri" w:cs="Calibri"/>
      </w:rPr>
      <w:t>Kasey Zapatka</w:t>
    </w:r>
  </w:p>
  <w:p w14:paraId="4CBA8A0F" w14:textId="77777777" w:rsidR="00523266" w:rsidRPr="00834AE9" w:rsidRDefault="00523266" w:rsidP="007E0AD1">
    <w:pPr>
      <w:pStyle w:val="Header"/>
      <w:jc w:val="right"/>
      <w:rPr>
        <w:rFonts w:ascii="Calibri" w:hAnsi="Calibri" w:cs="Calibri"/>
      </w:rPr>
    </w:pPr>
    <w:r w:rsidRPr="00834AE9">
      <w:rPr>
        <w:rFonts w:ascii="Calibri" w:hAnsi="Calibri" w:cs="Calibri"/>
      </w:rPr>
      <w:t>Urban Sociology Orals</w:t>
    </w:r>
  </w:p>
  <w:p w14:paraId="1A2B471F" w14:textId="65EF1CA1" w:rsidR="00523266" w:rsidRPr="00834AE9" w:rsidRDefault="00523266" w:rsidP="007E0AD1">
    <w:pPr>
      <w:pStyle w:val="Header"/>
      <w:jc w:val="right"/>
      <w:rPr>
        <w:rFonts w:ascii="Calibri" w:hAnsi="Calibri" w:cs="Calibri"/>
      </w:rPr>
    </w:pPr>
    <w:r w:rsidRPr="00834AE9">
      <w:rPr>
        <w:rFonts w:ascii="Calibri" w:hAnsi="Calibri" w:cs="Calibri"/>
        <w:b/>
      </w:rPr>
      <w:t>Section</w:t>
    </w:r>
    <w:r w:rsidRPr="00834AE9">
      <w:rPr>
        <w:rFonts w:ascii="Calibri" w:hAnsi="Calibri" w:cs="Calibri"/>
      </w:rPr>
      <w:t>: Urban Political Economy</w:t>
    </w:r>
  </w:p>
  <w:p w14:paraId="197A195E" w14:textId="77777777" w:rsidR="00523266" w:rsidRPr="00834AE9" w:rsidRDefault="00523266" w:rsidP="007E0AD1">
    <w:pPr>
      <w:pStyle w:val="Header"/>
      <w:jc w:val="right"/>
      <w:rPr>
        <w:rFonts w:ascii="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ABE9" w14:textId="77777777" w:rsidR="00523266" w:rsidRPr="00834AE9" w:rsidRDefault="00523266" w:rsidP="007E0AD1">
    <w:pPr>
      <w:pStyle w:val="Header"/>
      <w:jc w:val="right"/>
      <w:rPr>
        <w:rFonts w:ascii="Calibri" w:hAnsi="Calibri" w:cs="Calibri"/>
      </w:rPr>
    </w:pPr>
    <w:r w:rsidRPr="00834AE9">
      <w:rPr>
        <w:rFonts w:ascii="Calibri" w:hAnsi="Calibri" w:cs="Calibri"/>
      </w:rPr>
      <w:tab/>
      <w:t>Kasey Zapatka</w:t>
    </w:r>
  </w:p>
  <w:p w14:paraId="58C3C583" w14:textId="77777777" w:rsidR="00523266" w:rsidRPr="00834AE9" w:rsidRDefault="00523266" w:rsidP="007E0AD1">
    <w:pPr>
      <w:pStyle w:val="Header"/>
      <w:jc w:val="right"/>
      <w:rPr>
        <w:rFonts w:ascii="Calibri" w:hAnsi="Calibri" w:cs="Calibri"/>
      </w:rPr>
    </w:pPr>
    <w:r w:rsidRPr="00834AE9">
      <w:rPr>
        <w:rFonts w:ascii="Calibri" w:hAnsi="Calibri" w:cs="Calibri"/>
      </w:rPr>
      <w:t>Urban Sociology Orals</w:t>
    </w:r>
  </w:p>
  <w:p w14:paraId="66E0A578" w14:textId="2981FC3E" w:rsidR="00523266" w:rsidRPr="00834AE9" w:rsidRDefault="00523266" w:rsidP="00B92AE4">
    <w:pPr>
      <w:pStyle w:val="Header"/>
      <w:jc w:val="right"/>
      <w:rPr>
        <w:rFonts w:ascii="Calibri" w:hAnsi="Calibri" w:cs="Calibri"/>
      </w:rPr>
    </w:pPr>
    <w:r w:rsidRPr="00834AE9">
      <w:rPr>
        <w:rFonts w:ascii="Calibri" w:hAnsi="Calibri" w:cs="Calibri"/>
        <w:b/>
      </w:rPr>
      <w:t>Section</w:t>
    </w:r>
    <w:r w:rsidRPr="00834AE9">
      <w:rPr>
        <w:rFonts w:ascii="Calibri" w:hAnsi="Calibri" w:cs="Calibri"/>
      </w:rPr>
      <w:t xml:space="preserve">: Gentrification </w:t>
    </w:r>
  </w:p>
  <w:p w14:paraId="5507C151" w14:textId="77777777" w:rsidR="00523266" w:rsidRPr="00834AE9" w:rsidRDefault="00523266" w:rsidP="00B92AE4">
    <w:pPr>
      <w:pStyle w:val="Header"/>
      <w:jc w:val="right"/>
      <w:rPr>
        <w:rFonts w:ascii="Calibri" w:hAnsi="Calibri" w:cs="Calibri"/>
      </w:rPr>
    </w:pPr>
    <w:r w:rsidRPr="00834AE9">
      <w:rPr>
        <w:rFonts w:ascii="Calibri" w:hAnsi="Calibri" w:cs="Calibri"/>
        <w:b/>
      </w:rPr>
      <w:t>Authors</w:t>
    </w:r>
    <w:r w:rsidRPr="00834AE9">
      <w:rPr>
        <w:rFonts w:ascii="Calibri" w:hAnsi="Calibri" w:cs="Calibri"/>
      </w:rPr>
      <w:t>: Brown-</w:t>
    </w:r>
    <w:proofErr w:type="spellStart"/>
    <w:r w:rsidRPr="00834AE9">
      <w:rPr>
        <w:rFonts w:ascii="Calibri" w:hAnsi="Calibri" w:cs="Calibri"/>
      </w:rPr>
      <w:t>Saracino</w:t>
    </w:r>
    <w:proofErr w:type="spellEnd"/>
    <w:r w:rsidRPr="00834AE9">
      <w:rPr>
        <w:rFonts w:ascii="Calibri" w:hAnsi="Calibri" w:cs="Calibri"/>
      </w:rPr>
      <w:t xml:space="preserve">, Freeman, Hwang and Sampson, </w:t>
    </w:r>
  </w:p>
  <w:p w14:paraId="7E1340F7" w14:textId="55FFE52D" w:rsidR="00523266" w:rsidRPr="00834AE9" w:rsidRDefault="00523266" w:rsidP="00B92AE4">
    <w:pPr>
      <w:pStyle w:val="Header"/>
      <w:jc w:val="right"/>
      <w:rPr>
        <w:rFonts w:ascii="Calibri" w:hAnsi="Calibri" w:cs="Calibri"/>
      </w:rPr>
    </w:pPr>
    <w:r w:rsidRPr="00834AE9">
      <w:rPr>
        <w:rFonts w:ascii="Calibri" w:hAnsi="Calibri" w:cs="Calibri"/>
      </w:rPr>
      <w:t xml:space="preserve">Timberlake and Johns-Wolfe, Zukin, and </w:t>
    </w:r>
    <w:proofErr w:type="spellStart"/>
    <w:r w:rsidRPr="00834AE9">
      <w:rPr>
        <w:rFonts w:ascii="Calibri" w:hAnsi="Calibri" w:cs="Calibri"/>
      </w:rPr>
      <w:t>Hamnett</w:t>
    </w:r>
    <w:proofErr w:type="spellEnd"/>
  </w:p>
  <w:p w14:paraId="43B03BEA" w14:textId="4325D0A5" w:rsidR="00523266" w:rsidRPr="00834AE9" w:rsidRDefault="00523266" w:rsidP="007E0AD1">
    <w:pPr>
      <w:pStyle w:val="Header"/>
      <w:jc w:val="right"/>
      <w:rPr>
        <w:rFonts w:ascii="Calibri" w:hAnsi="Calibri" w:cs="Calibri"/>
      </w:rPr>
    </w:pPr>
    <w:r w:rsidRPr="00834AE9">
      <w:rPr>
        <w:rFonts w:ascii="Calibri" w:hAnsi="Calibri" w:cs="Calibri"/>
      </w:rPr>
      <w:t>February 05, 2019</w:t>
    </w:r>
  </w:p>
  <w:p w14:paraId="7B4BCD4F" w14:textId="072AB594" w:rsidR="00523266" w:rsidRPr="00834AE9" w:rsidRDefault="00523266" w:rsidP="007E0AD1">
    <w:pPr>
      <w:pStyle w:val="Header"/>
      <w:tabs>
        <w:tab w:val="clear" w:pos="4680"/>
        <w:tab w:val="clear" w:pos="9360"/>
        <w:tab w:val="left" w:pos="5349"/>
      </w:tabs>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852A33"/>
    <w:multiLevelType w:val="multilevel"/>
    <w:tmpl w:val="4C7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371E2"/>
    <w:multiLevelType w:val="hybridMultilevel"/>
    <w:tmpl w:val="91C85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44FEA"/>
    <w:multiLevelType w:val="multilevel"/>
    <w:tmpl w:val="2F3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60EE3"/>
    <w:multiLevelType w:val="hybridMultilevel"/>
    <w:tmpl w:val="B598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72ABC"/>
    <w:multiLevelType w:val="multilevel"/>
    <w:tmpl w:val="3FF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947FC"/>
    <w:multiLevelType w:val="multilevel"/>
    <w:tmpl w:val="855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08"/>
    <w:rsid w:val="0000309E"/>
    <w:rsid w:val="00004F92"/>
    <w:rsid w:val="000176C4"/>
    <w:rsid w:val="000256E6"/>
    <w:rsid w:val="00031373"/>
    <w:rsid w:val="0003291F"/>
    <w:rsid w:val="00042EAF"/>
    <w:rsid w:val="00063A8A"/>
    <w:rsid w:val="00073632"/>
    <w:rsid w:val="00076EA9"/>
    <w:rsid w:val="00082C09"/>
    <w:rsid w:val="00085287"/>
    <w:rsid w:val="000B01E7"/>
    <w:rsid w:val="000D247F"/>
    <w:rsid w:val="000D372F"/>
    <w:rsid w:val="000D6146"/>
    <w:rsid w:val="000E4256"/>
    <w:rsid w:val="00120BFD"/>
    <w:rsid w:val="00136812"/>
    <w:rsid w:val="001406AF"/>
    <w:rsid w:val="00151B53"/>
    <w:rsid w:val="001636EE"/>
    <w:rsid w:val="001750BD"/>
    <w:rsid w:val="00175174"/>
    <w:rsid w:val="001826D4"/>
    <w:rsid w:val="001841A3"/>
    <w:rsid w:val="00190E16"/>
    <w:rsid w:val="00194ED9"/>
    <w:rsid w:val="00195EBF"/>
    <w:rsid w:val="00195EC6"/>
    <w:rsid w:val="0019621A"/>
    <w:rsid w:val="001A3272"/>
    <w:rsid w:val="001B1E22"/>
    <w:rsid w:val="001D0840"/>
    <w:rsid w:val="001E748E"/>
    <w:rsid w:val="001F0A73"/>
    <w:rsid w:val="001F5EF6"/>
    <w:rsid w:val="00200B46"/>
    <w:rsid w:val="00203E98"/>
    <w:rsid w:val="002107C0"/>
    <w:rsid w:val="00212D20"/>
    <w:rsid w:val="00222B59"/>
    <w:rsid w:val="00226B7D"/>
    <w:rsid w:val="002301A8"/>
    <w:rsid w:val="002340AA"/>
    <w:rsid w:val="002400B7"/>
    <w:rsid w:val="00243A56"/>
    <w:rsid w:val="00246718"/>
    <w:rsid w:val="00256546"/>
    <w:rsid w:val="00261641"/>
    <w:rsid w:val="00271592"/>
    <w:rsid w:val="0027329D"/>
    <w:rsid w:val="002778B5"/>
    <w:rsid w:val="002824C3"/>
    <w:rsid w:val="00286F13"/>
    <w:rsid w:val="00294E62"/>
    <w:rsid w:val="002B047F"/>
    <w:rsid w:val="002B2E58"/>
    <w:rsid w:val="002B3D20"/>
    <w:rsid w:val="002C2B7A"/>
    <w:rsid w:val="002C34F8"/>
    <w:rsid w:val="002D032B"/>
    <w:rsid w:val="002D28D0"/>
    <w:rsid w:val="002E0501"/>
    <w:rsid w:val="002E286C"/>
    <w:rsid w:val="002F3656"/>
    <w:rsid w:val="002F7AF5"/>
    <w:rsid w:val="0033584B"/>
    <w:rsid w:val="00340A3C"/>
    <w:rsid w:val="00340C49"/>
    <w:rsid w:val="00340D62"/>
    <w:rsid w:val="00342584"/>
    <w:rsid w:val="0034384C"/>
    <w:rsid w:val="00346019"/>
    <w:rsid w:val="0036524F"/>
    <w:rsid w:val="00373489"/>
    <w:rsid w:val="00381927"/>
    <w:rsid w:val="00383944"/>
    <w:rsid w:val="003A0C13"/>
    <w:rsid w:val="003B29D2"/>
    <w:rsid w:val="003C0873"/>
    <w:rsid w:val="003D1DCB"/>
    <w:rsid w:val="003D2AD3"/>
    <w:rsid w:val="003D47B0"/>
    <w:rsid w:val="003D54B9"/>
    <w:rsid w:val="003D5E5C"/>
    <w:rsid w:val="003D65AE"/>
    <w:rsid w:val="003E05E2"/>
    <w:rsid w:val="003E0DCB"/>
    <w:rsid w:val="003E5E48"/>
    <w:rsid w:val="003F0846"/>
    <w:rsid w:val="003F5FE5"/>
    <w:rsid w:val="00404459"/>
    <w:rsid w:val="00410E88"/>
    <w:rsid w:val="00410F0C"/>
    <w:rsid w:val="00423A55"/>
    <w:rsid w:val="00431C59"/>
    <w:rsid w:val="004373ED"/>
    <w:rsid w:val="00466B07"/>
    <w:rsid w:val="00475822"/>
    <w:rsid w:val="00475A6E"/>
    <w:rsid w:val="00487E60"/>
    <w:rsid w:val="00490CB7"/>
    <w:rsid w:val="004A6C11"/>
    <w:rsid w:val="004B227E"/>
    <w:rsid w:val="004C1615"/>
    <w:rsid w:val="004E033D"/>
    <w:rsid w:val="004E6E0D"/>
    <w:rsid w:val="00502C82"/>
    <w:rsid w:val="005050DD"/>
    <w:rsid w:val="005104FB"/>
    <w:rsid w:val="005135C8"/>
    <w:rsid w:val="00515906"/>
    <w:rsid w:val="00523266"/>
    <w:rsid w:val="00555E1D"/>
    <w:rsid w:val="00556717"/>
    <w:rsid w:val="00563CEC"/>
    <w:rsid w:val="00572D56"/>
    <w:rsid w:val="00572E8C"/>
    <w:rsid w:val="00581124"/>
    <w:rsid w:val="00595773"/>
    <w:rsid w:val="005C0BC7"/>
    <w:rsid w:val="005C408C"/>
    <w:rsid w:val="005C4643"/>
    <w:rsid w:val="005D713F"/>
    <w:rsid w:val="005E6D40"/>
    <w:rsid w:val="005F082C"/>
    <w:rsid w:val="005F636B"/>
    <w:rsid w:val="006052BD"/>
    <w:rsid w:val="00627BDD"/>
    <w:rsid w:val="006464D7"/>
    <w:rsid w:val="006700F5"/>
    <w:rsid w:val="00670DE3"/>
    <w:rsid w:val="0067306B"/>
    <w:rsid w:val="0068005D"/>
    <w:rsid w:val="006801D4"/>
    <w:rsid w:val="006821AE"/>
    <w:rsid w:val="006944B9"/>
    <w:rsid w:val="00696D5D"/>
    <w:rsid w:val="006A0AA7"/>
    <w:rsid w:val="006B2B9E"/>
    <w:rsid w:val="006B5849"/>
    <w:rsid w:val="006C012F"/>
    <w:rsid w:val="006C5500"/>
    <w:rsid w:val="006D50DC"/>
    <w:rsid w:val="006E6F1E"/>
    <w:rsid w:val="007112D6"/>
    <w:rsid w:val="00726E8F"/>
    <w:rsid w:val="00730764"/>
    <w:rsid w:val="007362BB"/>
    <w:rsid w:val="007436CA"/>
    <w:rsid w:val="00743A45"/>
    <w:rsid w:val="0074413B"/>
    <w:rsid w:val="007515B8"/>
    <w:rsid w:val="007529C2"/>
    <w:rsid w:val="007557A6"/>
    <w:rsid w:val="007563CE"/>
    <w:rsid w:val="00760BB2"/>
    <w:rsid w:val="00764BDE"/>
    <w:rsid w:val="00775EC6"/>
    <w:rsid w:val="00783ECA"/>
    <w:rsid w:val="0079089D"/>
    <w:rsid w:val="007951AB"/>
    <w:rsid w:val="007B5FA0"/>
    <w:rsid w:val="007C6F69"/>
    <w:rsid w:val="007D3741"/>
    <w:rsid w:val="007E0AD1"/>
    <w:rsid w:val="007E6762"/>
    <w:rsid w:val="007E76C7"/>
    <w:rsid w:val="007F7155"/>
    <w:rsid w:val="00810BA1"/>
    <w:rsid w:val="008314E2"/>
    <w:rsid w:val="00834AE9"/>
    <w:rsid w:val="00837DD3"/>
    <w:rsid w:val="00850476"/>
    <w:rsid w:val="008623FA"/>
    <w:rsid w:val="0087567C"/>
    <w:rsid w:val="008814FD"/>
    <w:rsid w:val="00883A83"/>
    <w:rsid w:val="00891293"/>
    <w:rsid w:val="008B2195"/>
    <w:rsid w:val="008B2C4F"/>
    <w:rsid w:val="008B329B"/>
    <w:rsid w:val="008D4197"/>
    <w:rsid w:val="008E00A3"/>
    <w:rsid w:val="008F63BD"/>
    <w:rsid w:val="00900C14"/>
    <w:rsid w:val="00904ED1"/>
    <w:rsid w:val="00907E52"/>
    <w:rsid w:val="00911B60"/>
    <w:rsid w:val="009127AE"/>
    <w:rsid w:val="0091350B"/>
    <w:rsid w:val="00913AB6"/>
    <w:rsid w:val="00924140"/>
    <w:rsid w:val="00925690"/>
    <w:rsid w:val="00930491"/>
    <w:rsid w:val="009337F2"/>
    <w:rsid w:val="00934A51"/>
    <w:rsid w:val="00937FF4"/>
    <w:rsid w:val="0094261B"/>
    <w:rsid w:val="00960FE4"/>
    <w:rsid w:val="00961F1E"/>
    <w:rsid w:val="00964406"/>
    <w:rsid w:val="0098010F"/>
    <w:rsid w:val="00985AE8"/>
    <w:rsid w:val="0099553F"/>
    <w:rsid w:val="009A0966"/>
    <w:rsid w:val="009A21D6"/>
    <w:rsid w:val="009C149B"/>
    <w:rsid w:val="009D345E"/>
    <w:rsid w:val="009E10A6"/>
    <w:rsid w:val="00A26F11"/>
    <w:rsid w:val="00A37982"/>
    <w:rsid w:val="00A43CA4"/>
    <w:rsid w:val="00A442F5"/>
    <w:rsid w:val="00A74B7A"/>
    <w:rsid w:val="00A76BFD"/>
    <w:rsid w:val="00A810E4"/>
    <w:rsid w:val="00A86BE7"/>
    <w:rsid w:val="00AA08AF"/>
    <w:rsid w:val="00AB400A"/>
    <w:rsid w:val="00AC3148"/>
    <w:rsid w:val="00AC5F4D"/>
    <w:rsid w:val="00AC66A8"/>
    <w:rsid w:val="00AD513D"/>
    <w:rsid w:val="00AE10ED"/>
    <w:rsid w:val="00AF13B8"/>
    <w:rsid w:val="00B028CF"/>
    <w:rsid w:val="00B03BDA"/>
    <w:rsid w:val="00B075AA"/>
    <w:rsid w:val="00B17352"/>
    <w:rsid w:val="00B20B02"/>
    <w:rsid w:val="00B2139A"/>
    <w:rsid w:val="00B50860"/>
    <w:rsid w:val="00B5282E"/>
    <w:rsid w:val="00B6471C"/>
    <w:rsid w:val="00B6588A"/>
    <w:rsid w:val="00B757D0"/>
    <w:rsid w:val="00B76ACF"/>
    <w:rsid w:val="00B81F1E"/>
    <w:rsid w:val="00B92AE4"/>
    <w:rsid w:val="00BB2490"/>
    <w:rsid w:val="00BC0013"/>
    <w:rsid w:val="00BD5926"/>
    <w:rsid w:val="00BE0F30"/>
    <w:rsid w:val="00BF0CBA"/>
    <w:rsid w:val="00C11D76"/>
    <w:rsid w:val="00C12FC1"/>
    <w:rsid w:val="00C13392"/>
    <w:rsid w:val="00C161D5"/>
    <w:rsid w:val="00C21911"/>
    <w:rsid w:val="00C26963"/>
    <w:rsid w:val="00C27818"/>
    <w:rsid w:val="00C27EBC"/>
    <w:rsid w:val="00C37D1B"/>
    <w:rsid w:val="00C42535"/>
    <w:rsid w:val="00C426C8"/>
    <w:rsid w:val="00C5007A"/>
    <w:rsid w:val="00C60758"/>
    <w:rsid w:val="00C61E0F"/>
    <w:rsid w:val="00C637FC"/>
    <w:rsid w:val="00C64D92"/>
    <w:rsid w:val="00C90A81"/>
    <w:rsid w:val="00C90F8A"/>
    <w:rsid w:val="00C91B60"/>
    <w:rsid w:val="00C945B1"/>
    <w:rsid w:val="00C9613A"/>
    <w:rsid w:val="00C971A4"/>
    <w:rsid w:val="00C97D0F"/>
    <w:rsid w:val="00CD347F"/>
    <w:rsid w:val="00CF0934"/>
    <w:rsid w:val="00CF1B23"/>
    <w:rsid w:val="00CF1DC8"/>
    <w:rsid w:val="00D06E06"/>
    <w:rsid w:val="00D20ED0"/>
    <w:rsid w:val="00D45008"/>
    <w:rsid w:val="00D525AD"/>
    <w:rsid w:val="00D529DE"/>
    <w:rsid w:val="00D53EF1"/>
    <w:rsid w:val="00D628A2"/>
    <w:rsid w:val="00D833B2"/>
    <w:rsid w:val="00D843FD"/>
    <w:rsid w:val="00D8646B"/>
    <w:rsid w:val="00DA4F33"/>
    <w:rsid w:val="00DA5211"/>
    <w:rsid w:val="00DA6668"/>
    <w:rsid w:val="00DB6A97"/>
    <w:rsid w:val="00DC3A64"/>
    <w:rsid w:val="00DC714C"/>
    <w:rsid w:val="00DD1F90"/>
    <w:rsid w:val="00E02578"/>
    <w:rsid w:val="00E03408"/>
    <w:rsid w:val="00E051F6"/>
    <w:rsid w:val="00E11F18"/>
    <w:rsid w:val="00E142C0"/>
    <w:rsid w:val="00E1551D"/>
    <w:rsid w:val="00E17DCC"/>
    <w:rsid w:val="00E23E61"/>
    <w:rsid w:val="00E26531"/>
    <w:rsid w:val="00E33F7A"/>
    <w:rsid w:val="00E41B1F"/>
    <w:rsid w:val="00E44F2C"/>
    <w:rsid w:val="00E64AA4"/>
    <w:rsid w:val="00E70303"/>
    <w:rsid w:val="00E76667"/>
    <w:rsid w:val="00E9314B"/>
    <w:rsid w:val="00EA2A49"/>
    <w:rsid w:val="00EB2342"/>
    <w:rsid w:val="00EB5BC3"/>
    <w:rsid w:val="00ED632E"/>
    <w:rsid w:val="00ED6AD0"/>
    <w:rsid w:val="00ED6C5D"/>
    <w:rsid w:val="00ED7FA1"/>
    <w:rsid w:val="00EE0E7D"/>
    <w:rsid w:val="00EE4221"/>
    <w:rsid w:val="00EE4F56"/>
    <w:rsid w:val="00EE6E29"/>
    <w:rsid w:val="00F00A59"/>
    <w:rsid w:val="00F06038"/>
    <w:rsid w:val="00F06FEF"/>
    <w:rsid w:val="00F114F6"/>
    <w:rsid w:val="00F27171"/>
    <w:rsid w:val="00F4295E"/>
    <w:rsid w:val="00F45406"/>
    <w:rsid w:val="00F45FE3"/>
    <w:rsid w:val="00F47A9D"/>
    <w:rsid w:val="00F61959"/>
    <w:rsid w:val="00F623FF"/>
    <w:rsid w:val="00F651FE"/>
    <w:rsid w:val="00F71BA5"/>
    <w:rsid w:val="00F7593D"/>
    <w:rsid w:val="00F8063B"/>
    <w:rsid w:val="00F87588"/>
    <w:rsid w:val="00F938DB"/>
    <w:rsid w:val="00F93DAA"/>
    <w:rsid w:val="00F93EDA"/>
    <w:rsid w:val="00F97658"/>
    <w:rsid w:val="00FA0AA1"/>
    <w:rsid w:val="00FA24A0"/>
    <w:rsid w:val="00FB0A02"/>
    <w:rsid w:val="00FB3BAF"/>
    <w:rsid w:val="00FB3E91"/>
    <w:rsid w:val="00FB6BD8"/>
    <w:rsid w:val="00FC0BA9"/>
    <w:rsid w:val="00FD23E1"/>
    <w:rsid w:val="00FD2474"/>
    <w:rsid w:val="00FD7347"/>
    <w:rsid w:val="00FE0F4E"/>
    <w:rsid w:val="00FF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2D20"/>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style>
  <w:style w:type="paragraph" w:styleId="FootnoteText">
    <w:name w:val="footnote text"/>
    <w:basedOn w:val="Normal"/>
    <w:link w:val="FootnoteTextChar"/>
    <w:uiPriority w:val="99"/>
    <w:unhideWhenUsed/>
    <w:rsid w:val="00F06038"/>
  </w:style>
  <w:style w:type="character" w:customStyle="1" w:styleId="FootnoteTextChar">
    <w:name w:val="Footnote Text Char"/>
    <w:basedOn w:val="DefaultParagraphFont"/>
    <w:link w:val="FootnoteText"/>
    <w:uiPriority w:val="99"/>
    <w:rsid w:val="00F06038"/>
  </w:style>
  <w:style w:type="character" w:styleId="FootnoteReference">
    <w:name w:val="footnote reference"/>
    <w:basedOn w:val="DefaultParagraphFont"/>
    <w:uiPriority w:val="99"/>
    <w:unhideWhenUsed/>
    <w:rsid w:val="00F06038"/>
    <w:rPr>
      <w:vertAlign w:val="superscript"/>
    </w:rPr>
  </w:style>
  <w:style w:type="paragraph" w:styleId="NormalWeb">
    <w:name w:val="Normal (Web)"/>
    <w:basedOn w:val="Normal"/>
    <w:uiPriority w:val="99"/>
    <w:semiHidden/>
    <w:unhideWhenUsed/>
    <w:rsid w:val="000D372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3253">
      <w:bodyDiv w:val="1"/>
      <w:marLeft w:val="0"/>
      <w:marRight w:val="0"/>
      <w:marTop w:val="0"/>
      <w:marBottom w:val="0"/>
      <w:divBdr>
        <w:top w:val="none" w:sz="0" w:space="0" w:color="auto"/>
        <w:left w:val="none" w:sz="0" w:space="0" w:color="auto"/>
        <w:bottom w:val="none" w:sz="0" w:space="0" w:color="auto"/>
        <w:right w:val="none" w:sz="0" w:space="0" w:color="auto"/>
      </w:divBdr>
    </w:div>
    <w:div w:id="137311524">
      <w:bodyDiv w:val="1"/>
      <w:marLeft w:val="0"/>
      <w:marRight w:val="0"/>
      <w:marTop w:val="0"/>
      <w:marBottom w:val="0"/>
      <w:divBdr>
        <w:top w:val="none" w:sz="0" w:space="0" w:color="auto"/>
        <w:left w:val="none" w:sz="0" w:space="0" w:color="auto"/>
        <w:bottom w:val="none" w:sz="0" w:space="0" w:color="auto"/>
        <w:right w:val="none" w:sz="0" w:space="0" w:color="auto"/>
      </w:divBdr>
      <w:divsChild>
        <w:div w:id="228225656">
          <w:marLeft w:val="0"/>
          <w:marRight w:val="0"/>
          <w:marTop w:val="0"/>
          <w:marBottom w:val="0"/>
          <w:divBdr>
            <w:top w:val="none" w:sz="0" w:space="0" w:color="auto"/>
            <w:left w:val="none" w:sz="0" w:space="0" w:color="auto"/>
            <w:bottom w:val="none" w:sz="0" w:space="0" w:color="auto"/>
            <w:right w:val="none" w:sz="0" w:space="0" w:color="auto"/>
          </w:divBdr>
        </w:div>
        <w:div w:id="2140370451">
          <w:marLeft w:val="0"/>
          <w:marRight w:val="0"/>
          <w:marTop w:val="0"/>
          <w:marBottom w:val="0"/>
          <w:divBdr>
            <w:top w:val="none" w:sz="0" w:space="0" w:color="auto"/>
            <w:left w:val="none" w:sz="0" w:space="0" w:color="auto"/>
            <w:bottom w:val="none" w:sz="0" w:space="0" w:color="auto"/>
            <w:right w:val="none" w:sz="0" w:space="0" w:color="auto"/>
          </w:divBdr>
        </w:div>
        <w:div w:id="1357996866">
          <w:marLeft w:val="0"/>
          <w:marRight w:val="0"/>
          <w:marTop w:val="0"/>
          <w:marBottom w:val="0"/>
          <w:divBdr>
            <w:top w:val="none" w:sz="0" w:space="0" w:color="auto"/>
            <w:left w:val="none" w:sz="0" w:space="0" w:color="auto"/>
            <w:bottom w:val="none" w:sz="0" w:space="0" w:color="auto"/>
            <w:right w:val="none" w:sz="0" w:space="0" w:color="auto"/>
          </w:divBdr>
        </w:div>
        <w:div w:id="120148147">
          <w:marLeft w:val="0"/>
          <w:marRight w:val="0"/>
          <w:marTop w:val="0"/>
          <w:marBottom w:val="0"/>
          <w:divBdr>
            <w:top w:val="none" w:sz="0" w:space="0" w:color="auto"/>
            <w:left w:val="none" w:sz="0" w:space="0" w:color="auto"/>
            <w:bottom w:val="none" w:sz="0" w:space="0" w:color="auto"/>
            <w:right w:val="none" w:sz="0" w:space="0" w:color="auto"/>
          </w:divBdr>
        </w:div>
      </w:divsChild>
    </w:div>
    <w:div w:id="268009376">
      <w:bodyDiv w:val="1"/>
      <w:marLeft w:val="0"/>
      <w:marRight w:val="0"/>
      <w:marTop w:val="0"/>
      <w:marBottom w:val="0"/>
      <w:divBdr>
        <w:top w:val="none" w:sz="0" w:space="0" w:color="auto"/>
        <w:left w:val="none" w:sz="0" w:space="0" w:color="auto"/>
        <w:bottom w:val="none" w:sz="0" w:space="0" w:color="auto"/>
        <w:right w:val="none" w:sz="0" w:space="0" w:color="auto"/>
      </w:divBdr>
    </w:div>
    <w:div w:id="378676591">
      <w:bodyDiv w:val="1"/>
      <w:marLeft w:val="0"/>
      <w:marRight w:val="0"/>
      <w:marTop w:val="0"/>
      <w:marBottom w:val="0"/>
      <w:divBdr>
        <w:top w:val="none" w:sz="0" w:space="0" w:color="auto"/>
        <w:left w:val="none" w:sz="0" w:space="0" w:color="auto"/>
        <w:bottom w:val="none" w:sz="0" w:space="0" w:color="auto"/>
        <w:right w:val="none" w:sz="0" w:space="0" w:color="auto"/>
      </w:divBdr>
    </w:div>
    <w:div w:id="445470129">
      <w:bodyDiv w:val="1"/>
      <w:marLeft w:val="0"/>
      <w:marRight w:val="0"/>
      <w:marTop w:val="0"/>
      <w:marBottom w:val="0"/>
      <w:divBdr>
        <w:top w:val="none" w:sz="0" w:space="0" w:color="auto"/>
        <w:left w:val="none" w:sz="0" w:space="0" w:color="auto"/>
        <w:bottom w:val="none" w:sz="0" w:space="0" w:color="auto"/>
        <w:right w:val="none" w:sz="0" w:space="0" w:color="auto"/>
      </w:divBdr>
    </w:div>
    <w:div w:id="601032078">
      <w:bodyDiv w:val="1"/>
      <w:marLeft w:val="0"/>
      <w:marRight w:val="0"/>
      <w:marTop w:val="0"/>
      <w:marBottom w:val="0"/>
      <w:divBdr>
        <w:top w:val="none" w:sz="0" w:space="0" w:color="auto"/>
        <w:left w:val="none" w:sz="0" w:space="0" w:color="auto"/>
        <w:bottom w:val="none" w:sz="0" w:space="0" w:color="auto"/>
        <w:right w:val="none" w:sz="0" w:space="0" w:color="auto"/>
      </w:divBdr>
    </w:div>
    <w:div w:id="645857492">
      <w:bodyDiv w:val="1"/>
      <w:marLeft w:val="0"/>
      <w:marRight w:val="0"/>
      <w:marTop w:val="0"/>
      <w:marBottom w:val="0"/>
      <w:divBdr>
        <w:top w:val="none" w:sz="0" w:space="0" w:color="auto"/>
        <w:left w:val="none" w:sz="0" w:space="0" w:color="auto"/>
        <w:bottom w:val="none" w:sz="0" w:space="0" w:color="auto"/>
        <w:right w:val="none" w:sz="0" w:space="0" w:color="auto"/>
      </w:divBdr>
      <w:divsChild>
        <w:div w:id="1392803213">
          <w:marLeft w:val="0"/>
          <w:marRight w:val="0"/>
          <w:marTop w:val="0"/>
          <w:marBottom w:val="0"/>
          <w:divBdr>
            <w:top w:val="none" w:sz="0" w:space="0" w:color="auto"/>
            <w:left w:val="none" w:sz="0" w:space="0" w:color="auto"/>
            <w:bottom w:val="none" w:sz="0" w:space="0" w:color="auto"/>
            <w:right w:val="none" w:sz="0" w:space="0" w:color="auto"/>
          </w:divBdr>
        </w:div>
      </w:divsChild>
    </w:div>
    <w:div w:id="746808483">
      <w:bodyDiv w:val="1"/>
      <w:marLeft w:val="0"/>
      <w:marRight w:val="0"/>
      <w:marTop w:val="0"/>
      <w:marBottom w:val="0"/>
      <w:divBdr>
        <w:top w:val="none" w:sz="0" w:space="0" w:color="auto"/>
        <w:left w:val="none" w:sz="0" w:space="0" w:color="auto"/>
        <w:bottom w:val="none" w:sz="0" w:space="0" w:color="auto"/>
        <w:right w:val="none" w:sz="0" w:space="0" w:color="auto"/>
      </w:divBdr>
    </w:div>
    <w:div w:id="952788374">
      <w:bodyDiv w:val="1"/>
      <w:marLeft w:val="0"/>
      <w:marRight w:val="0"/>
      <w:marTop w:val="0"/>
      <w:marBottom w:val="0"/>
      <w:divBdr>
        <w:top w:val="none" w:sz="0" w:space="0" w:color="auto"/>
        <w:left w:val="none" w:sz="0" w:space="0" w:color="auto"/>
        <w:bottom w:val="none" w:sz="0" w:space="0" w:color="auto"/>
        <w:right w:val="none" w:sz="0" w:space="0" w:color="auto"/>
      </w:divBdr>
    </w:div>
    <w:div w:id="988942064">
      <w:bodyDiv w:val="1"/>
      <w:marLeft w:val="0"/>
      <w:marRight w:val="0"/>
      <w:marTop w:val="0"/>
      <w:marBottom w:val="0"/>
      <w:divBdr>
        <w:top w:val="none" w:sz="0" w:space="0" w:color="auto"/>
        <w:left w:val="none" w:sz="0" w:space="0" w:color="auto"/>
        <w:bottom w:val="none" w:sz="0" w:space="0" w:color="auto"/>
        <w:right w:val="none" w:sz="0" w:space="0" w:color="auto"/>
      </w:divBdr>
    </w:div>
    <w:div w:id="1024865197">
      <w:bodyDiv w:val="1"/>
      <w:marLeft w:val="0"/>
      <w:marRight w:val="0"/>
      <w:marTop w:val="0"/>
      <w:marBottom w:val="0"/>
      <w:divBdr>
        <w:top w:val="none" w:sz="0" w:space="0" w:color="auto"/>
        <w:left w:val="none" w:sz="0" w:space="0" w:color="auto"/>
        <w:bottom w:val="none" w:sz="0" w:space="0" w:color="auto"/>
        <w:right w:val="none" w:sz="0" w:space="0" w:color="auto"/>
      </w:divBdr>
    </w:div>
    <w:div w:id="1199469831">
      <w:bodyDiv w:val="1"/>
      <w:marLeft w:val="0"/>
      <w:marRight w:val="0"/>
      <w:marTop w:val="0"/>
      <w:marBottom w:val="0"/>
      <w:divBdr>
        <w:top w:val="none" w:sz="0" w:space="0" w:color="auto"/>
        <w:left w:val="none" w:sz="0" w:space="0" w:color="auto"/>
        <w:bottom w:val="none" w:sz="0" w:space="0" w:color="auto"/>
        <w:right w:val="none" w:sz="0" w:space="0" w:color="auto"/>
      </w:divBdr>
    </w:div>
    <w:div w:id="1223254532">
      <w:bodyDiv w:val="1"/>
      <w:marLeft w:val="0"/>
      <w:marRight w:val="0"/>
      <w:marTop w:val="0"/>
      <w:marBottom w:val="0"/>
      <w:divBdr>
        <w:top w:val="none" w:sz="0" w:space="0" w:color="auto"/>
        <w:left w:val="none" w:sz="0" w:space="0" w:color="auto"/>
        <w:bottom w:val="none" w:sz="0" w:space="0" w:color="auto"/>
        <w:right w:val="none" w:sz="0" w:space="0" w:color="auto"/>
      </w:divBdr>
    </w:div>
    <w:div w:id="1227106310">
      <w:bodyDiv w:val="1"/>
      <w:marLeft w:val="0"/>
      <w:marRight w:val="0"/>
      <w:marTop w:val="0"/>
      <w:marBottom w:val="0"/>
      <w:divBdr>
        <w:top w:val="none" w:sz="0" w:space="0" w:color="auto"/>
        <w:left w:val="none" w:sz="0" w:space="0" w:color="auto"/>
        <w:bottom w:val="none" w:sz="0" w:space="0" w:color="auto"/>
        <w:right w:val="none" w:sz="0" w:space="0" w:color="auto"/>
      </w:divBdr>
      <w:divsChild>
        <w:div w:id="976644375">
          <w:marLeft w:val="0"/>
          <w:marRight w:val="0"/>
          <w:marTop w:val="0"/>
          <w:marBottom w:val="0"/>
          <w:divBdr>
            <w:top w:val="none" w:sz="0" w:space="0" w:color="auto"/>
            <w:left w:val="none" w:sz="0" w:space="0" w:color="auto"/>
            <w:bottom w:val="none" w:sz="0" w:space="0" w:color="auto"/>
            <w:right w:val="none" w:sz="0" w:space="0" w:color="auto"/>
          </w:divBdr>
          <w:divsChild>
            <w:div w:id="1042511925">
              <w:marLeft w:val="0"/>
              <w:marRight w:val="0"/>
              <w:marTop w:val="0"/>
              <w:marBottom w:val="0"/>
              <w:divBdr>
                <w:top w:val="none" w:sz="0" w:space="0" w:color="auto"/>
                <w:left w:val="none" w:sz="0" w:space="0" w:color="auto"/>
                <w:bottom w:val="none" w:sz="0" w:space="0" w:color="auto"/>
                <w:right w:val="none" w:sz="0" w:space="0" w:color="auto"/>
              </w:divBdr>
              <w:divsChild>
                <w:div w:id="3236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5045">
      <w:bodyDiv w:val="1"/>
      <w:marLeft w:val="0"/>
      <w:marRight w:val="0"/>
      <w:marTop w:val="0"/>
      <w:marBottom w:val="0"/>
      <w:divBdr>
        <w:top w:val="none" w:sz="0" w:space="0" w:color="auto"/>
        <w:left w:val="none" w:sz="0" w:space="0" w:color="auto"/>
        <w:bottom w:val="none" w:sz="0" w:space="0" w:color="auto"/>
        <w:right w:val="none" w:sz="0" w:space="0" w:color="auto"/>
      </w:divBdr>
      <w:divsChild>
        <w:div w:id="319122868">
          <w:marLeft w:val="0"/>
          <w:marRight w:val="0"/>
          <w:marTop w:val="0"/>
          <w:marBottom w:val="0"/>
          <w:divBdr>
            <w:top w:val="none" w:sz="0" w:space="0" w:color="auto"/>
            <w:left w:val="none" w:sz="0" w:space="0" w:color="auto"/>
            <w:bottom w:val="none" w:sz="0" w:space="0" w:color="auto"/>
            <w:right w:val="none" w:sz="0" w:space="0" w:color="auto"/>
          </w:divBdr>
        </w:div>
        <w:div w:id="746927485">
          <w:marLeft w:val="0"/>
          <w:marRight w:val="0"/>
          <w:marTop w:val="0"/>
          <w:marBottom w:val="0"/>
          <w:divBdr>
            <w:top w:val="none" w:sz="0" w:space="0" w:color="auto"/>
            <w:left w:val="none" w:sz="0" w:space="0" w:color="auto"/>
            <w:bottom w:val="none" w:sz="0" w:space="0" w:color="auto"/>
            <w:right w:val="none" w:sz="0" w:space="0" w:color="auto"/>
          </w:divBdr>
        </w:div>
        <w:div w:id="386609890">
          <w:marLeft w:val="0"/>
          <w:marRight w:val="0"/>
          <w:marTop w:val="0"/>
          <w:marBottom w:val="0"/>
          <w:divBdr>
            <w:top w:val="none" w:sz="0" w:space="0" w:color="auto"/>
            <w:left w:val="none" w:sz="0" w:space="0" w:color="auto"/>
            <w:bottom w:val="none" w:sz="0" w:space="0" w:color="auto"/>
            <w:right w:val="none" w:sz="0" w:space="0" w:color="auto"/>
          </w:divBdr>
        </w:div>
        <w:div w:id="841971500">
          <w:marLeft w:val="0"/>
          <w:marRight w:val="0"/>
          <w:marTop w:val="0"/>
          <w:marBottom w:val="0"/>
          <w:divBdr>
            <w:top w:val="none" w:sz="0" w:space="0" w:color="auto"/>
            <w:left w:val="none" w:sz="0" w:space="0" w:color="auto"/>
            <w:bottom w:val="none" w:sz="0" w:space="0" w:color="auto"/>
            <w:right w:val="none" w:sz="0" w:space="0" w:color="auto"/>
          </w:divBdr>
        </w:div>
        <w:div w:id="1721978363">
          <w:marLeft w:val="0"/>
          <w:marRight w:val="0"/>
          <w:marTop w:val="0"/>
          <w:marBottom w:val="0"/>
          <w:divBdr>
            <w:top w:val="none" w:sz="0" w:space="0" w:color="auto"/>
            <w:left w:val="none" w:sz="0" w:space="0" w:color="auto"/>
            <w:bottom w:val="none" w:sz="0" w:space="0" w:color="auto"/>
            <w:right w:val="none" w:sz="0" w:space="0" w:color="auto"/>
          </w:divBdr>
        </w:div>
        <w:div w:id="986664079">
          <w:marLeft w:val="0"/>
          <w:marRight w:val="0"/>
          <w:marTop w:val="0"/>
          <w:marBottom w:val="0"/>
          <w:divBdr>
            <w:top w:val="none" w:sz="0" w:space="0" w:color="auto"/>
            <w:left w:val="none" w:sz="0" w:space="0" w:color="auto"/>
            <w:bottom w:val="none" w:sz="0" w:space="0" w:color="auto"/>
            <w:right w:val="none" w:sz="0" w:space="0" w:color="auto"/>
          </w:divBdr>
        </w:div>
        <w:div w:id="951940730">
          <w:marLeft w:val="0"/>
          <w:marRight w:val="0"/>
          <w:marTop w:val="0"/>
          <w:marBottom w:val="0"/>
          <w:divBdr>
            <w:top w:val="none" w:sz="0" w:space="0" w:color="auto"/>
            <w:left w:val="none" w:sz="0" w:space="0" w:color="auto"/>
            <w:bottom w:val="none" w:sz="0" w:space="0" w:color="auto"/>
            <w:right w:val="none" w:sz="0" w:space="0" w:color="auto"/>
          </w:divBdr>
        </w:div>
      </w:divsChild>
    </w:div>
    <w:div w:id="1353610691">
      <w:bodyDiv w:val="1"/>
      <w:marLeft w:val="0"/>
      <w:marRight w:val="0"/>
      <w:marTop w:val="0"/>
      <w:marBottom w:val="0"/>
      <w:divBdr>
        <w:top w:val="none" w:sz="0" w:space="0" w:color="auto"/>
        <w:left w:val="none" w:sz="0" w:space="0" w:color="auto"/>
        <w:bottom w:val="none" w:sz="0" w:space="0" w:color="auto"/>
        <w:right w:val="none" w:sz="0" w:space="0" w:color="auto"/>
      </w:divBdr>
    </w:div>
    <w:div w:id="1465804994">
      <w:bodyDiv w:val="1"/>
      <w:marLeft w:val="0"/>
      <w:marRight w:val="0"/>
      <w:marTop w:val="0"/>
      <w:marBottom w:val="0"/>
      <w:divBdr>
        <w:top w:val="none" w:sz="0" w:space="0" w:color="auto"/>
        <w:left w:val="none" w:sz="0" w:space="0" w:color="auto"/>
        <w:bottom w:val="none" w:sz="0" w:space="0" w:color="auto"/>
        <w:right w:val="none" w:sz="0" w:space="0" w:color="auto"/>
      </w:divBdr>
    </w:div>
    <w:div w:id="1548907413">
      <w:bodyDiv w:val="1"/>
      <w:marLeft w:val="0"/>
      <w:marRight w:val="0"/>
      <w:marTop w:val="0"/>
      <w:marBottom w:val="0"/>
      <w:divBdr>
        <w:top w:val="none" w:sz="0" w:space="0" w:color="auto"/>
        <w:left w:val="none" w:sz="0" w:space="0" w:color="auto"/>
        <w:bottom w:val="none" w:sz="0" w:space="0" w:color="auto"/>
        <w:right w:val="none" w:sz="0" w:space="0" w:color="auto"/>
      </w:divBdr>
    </w:div>
    <w:div w:id="1622808803">
      <w:bodyDiv w:val="1"/>
      <w:marLeft w:val="0"/>
      <w:marRight w:val="0"/>
      <w:marTop w:val="0"/>
      <w:marBottom w:val="0"/>
      <w:divBdr>
        <w:top w:val="none" w:sz="0" w:space="0" w:color="auto"/>
        <w:left w:val="none" w:sz="0" w:space="0" w:color="auto"/>
        <w:bottom w:val="none" w:sz="0" w:space="0" w:color="auto"/>
        <w:right w:val="none" w:sz="0" w:space="0" w:color="auto"/>
      </w:divBdr>
    </w:div>
    <w:div w:id="1772579116">
      <w:bodyDiv w:val="1"/>
      <w:marLeft w:val="0"/>
      <w:marRight w:val="0"/>
      <w:marTop w:val="0"/>
      <w:marBottom w:val="0"/>
      <w:divBdr>
        <w:top w:val="none" w:sz="0" w:space="0" w:color="auto"/>
        <w:left w:val="none" w:sz="0" w:space="0" w:color="auto"/>
        <w:bottom w:val="none" w:sz="0" w:space="0" w:color="auto"/>
        <w:right w:val="none" w:sz="0" w:space="0" w:color="auto"/>
      </w:divBdr>
      <w:divsChild>
        <w:div w:id="900990806">
          <w:marLeft w:val="0"/>
          <w:marRight w:val="0"/>
          <w:marTop w:val="0"/>
          <w:marBottom w:val="0"/>
          <w:divBdr>
            <w:top w:val="none" w:sz="0" w:space="0" w:color="auto"/>
            <w:left w:val="none" w:sz="0" w:space="0" w:color="auto"/>
            <w:bottom w:val="none" w:sz="0" w:space="0" w:color="auto"/>
            <w:right w:val="none" w:sz="0" w:space="0" w:color="auto"/>
          </w:divBdr>
        </w:div>
      </w:divsChild>
    </w:div>
    <w:div w:id="1773012151">
      <w:bodyDiv w:val="1"/>
      <w:marLeft w:val="0"/>
      <w:marRight w:val="0"/>
      <w:marTop w:val="0"/>
      <w:marBottom w:val="0"/>
      <w:divBdr>
        <w:top w:val="none" w:sz="0" w:space="0" w:color="auto"/>
        <w:left w:val="none" w:sz="0" w:space="0" w:color="auto"/>
        <w:bottom w:val="none" w:sz="0" w:space="0" w:color="auto"/>
        <w:right w:val="none" w:sz="0" w:space="0" w:color="auto"/>
      </w:divBdr>
      <w:divsChild>
        <w:div w:id="1401251049">
          <w:marLeft w:val="0"/>
          <w:marRight w:val="0"/>
          <w:marTop w:val="0"/>
          <w:marBottom w:val="0"/>
          <w:divBdr>
            <w:top w:val="none" w:sz="0" w:space="0" w:color="auto"/>
            <w:left w:val="none" w:sz="0" w:space="0" w:color="auto"/>
            <w:bottom w:val="none" w:sz="0" w:space="0" w:color="auto"/>
            <w:right w:val="none" w:sz="0" w:space="0" w:color="auto"/>
          </w:divBdr>
        </w:div>
        <w:div w:id="1438597788">
          <w:marLeft w:val="0"/>
          <w:marRight w:val="0"/>
          <w:marTop w:val="0"/>
          <w:marBottom w:val="0"/>
          <w:divBdr>
            <w:top w:val="none" w:sz="0" w:space="0" w:color="auto"/>
            <w:left w:val="none" w:sz="0" w:space="0" w:color="auto"/>
            <w:bottom w:val="none" w:sz="0" w:space="0" w:color="auto"/>
            <w:right w:val="none" w:sz="0" w:space="0" w:color="auto"/>
          </w:divBdr>
        </w:div>
        <w:div w:id="1947155980">
          <w:marLeft w:val="0"/>
          <w:marRight w:val="0"/>
          <w:marTop w:val="0"/>
          <w:marBottom w:val="0"/>
          <w:divBdr>
            <w:top w:val="none" w:sz="0" w:space="0" w:color="auto"/>
            <w:left w:val="none" w:sz="0" w:space="0" w:color="auto"/>
            <w:bottom w:val="none" w:sz="0" w:space="0" w:color="auto"/>
            <w:right w:val="none" w:sz="0" w:space="0" w:color="auto"/>
          </w:divBdr>
        </w:div>
      </w:divsChild>
    </w:div>
    <w:div w:id="1805733528">
      <w:bodyDiv w:val="1"/>
      <w:marLeft w:val="0"/>
      <w:marRight w:val="0"/>
      <w:marTop w:val="0"/>
      <w:marBottom w:val="0"/>
      <w:divBdr>
        <w:top w:val="none" w:sz="0" w:space="0" w:color="auto"/>
        <w:left w:val="none" w:sz="0" w:space="0" w:color="auto"/>
        <w:bottom w:val="none" w:sz="0" w:space="0" w:color="auto"/>
        <w:right w:val="none" w:sz="0" w:space="0" w:color="auto"/>
      </w:divBdr>
    </w:div>
    <w:div w:id="1834292769">
      <w:bodyDiv w:val="1"/>
      <w:marLeft w:val="0"/>
      <w:marRight w:val="0"/>
      <w:marTop w:val="0"/>
      <w:marBottom w:val="0"/>
      <w:divBdr>
        <w:top w:val="none" w:sz="0" w:space="0" w:color="auto"/>
        <w:left w:val="none" w:sz="0" w:space="0" w:color="auto"/>
        <w:bottom w:val="none" w:sz="0" w:space="0" w:color="auto"/>
        <w:right w:val="none" w:sz="0" w:space="0" w:color="auto"/>
      </w:divBdr>
      <w:divsChild>
        <w:div w:id="1542401938">
          <w:marLeft w:val="0"/>
          <w:marRight w:val="0"/>
          <w:marTop w:val="0"/>
          <w:marBottom w:val="0"/>
          <w:divBdr>
            <w:top w:val="none" w:sz="0" w:space="0" w:color="auto"/>
            <w:left w:val="none" w:sz="0" w:space="0" w:color="auto"/>
            <w:bottom w:val="none" w:sz="0" w:space="0" w:color="auto"/>
            <w:right w:val="none" w:sz="0" w:space="0" w:color="auto"/>
          </w:divBdr>
        </w:div>
        <w:div w:id="413822611">
          <w:marLeft w:val="0"/>
          <w:marRight w:val="0"/>
          <w:marTop w:val="0"/>
          <w:marBottom w:val="0"/>
          <w:divBdr>
            <w:top w:val="none" w:sz="0" w:space="0" w:color="auto"/>
            <w:left w:val="none" w:sz="0" w:space="0" w:color="auto"/>
            <w:bottom w:val="none" w:sz="0" w:space="0" w:color="auto"/>
            <w:right w:val="none" w:sz="0" w:space="0" w:color="auto"/>
          </w:divBdr>
        </w:div>
        <w:div w:id="525562289">
          <w:marLeft w:val="0"/>
          <w:marRight w:val="0"/>
          <w:marTop w:val="0"/>
          <w:marBottom w:val="0"/>
          <w:divBdr>
            <w:top w:val="none" w:sz="0" w:space="0" w:color="auto"/>
            <w:left w:val="none" w:sz="0" w:space="0" w:color="auto"/>
            <w:bottom w:val="none" w:sz="0" w:space="0" w:color="auto"/>
            <w:right w:val="none" w:sz="0" w:space="0" w:color="auto"/>
          </w:divBdr>
        </w:div>
        <w:div w:id="932518729">
          <w:marLeft w:val="0"/>
          <w:marRight w:val="0"/>
          <w:marTop w:val="0"/>
          <w:marBottom w:val="0"/>
          <w:divBdr>
            <w:top w:val="none" w:sz="0" w:space="0" w:color="auto"/>
            <w:left w:val="none" w:sz="0" w:space="0" w:color="auto"/>
            <w:bottom w:val="none" w:sz="0" w:space="0" w:color="auto"/>
            <w:right w:val="none" w:sz="0" w:space="0" w:color="auto"/>
          </w:divBdr>
        </w:div>
        <w:div w:id="1037895046">
          <w:marLeft w:val="0"/>
          <w:marRight w:val="0"/>
          <w:marTop w:val="0"/>
          <w:marBottom w:val="0"/>
          <w:divBdr>
            <w:top w:val="none" w:sz="0" w:space="0" w:color="auto"/>
            <w:left w:val="none" w:sz="0" w:space="0" w:color="auto"/>
            <w:bottom w:val="none" w:sz="0" w:space="0" w:color="auto"/>
            <w:right w:val="none" w:sz="0" w:space="0" w:color="auto"/>
          </w:divBdr>
        </w:div>
      </w:divsChild>
    </w:div>
    <w:div w:id="1840076836">
      <w:bodyDiv w:val="1"/>
      <w:marLeft w:val="0"/>
      <w:marRight w:val="0"/>
      <w:marTop w:val="0"/>
      <w:marBottom w:val="0"/>
      <w:divBdr>
        <w:top w:val="none" w:sz="0" w:space="0" w:color="auto"/>
        <w:left w:val="none" w:sz="0" w:space="0" w:color="auto"/>
        <w:bottom w:val="none" w:sz="0" w:space="0" w:color="auto"/>
        <w:right w:val="none" w:sz="0" w:space="0" w:color="auto"/>
      </w:divBdr>
      <w:divsChild>
        <w:div w:id="144669627">
          <w:marLeft w:val="0"/>
          <w:marRight w:val="0"/>
          <w:marTop w:val="0"/>
          <w:marBottom w:val="0"/>
          <w:divBdr>
            <w:top w:val="none" w:sz="0" w:space="0" w:color="auto"/>
            <w:left w:val="none" w:sz="0" w:space="0" w:color="auto"/>
            <w:bottom w:val="none" w:sz="0" w:space="0" w:color="auto"/>
            <w:right w:val="none" w:sz="0" w:space="0" w:color="auto"/>
          </w:divBdr>
          <w:divsChild>
            <w:div w:id="1144586424">
              <w:marLeft w:val="0"/>
              <w:marRight w:val="0"/>
              <w:marTop w:val="0"/>
              <w:marBottom w:val="0"/>
              <w:divBdr>
                <w:top w:val="none" w:sz="0" w:space="0" w:color="auto"/>
                <w:left w:val="none" w:sz="0" w:space="0" w:color="auto"/>
                <w:bottom w:val="none" w:sz="0" w:space="0" w:color="auto"/>
                <w:right w:val="none" w:sz="0" w:space="0" w:color="auto"/>
              </w:divBdr>
              <w:divsChild>
                <w:div w:id="774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5669">
      <w:bodyDiv w:val="1"/>
      <w:marLeft w:val="0"/>
      <w:marRight w:val="0"/>
      <w:marTop w:val="0"/>
      <w:marBottom w:val="0"/>
      <w:divBdr>
        <w:top w:val="none" w:sz="0" w:space="0" w:color="auto"/>
        <w:left w:val="none" w:sz="0" w:space="0" w:color="auto"/>
        <w:bottom w:val="none" w:sz="0" w:space="0" w:color="auto"/>
        <w:right w:val="none" w:sz="0" w:space="0" w:color="auto"/>
      </w:divBdr>
    </w:div>
    <w:div w:id="2115661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3B3254-4DB2-2F46-9AC6-B75A5E4D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7</Pages>
  <Words>5222</Words>
  <Characters>29766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214</cp:revision>
  <cp:lastPrinted>2018-11-12T00:35:00Z</cp:lastPrinted>
  <dcterms:created xsi:type="dcterms:W3CDTF">2018-09-28T16:09:00Z</dcterms:created>
  <dcterms:modified xsi:type="dcterms:W3CDTF">2019-02-21T16:27:00Z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a3450df2-cec6-3e32-ab89-3c1dc81bba6f</vt:lpwstr>
  </property>
  <property fmtid="{D5CDD505-2E9C-101B-9397-08002B2CF9AE}" pid="4" name="Mendeley Citation Style_1">
    <vt:lpwstr>http://www.zotero.org/styles/sage-harvard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