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6246" w:rsidRDefault="00B96246" w:rsidP="00B96246">
      <w:pPr>
        <w:jc w:val="both"/>
        <w:rPr>
          <w:rFonts w:asciiTheme="majorBidi" w:hAnsiTheme="majorBidi" w:cstheme="majorBidi"/>
          <w:b/>
          <w:bCs/>
          <w:color w:val="000000"/>
          <w:sz w:val="27"/>
          <w:szCs w:val="27"/>
          <w:lang w:val="en-US"/>
        </w:rPr>
      </w:pPr>
    </w:p>
    <w:p w:rsidR="00B96246" w:rsidRPr="00397B14" w:rsidRDefault="00B96246" w:rsidP="00B96246">
      <w:pPr>
        <w:jc w:val="both"/>
        <w:rPr>
          <w:rFonts w:asciiTheme="majorBidi" w:hAnsiTheme="majorBidi" w:cstheme="majorBidi"/>
          <w:b/>
          <w:bCs/>
          <w:color w:val="000000"/>
          <w:sz w:val="27"/>
          <w:szCs w:val="27"/>
          <w:lang w:val="en-US"/>
        </w:rPr>
      </w:pPr>
      <w:r w:rsidRPr="00397B14">
        <w:rPr>
          <w:rFonts w:asciiTheme="majorBidi" w:hAnsiTheme="majorBidi" w:cstheme="majorBidi"/>
          <w:b/>
          <w:bCs/>
          <w:color w:val="000000"/>
          <w:sz w:val="27"/>
          <w:szCs w:val="27"/>
          <w:lang w:val="en-US"/>
        </w:rPr>
        <w:t>Benazir Hari Card – Initiative of Government of Sindh</w:t>
      </w:r>
    </w:p>
    <w:p w:rsidR="00B96246" w:rsidRDefault="00B96246" w:rsidP="00B96246">
      <w:pPr>
        <w:jc w:val="both"/>
        <w:rPr>
          <w:rFonts w:asciiTheme="majorBidi" w:hAnsiTheme="majorBidi" w:cstheme="majorBidi"/>
          <w:color w:val="000000"/>
          <w:sz w:val="27"/>
          <w:szCs w:val="27"/>
        </w:rPr>
      </w:pPr>
    </w:p>
    <w:p w:rsidR="00B96246" w:rsidRPr="00B96246" w:rsidRDefault="00B96246" w:rsidP="00B96246">
      <w:pPr>
        <w:jc w:val="both"/>
        <w:rPr>
          <w:rFonts w:ascii="-webkit-standard" w:hAnsi="-webkit-standard"/>
          <w:color w:val="000000"/>
          <w:sz w:val="27"/>
          <w:szCs w:val="27"/>
          <w:lang w:val="en-US"/>
        </w:rPr>
      </w:pPr>
      <w:r w:rsidRPr="00B96246">
        <w:rPr>
          <w:rFonts w:ascii="-webkit-standard" w:hAnsi="-webkit-standard"/>
          <w:color w:val="000000"/>
          <w:sz w:val="27"/>
          <w:szCs w:val="27"/>
          <w:lang w:val="en-US"/>
        </w:rPr>
        <w:t xml:space="preserve">The </w:t>
      </w:r>
      <w:r w:rsidR="00201360">
        <w:rPr>
          <w:rFonts w:ascii="-webkit-standard" w:hAnsi="-webkit-standard"/>
          <w:color w:val="000000"/>
          <w:sz w:val="27"/>
          <w:szCs w:val="27"/>
          <w:lang w:val="en-US"/>
        </w:rPr>
        <w:t xml:space="preserve">Agriculture Department, </w:t>
      </w:r>
      <w:r w:rsidR="008C06BB">
        <w:rPr>
          <w:rFonts w:ascii="-webkit-standard" w:hAnsi="-webkit-standard"/>
          <w:color w:val="000000"/>
          <w:sz w:val="27"/>
          <w:szCs w:val="27"/>
          <w:lang w:val="en-US"/>
        </w:rPr>
        <w:t>G</w:t>
      </w:r>
      <w:r w:rsidRPr="00B96246">
        <w:rPr>
          <w:rFonts w:ascii="-webkit-standard" w:hAnsi="-webkit-standard"/>
          <w:color w:val="000000"/>
          <w:sz w:val="27"/>
          <w:szCs w:val="27"/>
          <w:lang w:val="en-US"/>
        </w:rPr>
        <w:t>overnment</w:t>
      </w:r>
      <w:r w:rsidR="00201360">
        <w:rPr>
          <w:rFonts w:ascii="-webkit-standard" w:hAnsi="-webkit-standard"/>
          <w:color w:val="000000"/>
          <w:sz w:val="27"/>
          <w:szCs w:val="27"/>
          <w:lang w:val="en-US"/>
        </w:rPr>
        <w:t xml:space="preserve"> of Sindh</w:t>
      </w:r>
      <w:r w:rsidRPr="00B96246">
        <w:rPr>
          <w:rFonts w:ascii="-webkit-standard" w:hAnsi="-webkit-standard"/>
          <w:color w:val="000000"/>
          <w:sz w:val="27"/>
          <w:szCs w:val="27"/>
          <w:lang w:val="en-US"/>
        </w:rPr>
        <w:t xml:space="preserve"> has launched the Benazir Hari Card, a transformative initiative designed to empower small farmers across the province. This card offers access to vital resources, including subsidies on seeds, fertilizers, and interest-free loans, with a goal of registering 1.4 million farmers</w:t>
      </w:r>
      <w:r w:rsidR="008C06BB">
        <w:rPr>
          <w:rFonts w:ascii="-webkit-standard" w:hAnsi="-webkit-standard"/>
          <w:color w:val="000000"/>
          <w:sz w:val="27"/>
          <w:szCs w:val="27"/>
          <w:lang w:val="en-US"/>
        </w:rPr>
        <w:t xml:space="preserve"> across Sindh</w:t>
      </w:r>
      <w:r w:rsidRPr="00B96246">
        <w:rPr>
          <w:rFonts w:ascii="-webkit-standard" w:hAnsi="-webkit-standard"/>
          <w:color w:val="000000"/>
          <w:sz w:val="27"/>
          <w:szCs w:val="27"/>
          <w:lang w:val="en-US"/>
        </w:rPr>
        <w:t>. The Benazir Hari Card aims to enhance agricultural productivity and contribute significantly to the economic development of Sindh and Pakistan. By ensuring accurate data and providing accessible financial options</w:t>
      </w:r>
      <w:r w:rsidR="008C06BB">
        <w:rPr>
          <w:rFonts w:ascii="-webkit-standard" w:hAnsi="-webkit-standard"/>
          <w:color w:val="000000"/>
          <w:sz w:val="27"/>
          <w:szCs w:val="27"/>
          <w:lang w:val="en-US"/>
        </w:rPr>
        <w:t xml:space="preserve">, </w:t>
      </w:r>
      <w:r w:rsidRPr="00B96246">
        <w:rPr>
          <w:rFonts w:ascii="-webkit-standard" w:hAnsi="-webkit-standard"/>
          <w:color w:val="000000"/>
          <w:sz w:val="27"/>
          <w:szCs w:val="27"/>
          <w:lang w:val="en-US"/>
        </w:rPr>
        <w:t>such as bank accounts, ATM cards, biometric identification, and beneficiary verification</w:t>
      </w:r>
      <w:r w:rsidR="008C06BB">
        <w:rPr>
          <w:rFonts w:ascii="-webkit-standard" w:hAnsi="-webkit-standard"/>
          <w:color w:val="000000"/>
          <w:sz w:val="27"/>
          <w:szCs w:val="27"/>
          <w:lang w:val="en-US"/>
        </w:rPr>
        <w:t>. T</w:t>
      </w:r>
      <w:r w:rsidRPr="00B96246">
        <w:rPr>
          <w:rFonts w:ascii="-webkit-standard" w:hAnsi="-webkit-standard"/>
          <w:color w:val="000000"/>
          <w:sz w:val="27"/>
          <w:szCs w:val="27"/>
          <w:lang w:val="en-US"/>
        </w:rPr>
        <w:t>his program marks a new era of agricultural support, promoting growth and sustainability in the farming sector.</w:t>
      </w:r>
    </w:p>
    <w:p w:rsidR="00420B94" w:rsidRDefault="00420B94" w:rsidP="004B708D">
      <w:pPr>
        <w:jc w:val="both"/>
        <w:rPr>
          <w:rFonts w:asciiTheme="majorBidi" w:hAnsiTheme="majorBidi" w:cstheme="majorBidi"/>
          <w:color w:val="000000"/>
          <w:sz w:val="27"/>
          <w:szCs w:val="27"/>
        </w:rPr>
      </w:pPr>
    </w:p>
    <w:p w:rsidR="00381B5F" w:rsidRDefault="00381B5F" w:rsidP="004B708D">
      <w:pPr>
        <w:jc w:val="both"/>
        <w:rPr>
          <w:rFonts w:asciiTheme="majorBidi" w:hAnsiTheme="majorBidi" w:cstheme="majorBidi"/>
          <w:color w:val="000000"/>
          <w:sz w:val="27"/>
          <w:szCs w:val="27"/>
        </w:rPr>
      </w:pPr>
    </w:p>
    <w:p w:rsidR="00381B5F" w:rsidRPr="00397B14" w:rsidRDefault="00381B5F" w:rsidP="004B708D">
      <w:pPr>
        <w:jc w:val="both"/>
        <w:rPr>
          <w:rFonts w:asciiTheme="majorBidi" w:hAnsiTheme="majorBidi" w:cstheme="majorBidi"/>
          <w:color w:val="000000"/>
          <w:sz w:val="27"/>
          <w:szCs w:val="27"/>
        </w:rPr>
      </w:pPr>
    </w:p>
    <w:p w:rsidR="008D5D06" w:rsidRPr="00397B14" w:rsidRDefault="007756E4" w:rsidP="004B708D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5727700" cy="5252915"/>
            <wp:effectExtent l="0" t="0" r="0" b="5080"/>
            <wp:docPr id="717889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889660" name="Picture 7178896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315" cy="525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D06" w:rsidRPr="00397B14" w:rsidSect="00457D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D1"/>
    <w:rsid w:val="00116ED1"/>
    <w:rsid w:val="00201360"/>
    <w:rsid w:val="00381B5F"/>
    <w:rsid w:val="00397B14"/>
    <w:rsid w:val="00420B94"/>
    <w:rsid w:val="004307B8"/>
    <w:rsid w:val="00457DE3"/>
    <w:rsid w:val="004B708D"/>
    <w:rsid w:val="006D76EA"/>
    <w:rsid w:val="007756E4"/>
    <w:rsid w:val="008C06BB"/>
    <w:rsid w:val="008D5D06"/>
    <w:rsid w:val="00B96246"/>
    <w:rsid w:val="00DB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EED5A"/>
  <w15:chartTrackingRefBased/>
  <w15:docId w15:val="{4A5F0E43-6C7E-504A-9B6F-0FE08B96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62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7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9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36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Solangi</dc:creator>
  <cp:keywords/>
  <dc:description/>
  <cp:lastModifiedBy>Aftab Solangi</cp:lastModifiedBy>
  <cp:revision>3</cp:revision>
  <dcterms:created xsi:type="dcterms:W3CDTF">2024-10-29T08:05:00Z</dcterms:created>
  <dcterms:modified xsi:type="dcterms:W3CDTF">2024-10-29T12:43:00Z</dcterms:modified>
</cp:coreProperties>
</file>