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-461645</wp:posOffset>
            </wp:positionV>
            <wp:extent cx="5269230" cy="3730625"/>
            <wp:effectExtent l="0" t="0" r="7620" b="3175"/>
            <wp:wrapSquare wrapText="bothSides"/>
            <wp:docPr id="1" name="Picture 1" descr="Complaint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plaint-For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Purpose:</w:t>
      </w:r>
      <w:r>
        <w:rPr>
          <w:rFonts w:hint="default"/>
          <w:sz w:val="24"/>
          <w:szCs w:val="24"/>
          <w:lang w:val="en-US"/>
        </w:rPr>
        <w:t xml:space="preserve"> This form allows users to submit complaints easily.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Information Required:</w:t>
      </w:r>
      <w:r>
        <w:rPr>
          <w:rFonts w:hint="default"/>
          <w:sz w:val="24"/>
          <w:szCs w:val="24"/>
          <w:lang w:val="en-US"/>
        </w:rPr>
        <w:t xml:space="preserve"> Users provide their district, taluka, and details of their complaint.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Ease of Use:</w:t>
      </w:r>
      <w:r>
        <w:rPr>
          <w:rFonts w:hint="default"/>
          <w:sz w:val="24"/>
          <w:szCs w:val="24"/>
          <w:lang w:val="en-US"/>
        </w:rPr>
        <w:t>Designed for user-friendly input of grievances.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Communication:</w:t>
      </w:r>
      <w:r>
        <w:rPr>
          <w:rFonts w:hint="default"/>
          <w:sz w:val="24"/>
          <w:szCs w:val="24"/>
          <w:lang w:val="en-US"/>
        </w:rPr>
        <w:t xml:space="preserve"> Facilitates direct communication between users and our organization.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Streamlined Process:</w:t>
      </w:r>
      <w:r>
        <w:rPr>
          <w:rFonts w:hint="default"/>
          <w:sz w:val="24"/>
          <w:szCs w:val="24"/>
          <w:lang w:val="en-US"/>
        </w:rPr>
        <w:t xml:space="preserve"> Structured format ensures accurate complaint recording.  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Transparency:</w:t>
      </w:r>
      <w:r>
        <w:rPr>
          <w:rFonts w:hint="default"/>
          <w:sz w:val="24"/>
          <w:szCs w:val="24"/>
          <w:lang w:val="en-US"/>
        </w:rPr>
        <w:t xml:space="preserve"> Demonstrates commitment to transparency and accountability.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Feedback Mechanism:</w:t>
      </w:r>
      <w:r>
        <w:rPr>
          <w:rFonts w:hint="default"/>
          <w:sz w:val="24"/>
          <w:szCs w:val="24"/>
          <w:lang w:val="en-US"/>
        </w:rPr>
        <w:t xml:space="preserve"> Allows prompt addressing of issues and service improvements.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Confidentiality:</w:t>
      </w:r>
      <w:r>
        <w:rPr>
          <w:rFonts w:hint="default"/>
          <w:sz w:val="24"/>
          <w:szCs w:val="24"/>
          <w:lang w:val="en-US"/>
        </w:rPr>
        <w:t xml:space="preserve"> Assures confidentiality and sensitivity in handling complaints.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Responsive Action:</w:t>
      </w:r>
      <w:r>
        <w:rPr>
          <w:rFonts w:hint="default"/>
          <w:sz w:val="24"/>
          <w:szCs w:val="24"/>
          <w:lang w:val="en-US"/>
        </w:rPr>
        <w:t xml:space="preserve"> Ensures quick and appropriate response to complaints.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Continuous Improvement:</w:t>
      </w:r>
      <w:r>
        <w:rPr>
          <w:rFonts w:hint="default"/>
          <w:sz w:val="24"/>
          <w:szCs w:val="24"/>
          <w:lang w:val="en-US"/>
        </w:rPr>
        <w:t xml:space="preserve"> Helps in continuous process and service enhancement.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complaint form enables efficient complaint submission and fosters continuous improvement in our services.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-542925</wp:posOffset>
            </wp:positionV>
            <wp:extent cx="5269230" cy="6241415"/>
            <wp:effectExtent l="0" t="0" r="7620" b="6985"/>
            <wp:wrapSquare wrapText="bothSides"/>
            <wp:docPr id="2" name="Picture 2" descr="Dashboar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shboard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Certainly, here's a concise explanation of the features of your CMS dashboard: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1. Complaint Counts:</w:t>
      </w:r>
      <w:r>
        <w:rPr>
          <w:rFonts w:hint="default"/>
          <w:sz w:val="24"/>
          <w:szCs w:val="24"/>
          <w:lang w:val="en-US"/>
        </w:rPr>
        <w:t xml:space="preserve"> Easily track the total number of complaints across districts and talukas, including those closed, unresolved, and in progress. This provides a clear overview of the status of complaints, aiding in identification and management.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2. </w:t>
      </w:r>
      <w:r>
        <w:rPr>
          <w:rFonts w:hint="default"/>
          <w:b/>
          <w:bCs/>
          <w:sz w:val="24"/>
          <w:szCs w:val="24"/>
          <w:lang w:val="en-US"/>
        </w:rPr>
        <w:t>District-wise Charts:</w:t>
      </w:r>
      <w:r>
        <w:rPr>
          <w:rFonts w:hint="default"/>
          <w:sz w:val="24"/>
          <w:szCs w:val="24"/>
          <w:lang w:val="en-US"/>
        </w:rPr>
        <w:t xml:space="preserve"> View charts for each district displaying the status of complaints. With a simple click, you can see the breakdown of closed, unresolved, and in-progress complaints for any specific district, facilitating detailed analysis and monitoring.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Interactive Map:</w:t>
      </w:r>
      <w:r>
        <w:rPr>
          <w:rFonts w:hint="default"/>
          <w:sz w:val="24"/>
          <w:szCs w:val="24"/>
          <w:lang w:val="en-US"/>
        </w:rPr>
        <w:t xml:space="preserve"> The map feature highlights districts where complaints have been registered. Each district is marked on the map, allowing you to visualize complaint distribution geographically. Clicking on a district reveals the number of complaints received from that area, offering valuable insights into regional trends.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3537585"/>
            <wp:effectExtent l="0" t="0" r="7620" b="5715"/>
            <wp:docPr id="4" name="Picture 4" descr="all_complain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ll_complains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Here's a description of the additional features regarding complaint categories and individual complaint handling: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1. Complaint Categories:</w:t>
      </w:r>
      <w:r>
        <w:rPr>
          <w:rFonts w:hint="default"/>
          <w:sz w:val="24"/>
          <w:szCs w:val="24"/>
          <w:lang w:val="en-US"/>
        </w:rPr>
        <w:t xml:space="preserve"> All complaints are categorized based on their nature or type, providing a structured approach to managing grievances.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2. Complaint Details and Status:</w:t>
      </w:r>
      <w:r>
        <w:rPr>
          <w:rFonts w:hint="default"/>
          <w:sz w:val="24"/>
          <w:szCs w:val="24"/>
          <w:lang w:val="en-US"/>
        </w:rPr>
        <w:t xml:space="preserve"> Each complaint is accompanied by detailed information and its current status, enabling quick reference and tracking of progress.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3. Individual Complaint View:</w:t>
      </w:r>
      <w:r>
        <w:rPr>
          <w:rFonts w:hint="default"/>
          <w:sz w:val="24"/>
          <w:szCs w:val="24"/>
          <w:lang w:val="en-US"/>
        </w:rPr>
        <w:t xml:space="preserve"> Users can view specific details of each complaint individually, allowing for a closer inspection of the issue at hand.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4. Action and Status Update:</w:t>
      </w:r>
      <w:r>
        <w:rPr>
          <w:rFonts w:hint="default"/>
          <w:sz w:val="24"/>
          <w:szCs w:val="24"/>
          <w:lang w:val="en-US"/>
        </w:rPr>
        <w:t xml:space="preserve"> Users have the option to take action on a particular complaint. They can choose to mark it as "In Progress" or "Closed" based on the status of resolution.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5. Remarks:</w:t>
      </w:r>
      <w:r>
        <w:rPr>
          <w:rFonts w:hint="default"/>
          <w:sz w:val="24"/>
          <w:szCs w:val="24"/>
          <w:lang w:val="en-US"/>
        </w:rPr>
        <w:t xml:space="preserve"> Along with updating the status, users can also provide remarks or comments related to the actions taken on the complaint. This facilitates communication and documentation of the resolution process.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comprehensive system ensures efficient management of complaints, with clear categorization, detailed tracking, and easy action-taking capabilities for effective resolution.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310765"/>
            <wp:effectExtent l="0" t="0" r="7620" b="13335"/>
            <wp:docPr id="5" name="Picture 5" descr="unresol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resolv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310765"/>
            <wp:effectExtent l="0" t="0" r="7620" b="13335"/>
            <wp:docPr id="6" name="Picture 6" descr="in-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-progre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310765"/>
            <wp:effectExtent l="0" t="0" r="7620" b="13335"/>
            <wp:docPr id="7" name="Picture 7" descr="clo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los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Let's expand on the details of each filtering option: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Unresolved Complaints: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category comprises complaints where no action has been taken yet.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These complaints are awaiting attention or resolution from the responsible party.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Users can quickly identify pending grievances that need immediate action.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It serves as a prioritized list of issues that require follow-up to ensure timely resolution.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 Progress: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Complaints in this category are those where action has been initiated by the responsible party.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Users have taken steps to address these complaints, such as investigating or resolving the issue.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status and remarks are updated to reflect the progress made on each complaint.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Users can view the history of actions taken and any comments made during the resolution process.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category provides visibility into ongoing efforts to resolve complaints and ensures accountability in the resolution process.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Closed Complaints: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Closed complaints are those that have been successfully resolved and closed.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Users can see the closing date, indicating when the complaint was resolved.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Remarks provided upon closure offer insights into the actions taken to address the complaint and any additional comments made.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It serves as a record of completed resolutions, allowing users to track the outcome of each complaint.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Closed complaints signify successful resolution and contribute to maintaining a record of past grievances and their outcomes.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These filtering options offer a comprehensive view of the complaint management process, from identifying unresolved issues to tracking ongoing efforts and recording successful resolutions.</w:t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"In my system, I have a comprehensive listing of districts and their corresponding talukas (sub-districts). Each district entry is accompanied by its specific coordinates, facilitating precise location mapping on a geographic interface. When a district is selected, the system dynamically populates the associated talukas, offering users a detailed breakdown of which talukas are part of that district. This functionality enables users to gain a granular understanding of district-wise subdivisions and their geographical distribution. Such detailed insights streamline administrative tasks, enhance organizational efficiency, and aid in strategic decision-making processes."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3808095</wp:posOffset>
            </wp:positionV>
            <wp:extent cx="5179060" cy="3606165"/>
            <wp:effectExtent l="0" t="0" r="2540" b="13335"/>
            <wp:wrapSquare wrapText="bothSides"/>
            <wp:docPr id="9" name="Picture 9" descr="taluk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luka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124460</wp:posOffset>
            </wp:positionV>
            <wp:extent cx="4981575" cy="3468370"/>
            <wp:effectExtent l="0" t="0" r="9525" b="17780"/>
            <wp:wrapSquare wrapText="bothSides"/>
            <wp:docPr id="8" name="Picture 8" descr="distri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strict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Certainly, here are the summarizing the reporting section's features: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1. **Date-wise Organization:** Reports are categorized by date, enabling users to access data based on specific dates.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**Custom Date Range:** Users can choose a start and end date to define the desired date range for the reports.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**Filtering Options:** Additional filters can be applied to refine the displayed reports according to specific criteria.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4. **Status Indicators:** Each report includes status indicators for easy identification and tracking of report statuses.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5. **Export Functionality:** Reports can be exported in multiple formats, including copy, PDF, or Excel, allowing for seamless integration with various data management tools and platforms.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reporting section offers flexibility and efficiency in accessing, analyzing, and exporting data as per user requirements.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529580" cy="2425065"/>
            <wp:effectExtent l="0" t="0" r="13970" b="13335"/>
            <wp:docPr id="10" name="Picture 10" descr="Report by 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port by da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Here's a concise breakdown of the feature: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1. **District Selection:** Users choose a specific district from the available options.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**Taluka Append:** Upon selecting a district, all talukas associated with that district are automatically appended to the selection list.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**Taluka Filtering:** Users can then select a particular taluka from the appended list, narrowing down the focus to that specific area.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4. **District and Taluka Specific Report:** The system generates a report tailored to the chosen district and taluka, providing detailed insights relevant to the selected area.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5. **Export Functionality:** Users have the option to export the generated report in various formats for further analysis or sharing purposes.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feature enhances user experience by enabling focused reporting on specific districts and talukas, ensuring that the data provided is relevant and actionable.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3537585"/>
            <wp:effectExtent l="0" t="0" r="7620" b="5715"/>
            <wp:docPr id="12" name="Picture 12" descr="chose details bey dsitr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ose details bey dsitri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Certainly, here's the </w:t>
      </w:r>
      <w:r>
        <w:rPr>
          <w:rFonts w:hint="default"/>
          <w:b w:val="0"/>
          <w:bCs w:val="0"/>
          <w:sz w:val="24"/>
          <w:szCs w:val="24"/>
          <w:lang w:val="en-US"/>
        </w:rPr>
        <w:t>District-wise Report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 xml:space="preserve"> description: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District-wise Report Selection:</w:t>
      </w:r>
      <w:r>
        <w:rPr>
          <w:rFonts w:hint="default"/>
          <w:sz w:val="24"/>
          <w:szCs w:val="24"/>
          <w:lang w:val="en-US"/>
        </w:rPr>
        <w:t xml:space="preserve"> Users have the option to select all districts at once, enabling them to generate a comprehensive report encompassing all districts within the system.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Exportable Format:</w:t>
      </w:r>
      <w:r>
        <w:rPr>
          <w:rFonts w:hint="default"/>
          <w:sz w:val="24"/>
          <w:szCs w:val="24"/>
          <w:lang w:val="en-US"/>
        </w:rPr>
        <w:t xml:space="preserve"> Once the report is generated, users can seamlessly export it in their preferred format, such as PDF, Excel, or others, facilitating easy sharing and further analysis.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feature provides users with the flexibility to generate overarching reports spanning multiple districts, streamlining data analysis and decision-making processes.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310765"/>
            <wp:effectExtent l="0" t="0" r="7620" b="13335"/>
            <wp:docPr id="13" name="Picture 13" descr="report by distir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port by distir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Here's a concise description of the feature: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1. **Search by CNIC Number:** Users can input a CNIC (National Identity Card) number into the system.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**Search Functionality:** The system conducts a search based on the entered CNIC number, retrieving the corresponding individual's details.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**Detailed Information:** Users can then view specific details associated with the searched CNIC number, providing relevant information as per the search criteria.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feature allows users to quickly retrieve and review individual-specific information by simply entering their CNIC number into the system.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310765"/>
            <wp:effectExtent l="0" t="0" r="7620" b="13335"/>
            <wp:docPr id="14" name="Picture 14" descr="report by c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port by cn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Got it, here's a concise description of the "View Complaint" page: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1. **Complaint Viewing:** Users can access detailed information about a specific complaint on this page.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**Action Taking:** Users have the ability to take action on the complaint directly from this page.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**Status Selection:** Users can choose the status of the complaint and provide remarks accordingly.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4. **Remark Storage:** The remarks provided by the user are stored and listed alongside the complaint for future reference.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  <w:bookmarkStart w:id="0" w:name="_GoBack"/>
      <w:bookmarkEnd w:id="0"/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page facilitates efficient complaint management by allowing users to view, take action, and provide remarks on individual complaints, streamlining the resolution process.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3537585"/>
            <wp:effectExtent l="0" t="0" r="7620" b="5715"/>
            <wp:docPr id="15" name="Picture 15" descr="view page compl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view page complai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A7DB5F"/>
    <w:multiLevelType w:val="singleLevel"/>
    <w:tmpl w:val="CDA7DB5F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FC3F2C22"/>
    <w:multiLevelType w:val="singleLevel"/>
    <w:tmpl w:val="FC3F2C2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C04103"/>
    <w:rsid w:val="0F5A15D5"/>
    <w:rsid w:val="2EC04103"/>
    <w:rsid w:val="381226E8"/>
    <w:rsid w:val="4521295F"/>
    <w:rsid w:val="58B0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6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7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2024-02-22T09:11:00Z</dcterms:created>
  <dc:creator>Admin</dc:creator>
  <cp:lastModifiedBy>Admin</cp:lastModifiedBy>
  <dcterms:modified xsi:type="dcterms:W3CDTF">2024-02-22T10:38:56Z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457346D3A3B54D1CAB51C18A5EB0459F_11</vt:lpwstr>
  </property>
</Properties>
</file>