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EDDB" w14:textId="77777777" w:rsidR="00637D9D" w:rsidRPr="00637D9D" w:rsidRDefault="00637D9D" w:rsidP="00637D9D">
      <w:r w:rsidRPr="00637D9D">
        <w:pict w14:anchorId="75B5B0BB">
          <v:rect id="_x0000_i1067" style="width:0;height:1.5pt" o:hralign="center" o:hrstd="t" o:hr="t" fillcolor="#a0a0a0" stroked="f"/>
        </w:pict>
      </w:r>
    </w:p>
    <w:p w14:paraId="4E1AD9E7" w14:textId="090BE91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 xml:space="preserve">HIPAA Overview </w:t>
      </w:r>
    </w:p>
    <w:p w14:paraId="7726499B" w14:textId="77777777" w:rsidR="00637D9D" w:rsidRPr="00637D9D" w:rsidRDefault="00637D9D" w:rsidP="00637D9D">
      <w:r w:rsidRPr="00637D9D">
        <w:t>First, a refresher on HIPAA basics to make sure the checks map correctly.</w:t>
      </w:r>
    </w:p>
    <w:p w14:paraId="12E2C595" w14:textId="77777777" w:rsidR="00637D9D" w:rsidRPr="00637D9D" w:rsidRDefault="00637D9D" w:rsidP="00637D9D">
      <w:pPr>
        <w:numPr>
          <w:ilvl w:val="0"/>
          <w:numId w:val="1"/>
        </w:numPr>
      </w:pPr>
      <w:r w:rsidRPr="00637D9D">
        <w:rPr>
          <w:b/>
          <w:bCs/>
        </w:rPr>
        <w:t>HIPAA</w:t>
      </w:r>
      <w:r w:rsidRPr="00637D9D">
        <w:t xml:space="preserve"> = Health Insurance Portability and Accountability Act (US law) regulating privacy, security, and breach notification of </w:t>
      </w:r>
      <w:r w:rsidRPr="00637D9D">
        <w:rPr>
          <w:b/>
          <w:bCs/>
        </w:rPr>
        <w:t>Protected Health Information (PHI)</w:t>
      </w:r>
      <w:r w:rsidRPr="00637D9D">
        <w:t>.</w:t>
      </w:r>
    </w:p>
    <w:p w14:paraId="20C2ABCA" w14:textId="77777777" w:rsidR="00637D9D" w:rsidRPr="00637D9D" w:rsidRDefault="00637D9D" w:rsidP="00637D9D">
      <w:pPr>
        <w:numPr>
          <w:ilvl w:val="0"/>
          <w:numId w:val="1"/>
        </w:numPr>
      </w:pPr>
      <w:r w:rsidRPr="00637D9D">
        <w:t>Two main Rules relevant here:</w:t>
      </w:r>
    </w:p>
    <w:p w14:paraId="674522DF" w14:textId="77777777" w:rsidR="00637D9D" w:rsidRPr="00637D9D" w:rsidRDefault="00637D9D" w:rsidP="00637D9D">
      <w:pPr>
        <w:numPr>
          <w:ilvl w:val="1"/>
          <w:numId w:val="1"/>
        </w:numPr>
      </w:pPr>
      <w:r w:rsidRPr="00637D9D">
        <w:rPr>
          <w:b/>
          <w:bCs/>
        </w:rPr>
        <w:t>Privacy Rule</w:t>
      </w:r>
      <w:r w:rsidRPr="00637D9D">
        <w:t>: Controls uses &amp; disclosures of PHI.</w:t>
      </w:r>
    </w:p>
    <w:p w14:paraId="6257B195" w14:textId="77777777" w:rsidR="00637D9D" w:rsidRPr="00637D9D" w:rsidRDefault="00637D9D" w:rsidP="00637D9D">
      <w:pPr>
        <w:numPr>
          <w:ilvl w:val="1"/>
          <w:numId w:val="1"/>
        </w:numPr>
      </w:pPr>
      <w:r w:rsidRPr="00637D9D">
        <w:rPr>
          <w:b/>
          <w:bCs/>
        </w:rPr>
        <w:t>Security Rule</w:t>
      </w:r>
      <w:r w:rsidRPr="00637D9D">
        <w:t>: Requires appropriate administrative, technical, and physical safeguards for electronic PHI (e-PHI).</w:t>
      </w:r>
    </w:p>
    <w:p w14:paraId="59448289" w14:textId="77777777" w:rsidR="00637D9D" w:rsidRPr="00637D9D" w:rsidRDefault="00637D9D" w:rsidP="00637D9D">
      <w:pPr>
        <w:numPr>
          <w:ilvl w:val="0"/>
          <w:numId w:val="1"/>
        </w:numPr>
      </w:pPr>
      <w:r w:rsidRPr="00637D9D">
        <w:t xml:space="preserve">Also: </w:t>
      </w:r>
      <w:r w:rsidRPr="00637D9D">
        <w:rPr>
          <w:b/>
          <w:bCs/>
        </w:rPr>
        <w:t>Breach Notification Rule</w:t>
      </w:r>
      <w:r w:rsidRPr="00637D9D">
        <w:t xml:space="preserve">, </w:t>
      </w:r>
      <w:r w:rsidRPr="00637D9D">
        <w:rPr>
          <w:b/>
          <w:bCs/>
        </w:rPr>
        <w:t>Enforcement Rule</w:t>
      </w:r>
      <w:r w:rsidRPr="00637D9D">
        <w:t>, etc.</w:t>
      </w:r>
    </w:p>
    <w:p w14:paraId="3450A0B4" w14:textId="77777777" w:rsidR="00637D9D" w:rsidRPr="00637D9D" w:rsidRDefault="00637D9D" w:rsidP="00637D9D">
      <w:r w:rsidRPr="00637D9D">
        <w:t>Whenever you are developing or deploying a model that uses PHI (or ePHI), or in contexts where there is a business associate relationship, HIPAA applies.</w:t>
      </w:r>
    </w:p>
    <w:p w14:paraId="1431F88D" w14:textId="77777777" w:rsidR="00637D9D" w:rsidRPr="00637D9D" w:rsidRDefault="00637D9D" w:rsidP="00637D9D">
      <w:r w:rsidRPr="00637D9D">
        <w:pict w14:anchorId="5649EABF">
          <v:rect id="_x0000_i1068" style="width:0;height:1.5pt" o:hralign="center" o:hrstd="t" o:hr="t" fillcolor="#a0a0a0" stroked="f"/>
        </w:pict>
      </w:r>
    </w:p>
    <w:p w14:paraId="5C1906EC" w14:textId="7777777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>Key Stakeholders &amp; Legal Entities</w:t>
      </w:r>
    </w:p>
    <w:p w14:paraId="472B736F" w14:textId="77777777" w:rsidR="00637D9D" w:rsidRPr="00637D9D" w:rsidRDefault="00637D9D" w:rsidP="00637D9D">
      <w:r w:rsidRPr="00637D9D">
        <w:t>Before model deployment, identify:</w:t>
      </w:r>
    </w:p>
    <w:p w14:paraId="68F85226" w14:textId="77777777" w:rsidR="00637D9D" w:rsidRPr="00637D9D" w:rsidRDefault="00637D9D" w:rsidP="00637D9D">
      <w:pPr>
        <w:numPr>
          <w:ilvl w:val="0"/>
          <w:numId w:val="2"/>
        </w:numPr>
      </w:pPr>
      <w:r w:rsidRPr="00637D9D">
        <w:rPr>
          <w:b/>
          <w:bCs/>
        </w:rPr>
        <w:t>Covered Entity</w:t>
      </w:r>
      <w:r w:rsidRPr="00637D9D">
        <w:t>: e.g. hospital, clinic, health plan – the party that is directly regulated by HIPAA.</w:t>
      </w:r>
    </w:p>
    <w:p w14:paraId="19745A11" w14:textId="77777777" w:rsidR="00637D9D" w:rsidRPr="00637D9D" w:rsidRDefault="00637D9D" w:rsidP="00637D9D">
      <w:pPr>
        <w:numPr>
          <w:ilvl w:val="0"/>
          <w:numId w:val="2"/>
        </w:numPr>
      </w:pPr>
      <w:r w:rsidRPr="00637D9D">
        <w:rPr>
          <w:b/>
          <w:bCs/>
        </w:rPr>
        <w:t>Business Associate</w:t>
      </w:r>
      <w:r w:rsidRPr="00637D9D">
        <w:t>: any entity that creates, receives, maintains, or transmits PHI on behalf of the covered entity. If your model development or hosting involves a third party (cloud provider, data processor, AI service provider, etc.), that party may be a business associate.</w:t>
      </w:r>
    </w:p>
    <w:p w14:paraId="1FB004FC" w14:textId="77777777" w:rsidR="00637D9D" w:rsidRPr="00637D9D" w:rsidRDefault="00637D9D" w:rsidP="00637D9D">
      <w:pPr>
        <w:numPr>
          <w:ilvl w:val="0"/>
          <w:numId w:val="2"/>
        </w:numPr>
      </w:pPr>
      <w:r w:rsidRPr="00637D9D">
        <w:rPr>
          <w:b/>
          <w:bCs/>
        </w:rPr>
        <w:t>Subcontractors</w:t>
      </w:r>
      <w:r w:rsidRPr="00637D9D">
        <w:t>: business associate’s subcontractors also must adhere to HIPAA, and often need their own BAAs.</w:t>
      </w:r>
    </w:p>
    <w:p w14:paraId="3EBC03F9" w14:textId="77777777" w:rsidR="00637D9D" w:rsidRPr="00637D9D" w:rsidRDefault="00637D9D" w:rsidP="00637D9D">
      <w:r w:rsidRPr="00637D9D">
        <w:t>Contracts / legal agreements are critical: Business Associate Agreements (BAAs), or Data Use Agreements (DUAs) in certain cases (limited data sets), etc. These agreements define permitted uses, disclosures, responsibilities, safeguards, etc. (</w:t>
      </w:r>
      <w:hyperlink r:id="rId5" w:tooltip="Business Associate Contracts | HHS.gov" w:history="1">
        <w:r w:rsidRPr="00637D9D">
          <w:rPr>
            <w:rStyle w:val="Hyperlink"/>
          </w:rPr>
          <w:t>HHS.gov</w:t>
        </w:r>
      </w:hyperlink>
      <w:r w:rsidRPr="00637D9D">
        <w:t>)</w:t>
      </w:r>
    </w:p>
    <w:p w14:paraId="4DF14BC9" w14:textId="77777777" w:rsidR="00637D9D" w:rsidRPr="00637D9D" w:rsidRDefault="00637D9D" w:rsidP="00637D9D">
      <w:r w:rsidRPr="00637D9D">
        <w:pict w14:anchorId="6CBF821E">
          <v:rect id="_x0000_i1069" style="width:0;height:1.5pt" o:hralign="center" o:hrstd="t" o:hr="t" fillcolor="#a0a0a0" stroked="f"/>
        </w:pict>
      </w:r>
    </w:p>
    <w:p w14:paraId="3CF5402D" w14:textId="7777777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 xml:space="preserve">Checks &amp; Controls: What Needs to Be Done </w:t>
      </w:r>
      <w:r w:rsidRPr="00637D9D">
        <w:rPr>
          <w:b/>
          <w:bCs/>
          <w:i/>
          <w:iCs/>
        </w:rPr>
        <w:t>Before Deployment</w:t>
      </w:r>
    </w:p>
    <w:p w14:paraId="27ABD63E" w14:textId="77777777" w:rsidR="00637D9D" w:rsidRPr="00637D9D" w:rsidRDefault="00637D9D" w:rsidP="00637D9D">
      <w:r w:rsidRPr="00637D9D">
        <w:t xml:space="preserve">Below is a detailed checklist of what you need to verify / implement </w:t>
      </w:r>
      <w:r w:rsidRPr="00637D9D">
        <w:rPr>
          <w:i/>
          <w:iCs/>
        </w:rPr>
        <w:t>before</w:t>
      </w:r>
      <w:r w:rsidRPr="00637D9D">
        <w:t xml:space="preserve"> deploying a model in a setting involving HIPAA. Many of these are drawn from HIPAA’s Privacy, Security, and related rules, plus best practices in ML/AI/deployment.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196"/>
        <w:gridCol w:w="3872"/>
      </w:tblGrid>
      <w:tr w:rsidR="00637D9D" w:rsidRPr="00637D9D" w14:paraId="1945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6BE7A" w14:textId="77777777" w:rsidR="00637D9D" w:rsidRPr="00637D9D" w:rsidRDefault="00637D9D" w:rsidP="00637D9D">
            <w:pPr>
              <w:rPr>
                <w:b/>
                <w:bCs/>
              </w:rPr>
            </w:pPr>
            <w:r w:rsidRPr="00637D9D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6305F967" w14:textId="77777777" w:rsidR="00637D9D" w:rsidRPr="00637D9D" w:rsidRDefault="00637D9D" w:rsidP="00637D9D">
            <w:pPr>
              <w:rPr>
                <w:b/>
                <w:bCs/>
              </w:rPr>
            </w:pPr>
            <w:r w:rsidRPr="00637D9D">
              <w:rPr>
                <w:b/>
                <w:bCs/>
              </w:rPr>
              <w:t>Checks / Controls</w:t>
            </w:r>
          </w:p>
        </w:tc>
        <w:tc>
          <w:tcPr>
            <w:tcW w:w="0" w:type="auto"/>
            <w:vAlign w:val="center"/>
            <w:hideMark/>
          </w:tcPr>
          <w:p w14:paraId="773DCF43" w14:textId="77777777" w:rsidR="00637D9D" w:rsidRPr="00637D9D" w:rsidRDefault="00637D9D" w:rsidP="00637D9D">
            <w:pPr>
              <w:rPr>
                <w:b/>
                <w:bCs/>
              </w:rPr>
            </w:pPr>
            <w:r w:rsidRPr="00637D9D">
              <w:rPr>
                <w:b/>
                <w:bCs/>
              </w:rPr>
              <w:t>Why It Matters / HIPAA References</w:t>
            </w:r>
          </w:p>
        </w:tc>
      </w:tr>
      <w:tr w:rsidR="00637D9D" w:rsidRPr="00637D9D" w14:paraId="6213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8DF4" w14:textId="77777777" w:rsidR="00637D9D" w:rsidRPr="00637D9D" w:rsidRDefault="00637D9D" w:rsidP="00637D9D">
            <w:r w:rsidRPr="00637D9D">
              <w:rPr>
                <w:b/>
                <w:bCs/>
              </w:rPr>
              <w:t>Data collection &amp; preprocessing</w:t>
            </w:r>
          </w:p>
        </w:tc>
        <w:tc>
          <w:tcPr>
            <w:tcW w:w="0" w:type="auto"/>
            <w:vAlign w:val="center"/>
            <w:hideMark/>
          </w:tcPr>
          <w:p w14:paraId="3C1980CA" w14:textId="77777777" w:rsidR="00637D9D" w:rsidRPr="00637D9D" w:rsidRDefault="00637D9D" w:rsidP="00637D9D">
            <w:r w:rsidRPr="00637D9D">
              <w:t xml:space="preserve">• Determine whether data includes PHI or ePHI. • If possible, use </w:t>
            </w:r>
            <w:r w:rsidRPr="00637D9D">
              <w:rPr>
                <w:b/>
                <w:bCs/>
              </w:rPr>
              <w:t>de-identified data</w:t>
            </w:r>
            <w:r w:rsidRPr="00637D9D">
              <w:t xml:space="preserve"> (meets HIPAA de-identification standard) or </w:t>
            </w:r>
            <w:r w:rsidRPr="00637D9D">
              <w:rPr>
                <w:b/>
                <w:bCs/>
              </w:rPr>
              <w:t>limited data sets</w:t>
            </w:r>
            <w:r w:rsidRPr="00637D9D">
              <w:t xml:space="preserve"> (with a Data Use Agreement). • Remove or mask direct identifiers. • Review whether dates/geographic data etc. are allowed under limited data set. • Ensure data minimization: only collect features truly needed for the model.</w:t>
            </w:r>
          </w:p>
        </w:tc>
        <w:tc>
          <w:tcPr>
            <w:tcW w:w="0" w:type="auto"/>
            <w:vAlign w:val="center"/>
            <w:hideMark/>
          </w:tcPr>
          <w:p w14:paraId="396E933C" w14:textId="77777777" w:rsidR="00637D9D" w:rsidRPr="00637D9D" w:rsidRDefault="00637D9D" w:rsidP="00637D9D">
            <w:r w:rsidRPr="00637D9D">
              <w:t>Using de-identified or limited datasets reduces risk and regulatory burden. Privacy Rule allows use/disclosure of limited data sets with DUAs. (</w:t>
            </w:r>
            <w:hyperlink r:id="rId6" w:tooltip="Data Use and Business Associate Agreements | MUSC Research" w:history="1">
              <w:r w:rsidRPr="00637D9D">
                <w:rPr>
                  <w:rStyle w:val="Hyperlink"/>
                </w:rPr>
                <w:t>research.musc.edu</w:t>
              </w:r>
            </w:hyperlink>
            <w:r w:rsidRPr="00637D9D">
              <w:t>)</w:t>
            </w:r>
          </w:p>
        </w:tc>
      </w:tr>
      <w:tr w:rsidR="00637D9D" w:rsidRPr="00637D9D" w14:paraId="3787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7720" w14:textId="77777777" w:rsidR="00637D9D" w:rsidRPr="00637D9D" w:rsidRDefault="00637D9D" w:rsidP="00637D9D">
            <w:r w:rsidRPr="00637D9D">
              <w:rPr>
                <w:b/>
                <w:bCs/>
              </w:rPr>
              <w:t>Legal agreements &amp; responsibilities</w:t>
            </w:r>
          </w:p>
        </w:tc>
        <w:tc>
          <w:tcPr>
            <w:tcW w:w="0" w:type="auto"/>
            <w:vAlign w:val="center"/>
            <w:hideMark/>
          </w:tcPr>
          <w:p w14:paraId="3A03BF45" w14:textId="77777777" w:rsidR="00637D9D" w:rsidRPr="00637D9D" w:rsidRDefault="00637D9D" w:rsidP="00637D9D">
            <w:r w:rsidRPr="00637D9D">
              <w:t>• Covered entity must have a Business Associate Agreement (BAA) with all third parties handling PHI (cloud providers, model developers, vendors). • If only limited data set is used, a Data Use Agreement may suffice. • BAAs should include required clauses: permitted/disallowed uses/disclosures; safeguards; breach reporting; subcontractor obligations; return or destruction of PHI at end of contract. (</w:t>
            </w:r>
            <w:hyperlink r:id="rId7" w:tooltip="Business Associate Contracts | HHS.gov" w:history="1">
              <w:r w:rsidRPr="00637D9D">
                <w:rPr>
                  <w:rStyle w:val="Hyperlink"/>
                </w:rPr>
                <w:t>HHS.gov</w:t>
              </w:r>
            </w:hyperlink>
            <w:r w:rsidRPr="00637D9D">
              <w:t>)</w:t>
            </w:r>
          </w:p>
        </w:tc>
        <w:tc>
          <w:tcPr>
            <w:tcW w:w="0" w:type="auto"/>
            <w:vAlign w:val="center"/>
            <w:hideMark/>
          </w:tcPr>
          <w:p w14:paraId="3CCDA032" w14:textId="77777777" w:rsidR="00637D9D" w:rsidRPr="00637D9D" w:rsidRDefault="00637D9D" w:rsidP="00637D9D">
            <w:r w:rsidRPr="00637D9D">
              <w:t>Ensures legal accountability; HIPAA requires BAAs. Without them, both covered entities and business associates may be liable.</w:t>
            </w:r>
          </w:p>
        </w:tc>
      </w:tr>
      <w:tr w:rsidR="00637D9D" w:rsidRPr="00637D9D" w14:paraId="717F1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CC19" w14:textId="77777777" w:rsidR="00637D9D" w:rsidRPr="00637D9D" w:rsidRDefault="00637D9D" w:rsidP="00637D9D">
            <w:r w:rsidRPr="00637D9D">
              <w:rPr>
                <w:b/>
                <w:bCs/>
              </w:rPr>
              <w:t>Access controls &amp; authentication</w:t>
            </w:r>
          </w:p>
        </w:tc>
        <w:tc>
          <w:tcPr>
            <w:tcW w:w="0" w:type="auto"/>
            <w:vAlign w:val="center"/>
            <w:hideMark/>
          </w:tcPr>
          <w:p w14:paraId="06D9C064" w14:textId="77777777" w:rsidR="00637D9D" w:rsidRPr="00637D9D" w:rsidRDefault="00637D9D" w:rsidP="00637D9D">
            <w:r w:rsidRPr="00637D9D">
              <w:t>• Strict role-based access control: only authorized personnel/systems can access PHI. • Use multi-factor authentication (MFA). • Principle of least privilege. • Logging access to PHI (who accessed, when, why).</w:t>
            </w:r>
          </w:p>
        </w:tc>
        <w:tc>
          <w:tcPr>
            <w:tcW w:w="0" w:type="auto"/>
            <w:vAlign w:val="center"/>
            <w:hideMark/>
          </w:tcPr>
          <w:p w14:paraId="6AB65F9E" w14:textId="77777777" w:rsidR="00637D9D" w:rsidRPr="00637D9D" w:rsidRDefault="00637D9D" w:rsidP="00637D9D">
            <w:r w:rsidRPr="00637D9D">
              <w:t>Security Rule requires technical safeguards such as access control (45 CFR 164.312) and audit controls.</w:t>
            </w:r>
          </w:p>
        </w:tc>
      </w:tr>
      <w:tr w:rsidR="00637D9D" w:rsidRPr="00637D9D" w14:paraId="465E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133C" w14:textId="77777777" w:rsidR="00637D9D" w:rsidRPr="00637D9D" w:rsidRDefault="00637D9D" w:rsidP="00637D9D">
            <w:r w:rsidRPr="00637D9D">
              <w:rPr>
                <w:b/>
                <w:bCs/>
              </w:rPr>
              <w:lastRenderedPageBreak/>
              <w:t>Data security (in rest and in transit)</w:t>
            </w:r>
          </w:p>
        </w:tc>
        <w:tc>
          <w:tcPr>
            <w:tcW w:w="0" w:type="auto"/>
            <w:vAlign w:val="center"/>
            <w:hideMark/>
          </w:tcPr>
          <w:p w14:paraId="797CAEE6" w14:textId="77777777" w:rsidR="00637D9D" w:rsidRPr="00637D9D" w:rsidRDefault="00637D9D" w:rsidP="00637D9D">
            <w:r w:rsidRPr="00637D9D">
              <w:t>• Encryption of PHI when stored (“at rest”) (disk, database, backups). • Encryption in transit (TLS, etc.) when data or predictions leave the system. • Secure key management. • Secure network / environment (firewalls, network segmentation). • Secure development practices, vulnerability scanning.</w:t>
            </w:r>
          </w:p>
        </w:tc>
        <w:tc>
          <w:tcPr>
            <w:tcW w:w="0" w:type="auto"/>
            <w:vAlign w:val="center"/>
            <w:hideMark/>
          </w:tcPr>
          <w:p w14:paraId="3F4EA00C" w14:textId="77777777" w:rsidR="00637D9D" w:rsidRPr="00637D9D" w:rsidRDefault="00637D9D" w:rsidP="00637D9D">
            <w:r w:rsidRPr="00637D9D">
              <w:t>Security Rule requires transmission security and integrity. Also protects against unauthorized disclosures or interceptions.</w:t>
            </w:r>
          </w:p>
        </w:tc>
      </w:tr>
      <w:tr w:rsidR="00637D9D" w:rsidRPr="00637D9D" w14:paraId="5B8F7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8234" w14:textId="77777777" w:rsidR="00637D9D" w:rsidRPr="00637D9D" w:rsidRDefault="00637D9D" w:rsidP="00637D9D">
            <w:r w:rsidRPr="00637D9D">
              <w:rPr>
                <w:b/>
                <w:bCs/>
              </w:rPr>
              <w:t>Model privacy risks &amp; leakage</w:t>
            </w:r>
          </w:p>
        </w:tc>
        <w:tc>
          <w:tcPr>
            <w:tcW w:w="0" w:type="auto"/>
            <w:vAlign w:val="center"/>
            <w:hideMark/>
          </w:tcPr>
          <w:p w14:paraId="7DCEDB48" w14:textId="77777777" w:rsidR="00637D9D" w:rsidRPr="00637D9D" w:rsidRDefault="00637D9D" w:rsidP="00637D9D">
            <w:r w:rsidRPr="00637D9D">
              <w:t>• Evaluate risks like membership inference, model inversion, memorization (can model leak identifiable training data). • If model is exposed via API, limit what is returned (avoid confidence scores, etc., as necessary). • Consider differential privacy, output sanitization, or other techniques to reduce leak. • Assess whether the model inadvertently learns sensitive attributes that could lead to discrimination or privacy harm.</w:t>
            </w:r>
          </w:p>
        </w:tc>
        <w:tc>
          <w:tcPr>
            <w:tcW w:w="0" w:type="auto"/>
            <w:vAlign w:val="center"/>
            <w:hideMark/>
          </w:tcPr>
          <w:p w14:paraId="03BF438F" w14:textId="77777777" w:rsidR="00637D9D" w:rsidRPr="00637D9D" w:rsidRDefault="00637D9D" w:rsidP="00637D9D">
            <w:r w:rsidRPr="00637D9D">
              <w:t>Even though HIPAA does not explicitly require differential privacy, its principles (confidentiality, minimum necessary, integrity) demand mitigation of such leakage risks.</w:t>
            </w:r>
          </w:p>
        </w:tc>
      </w:tr>
      <w:tr w:rsidR="00637D9D" w:rsidRPr="00637D9D" w14:paraId="276B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43ED" w14:textId="77777777" w:rsidR="00637D9D" w:rsidRPr="00637D9D" w:rsidRDefault="00637D9D" w:rsidP="00637D9D">
            <w:r w:rsidRPr="00637D9D">
              <w:rPr>
                <w:b/>
                <w:bCs/>
              </w:rPr>
              <w:t>Auditability &amp; logging</w:t>
            </w:r>
          </w:p>
        </w:tc>
        <w:tc>
          <w:tcPr>
            <w:tcW w:w="0" w:type="auto"/>
            <w:vAlign w:val="center"/>
            <w:hideMark/>
          </w:tcPr>
          <w:p w14:paraId="1DCEAF65" w14:textId="77777777" w:rsidR="00637D9D" w:rsidRPr="00637D9D" w:rsidRDefault="00637D9D" w:rsidP="00637D9D">
            <w:r w:rsidRPr="00637D9D">
              <w:t xml:space="preserve">• Maintain detailed logs of data access, model training, deployment, inference usage. • Audit trails for model updates, who made changes, when. • Monitor for unauthorized use/disclosure or anomalous </w:t>
            </w:r>
            <w:proofErr w:type="spellStart"/>
            <w:r w:rsidRPr="00637D9D">
              <w:t>behavior</w:t>
            </w:r>
            <w:proofErr w:type="spellEnd"/>
            <w:r w:rsidRPr="00637D9D">
              <w:t>. • Ensure that logs themselves are secure and access is controlled.</w:t>
            </w:r>
          </w:p>
        </w:tc>
        <w:tc>
          <w:tcPr>
            <w:tcW w:w="0" w:type="auto"/>
            <w:vAlign w:val="center"/>
            <w:hideMark/>
          </w:tcPr>
          <w:p w14:paraId="1D2B766F" w14:textId="77777777" w:rsidR="00637D9D" w:rsidRPr="00637D9D" w:rsidRDefault="00637D9D" w:rsidP="00637D9D">
            <w:r w:rsidRPr="00637D9D">
              <w:t>Audit controls are part of technical safeguards in Security Rule. Breach notification may require demonstrating what happened.</w:t>
            </w:r>
          </w:p>
        </w:tc>
      </w:tr>
      <w:tr w:rsidR="00637D9D" w:rsidRPr="00637D9D" w14:paraId="34B6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1548" w14:textId="77777777" w:rsidR="00637D9D" w:rsidRPr="00637D9D" w:rsidRDefault="00637D9D" w:rsidP="00637D9D">
            <w:r w:rsidRPr="00637D9D">
              <w:rPr>
                <w:b/>
                <w:bCs/>
              </w:rPr>
              <w:lastRenderedPageBreak/>
              <w:t>Incident / breach detection &amp; response</w:t>
            </w:r>
          </w:p>
        </w:tc>
        <w:tc>
          <w:tcPr>
            <w:tcW w:w="0" w:type="auto"/>
            <w:vAlign w:val="center"/>
            <w:hideMark/>
          </w:tcPr>
          <w:p w14:paraId="4C645554" w14:textId="77777777" w:rsidR="00637D9D" w:rsidRPr="00637D9D" w:rsidRDefault="00637D9D" w:rsidP="00637D9D">
            <w:r w:rsidRPr="00637D9D">
              <w:t>• Have processes in place to detect security incidents (unauthorized access, data exfiltration, etc.). • Define roles &amp; responsibilities for responding to a breach. • Notification plan for covered entity, business associate, individuals (if required), and OCR. • Ability to contain/mitigate once breach is found.</w:t>
            </w:r>
          </w:p>
        </w:tc>
        <w:tc>
          <w:tcPr>
            <w:tcW w:w="0" w:type="auto"/>
            <w:vAlign w:val="center"/>
            <w:hideMark/>
          </w:tcPr>
          <w:p w14:paraId="402A601E" w14:textId="77777777" w:rsidR="00637D9D" w:rsidRPr="00637D9D" w:rsidRDefault="00637D9D" w:rsidP="00637D9D">
            <w:r w:rsidRPr="00637D9D">
              <w:t>HIPAA Breach Notification Rule; BAAs must require business associates to report breaches and security incidents. (</w:t>
            </w:r>
            <w:hyperlink r:id="rId8" w:tooltip="HIPAA Business Associate Agreement" w:history="1">
              <w:r w:rsidRPr="00637D9D">
                <w:rPr>
                  <w:rStyle w:val="Hyperlink"/>
                </w:rPr>
                <w:t>Healthcare Compliance Journal</w:t>
              </w:r>
            </w:hyperlink>
            <w:r w:rsidRPr="00637D9D">
              <w:t>)</w:t>
            </w:r>
          </w:p>
        </w:tc>
      </w:tr>
      <w:tr w:rsidR="00637D9D" w:rsidRPr="00637D9D" w14:paraId="75D39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18C9" w14:textId="77777777" w:rsidR="00637D9D" w:rsidRPr="00637D9D" w:rsidRDefault="00637D9D" w:rsidP="00637D9D">
            <w:r w:rsidRPr="00637D9D">
              <w:rPr>
                <w:b/>
                <w:bCs/>
              </w:rPr>
              <w:t>Physical safeguards</w:t>
            </w:r>
          </w:p>
        </w:tc>
        <w:tc>
          <w:tcPr>
            <w:tcW w:w="0" w:type="auto"/>
            <w:vAlign w:val="center"/>
            <w:hideMark/>
          </w:tcPr>
          <w:p w14:paraId="024AA254" w14:textId="77777777" w:rsidR="00637D9D" w:rsidRPr="00637D9D" w:rsidRDefault="00637D9D" w:rsidP="00637D9D">
            <w:r w:rsidRPr="00637D9D">
              <w:t xml:space="preserve">• Ensure physical security of servers, data </w:t>
            </w:r>
            <w:proofErr w:type="spellStart"/>
            <w:r w:rsidRPr="00637D9D">
              <w:t>centers</w:t>
            </w:r>
            <w:proofErr w:type="spellEnd"/>
            <w:r w:rsidRPr="00637D9D">
              <w:t xml:space="preserve"> (if on premises): locked rooms, restricted access. • Secure devices, laptops, backups, media with PHI. • Media disposal procedures for PHI (including physical media).</w:t>
            </w:r>
          </w:p>
        </w:tc>
        <w:tc>
          <w:tcPr>
            <w:tcW w:w="0" w:type="auto"/>
            <w:vAlign w:val="center"/>
            <w:hideMark/>
          </w:tcPr>
          <w:p w14:paraId="044212B0" w14:textId="77777777" w:rsidR="00637D9D" w:rsidRPr="00637D9D" w:rsidRDefault="00637D9D" w:rsidP="00637D9D">
            <w:r w:rsidRPr="00637D9D">
              <w:t>Security Rule also specifies physical safeguards (45 CFR 164.310) for ePHI.</w:t>
            </w:r>
          </w:p>
        </w:tc>
      </w:tr>
      <w:tr w:rsidR="00637D9D" w:rsidRPr="00637D9D" w14:paraId="6A6A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DF8E" w14:textId="77777777" w:rsidR="00637D9D" w:rsidRPr="00637D9D" w:rsidRDefault="00637D9D" w:rsidP="00637D9D">
            <w:r w:rsidRPr="00637D9D">
              <w:rPr>
                <w:b/>
                <w:bCs/>
              </w:rPr>
              <w:t>Administrative safeguards &amp; training</w:t>
            </w:r>
          </w:p>
        </w:tc>
        <w:tc>
          <w:tcPr>
            <w:tcW w:w="0" w:type="auto"/>
            <w:vAlign w:val="center"/>
            <w:hideMark/>
          </w:tcPr>
          <w:p w14:paraId="33861D15" w14:textId="77777777" w:rsidR="00637D9D" w:rsidRPr="00637D9D" w:rsidRDefault="00637D9D" w:rsidP="00637D9D">
            <w:r w:rsidRPr="00637D9D">
              <w:t>• Policies &amp; procedures regarding PHI use, transmission, retention, deletion. • Training for all staff (developers, ops, ML engineers, data scientists) on HIPAA, data handling, privacy, security. • Risk assessments: identify, evaluate risks to PHI; mitigate. • Workforce management: role definitions, sanctions for violations, screening. • Data retention and disposal / destruction policies.</w:t>
            </w:r>
          </w:p>
        </w:tc>
        <w:tc>
          <w:tcPr>
            <w:tcW w:w="0" w:type="auto"/>
            <w:vAlign w:val="center"/>
            <w:hideMark/>
          </w:tcPr>
          <w:p w14:paraId="3B1687F2" w14:textId="77777777" w:rsidR="00637D9D" w:rsidRPr="00637D9D" w:rsidRDefault="00637D9D" w:rsidP="00637D9D">
            <w:r w:rsidRPr="00637D9D">
              <w:t>Administrative safeguards are required under HIPAA. Risk assessment is core. Training helps ensure compliance.</w:t>
            </w:r>
          </w:p>
        </w:tc>
      </w:tr>
      <w:tr w:rsidR="00637D9D" w:rsidRPr="00637D9D" w14:paraId="5C34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65DD" w14:textId="77777777" w:rsidR="00637D9D" w:rsidRPr="00637D9D" w:rsidRDefault="00637D9D" w:rsidP="00637D9D">
            <w:r w:rsidRPr="00637D9D">
              <w:rPr>
                <w:b/>
                <w:bCs/>
              </w:rPr>
              <w:t>Data retention, destruction &amp; decommissioning</w:t>
            </w:r>
          </w:p>
        </w:tc>
        <w:tc>
          <w:tcPr>
            <w:tcW w:w="0" w:type="auto"/>
            <w:vAlign w:val="center"/>
            <w:hideMark/>
          </w:tcPr>
          <w:p w14:paraId="1C0D7487" w14:textId="77777777" w:rsidR="00637D9D" w:rsidRPr="00637D9D" w:rsidRDefault="00637D9D" w:rsidP="00637D9D">
            <w:r w:rsidRPr="00637D9D">
              <w:t xml:space="preserve">• Define how long PHI and model artifacts (that may have embedded PHI) are retained. • Ensure secure deletion / </w:t>
            </w:r>
            <w:r w:rsidRPr="00637D9D">
              <w:lastRenderedPageBreak/>
              <w:t>destruction of PHI or models when no longer needed. • Ensure backups and logs are handled similarly. • For model decommissioning: remove any identified data, ensure no re-train from old data if prohibited.</w:t>
            </w:r>
          </w:p>
        </w:tc>
        <w:tc>
          <w:tcPr>
            <w:tcW w:w="0" w:type="auto"/>
            <w:vAlign w:val="center"/>
            <w:hideMark/>
          </w:tcPr>
          <w:p w14:paraId="4B3C1D16" w14:textId="77777777" w:rsidR="00637D9D" w:rsidRPr="00637D9D" w:rsidRDefault="00637D9D" w:rsidP="00637D9D">
            <w:r w:rsidRPr="00637D9D">
              <w:lastRenderedPageBreak/>
              <w:t xml:space="preserve">Fits under both Privacy and Security Rule: uses/disclosures must be limited; protections must continue even after the relationship ends. BAAs often </w:t>
            </w:r>
            <w:r w:rsidRPr="00637D9D">
              <w:lastRenderedPageBreak/>
              <w:t>require return or destruction of PHI. (</w:t>
            </w:r>
            <w:hyperlink r:id="rId9" w:tooltip="Business Associate Contracts | HHS.gov" w:history="1">
              <w:r w:rsidRPr="00637D9D">
                <w:rPr>
                  <w:rStyle w:val="Hyperlink"/>
                </w:rPr>
                <w:t>HHS.gov</w:t>
              </w:r>
            </w:hyperlink>
            <w:r w:rsidRPr="00637D9D">
              <w:t>)</w:t>
            </w:r>
          </w:p>
        </w:tc>
      </w:tr>
      <w:tr w:rsidR="00637D9D" w:rsidRPr="00637D9D" w14:paraId="502D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132D" w14:textId="77777777" w:rsidR="00637D9D" w:rsidRPr="00637D9D" w:rsidRDefault="00637D9D" w:rsidP="00637D9D">
            <w:r w:rsidRPr="00637D9D">
              <w:rPr>
                <w:b/>
                <w:bCs/>
              </w:rPr>
              <w:lastRenderedPageBreak/>
              <w:t>Minimum necessary principle</w:t>
            </w:r>
          </w:p>
        </w:tc>
        <w:tc>
          <w:tcPr>
            <w:tcW w:w="0" w:type="auto"/>
            <w:vAlign w:val="center"/>
            <w:hideMark/>
          </w:tcPr>
          <w:p w14:paraId="4BE9A939" w14:textId="77777777" w:rsidR="00637D9D" w:rsidRPr="00637D9D" w:rsidRDefault="00637D9D" w:rsidP="00637D9D">
            <w:r w:rsidRPr="00637D9D">
              <w:t>• Ensure that any PHI shared or used by the model is the minimum necessary for the intended task. • Limit features to those essential. • Avoid unnecessary identifiers or data that add risk.</w:t>
            </w:r>
          </w:p>
        </w:tc>
        <w:tc>
          <w:tcPr>
            <w:tcW w:w="0" w:type="auto"/>
            <w:vAlign w:val="center"/>
            <w:hideMark/>
          </w:tcPr>
          <w:p w14:paraId="5E0DBD8E" w14:textId="77777777" w:rsidR="00637D9D" w:rsidRPr="00637D9D" w:rsidRDefault="00637D9D" w:rsidP="00637D9D">
            <w:r w:rsidRPr="00637D9D">
              <w:t>Privacy Rule’s “minimum necessary” requirement. HIPAA requires covered entities to limit uses/disclosures to minimum necessary for purpose. (</w:t>
            </w:r>
            <w:hyperlink r:id="rId10" w:tooltip="Business Associates | HHS.gov" w:history="1">
              <w:r w:rsidRPr="00637D9D">
                <w:rPr>
                  <w:rStyle w:val="Hyperlink"/>
                </w:rPr>
                <w:t>HHS.gov</w:t>
              </w:r>
            </w:hyperlink>
            <w:r w:rsidRPr="00637D9D">
              <w:t>)</w:t>
            </w:r>
          </w:p>
        </w:tc>
      </w:tr>
      <w:tr w:rsidR="00637D9D" w:rsidRPr="00637D9D" w14:paraId="5960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F94B" w14:textId="77777777" w:rsidR="00637D9D" w:rsidRPr="00637D9D" w:rsidRDefault="00637D9D" w:rsidP="00637D9D">
            <w:r w:rsidRPr="00637D9D">
              <w:rPr>
                <w:b/>
                <w:bCs/>
              </w:rPr>
              <w:t>Privacy / ethical review</w:t>
            </w:r>
          </w:p>
        </w:tc>
        <w:tc>
          <w:tcPr>
            <w:tcW w:w="0" w:type="auto"/>
            <w:vAlign w:val="center"/>
            <w:hideMark/>
          </w:tcPr>
          <w:p w14:paraId="10996AE5" w14:textId="77777777" w:rsidR="00637D9D" w:rsidRPr="00637D9D" w:rsidRDefault="00637D9D" w:rsidP="00637D9D">
            <w:r w:rsidRPr="00637D9D">
              <w:t>• If using PHI for research, public health, or operations, determine whether patient authorization, waiver, or IRB / Privacy Board review is required. • If using limited data sets or de-identified data, ensure compliance. • Document purpose and scope of model use. • Transparency to stakeholders / users about data use.</w:t>
            </w:r>
          </w:p>
        </w:tc>
        <w:tc>
          <w:tcPr>
            <w:tcW w:w="0" w:type="auto"/>
            <w:vAlign w:val="center"/>
            <w:hideMark/>
          </w:tcPr>
          <w:p w14:paraId="68A692F4" w14:textId="77777777" w:rsidR="00637D9D" w:rsidRPr="00637D9D" w:rsidRDefault="00637D9D" w:rsidP="00637D9D">
            <w:r w:rsidRPr="00637D9D">
              <w:t>Privacy Rule and NIH guidance. For research, uses must comply with HIPAA’s provisions, and sometimes with Common Rule if IRB oversight is involved. (</w:t>
            </w:r>
            <w:hyperlink r:id="rId11" w:tooltip="HIPAA Privacy Rule and Its Impacts on Research" w:history="1">
              <w:r w:rsidRPr="00637D9D">
                <w:rPr>
                  <w:rStyle w:val="Hyperlink"/>
                </w:rPr>
                <w:t>privacyruleandresearch.nih.gov</w:t>
              </w:r>
            </w:hyperlink>
            <w:r w:rsidRPr="00637D9D">
              <w:t>)</w:t>
            </w:r>
          </w:p>
        </w:tc>
      </w:tr>
      <w:tr w:rsidR="00637D9D" w:rsidRPr="00637D9D" w14:paraId="5F291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5E34" w14:textId="77777777" w:rsidR="00637D9D" w:rsidRPr="00637D9D" w:rsidRDefault="00637D9D" w:rsidP="00637D9D">
            <w:r w:rsidRPr="00637D9D">
              <w:rPr>
                <w:b/>
                <w:bCs/>
              </w:rPr>
              <w:t>Governance, oversight &amp; accountability</w:t>
            </w:r>
          </w:p>
        </w:tc>
        <w:tc>
          <w:tcPr>
            <w:tcW w:w="0" w:type="auto"/>
            <w:vAlign w:val="center"/>
            <w:hideMark/>
          </w:tcPr>
          <w:p w14:paraId="1A77D632" w14:textId="77777777" w:rsidR="00637D9D" w:rsidRPr="00637D9D" w:rsidRDefault="00637D9D" w:rsidP="00637D9D">
            <w:r w:rsidRPr="00637D9D">
              <w:t xml:space="preserve">• Define who in the organization is responsible for HIPAA compliance, data governance, privacy officer, security officer. • Regular audit and oversight (internal/external). • Periodic risk reviews of deployed </w:t>
            </w:r>
            <w:r w:rsidRPr="00637D9D">
              <w:lastRenderedPageBreak/>
              <w:t>models. • Update policies as law/regulation evolve.</w:t>
            </w:r>
          </w:p>
        </w:tc>
        <w:tc>
          <w:tcPr>
            <w:tcW w:w="0" w:type="auto"/>
            <w:vAlign w:val="center"/>
            <w:hideMark/>
          </w:tcPr>
          <w:p w14:paraId="026105D3" w14:textId="77777777" w:rsidR="00637D9D" w:rsidRPr="00637D9D" w:rsidRDefault="00637D9D" w:rsidP="00637D9D">
            <w:r w:rsidRPr="00637D9D">
              <w:lastRenderedPageBreak/>
              <w:t>Accountability is essential; regulators expect covered entities/business associates to have governance and oversight.</w:t>
            </w:r>
          </w:p>
        </w:tc>
      </w:tr>
      <w:tr w:rsidR="00637D9D" w:rsidRPr="00637D9D" w14:paraId="3B3C9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3847" w14:textId="77777777" w:rsidR="00637D9D" w:rsidRPr="00637D9D" w:rsidRDefault="00637D9D" w:rsidP="00637D9D">
            <w:r w:rsidRPr="00637D9D">
              <w:rPr>
                <w:b/>
                <w:bCs/>
              </w:rPr>
              <w:t>Deployment environment &amp; cloud providers</w:t>
            </w:r>
          </w:p>
        </w:tc>
        <w:tc>
          <w:tcPr>
            <w:tcW w:w="0" w:type="auto"/>
            <w:vAlign w:val="center"/>
            <w:hideMark/>
          </w:tcPr>
          <w:p w14:paraId="21B2DCD4" w14:textId="77777777" w:rsidR="00637D9D" w:rsidRPr="00637D9D" w:rsidRDefault="00637D9D" w:rsidP="00637D9D">
            <w:r w:rsidRPr="00637D9D">
              <w:t xml:space="preserve">• Ensure the infrastructure (cloud, data </w:t>
            </w:r>
            <w:proofErr w:type="spellStart"/>
            <w:r w:rsidRPr="00637D9D">
              <w:t>centers</w:t>
            </w:r>
            <w:proofErr w:type="spellEnd"/>
            <w:r w:rsidRPr="00637D9D">
              <w:t>) is secure and meets HIPAA standards. E.g., cloud provider offers a HIPAA-compliant environment and is willing to sign BAA if needed. • Ensure isolation, access control, encryption in the hosting environment. • Secure CI/CD, model pipelines. • Security testing (penetration, vulnerability scans). • Ensure that the service interfaces (APIs) do not leak PHI inadvertently.</w:t>
            </w:r>
          </w:p>
        </w:tc>
        <w:tc>
          <w:tcPr>
            <w:tcW w:w="0" w:type="auto"/>
            <w:vAlign w:val="center"/>
            <w:hideMark/>
          </w:tcPr>
          <w:p w14:paraId="65CE6D1B" w14:textId="77777777" w:rsidR="00637D9D" w:rsidRPr="00637D9D" w:rsidRDefault="00637D9D" w:rsidP="00637D9D">
            <w:r w:rsidRPr="00637D9D">
              <w:t>Because ePHI might reside in cloud or in transit, the hosting provider and environment are critical. BAAs with cloud providers, and ensuring their services meet HIPAA requirements, are necessary.</w:t>
            </w:r>
          </w:p>
        </w:tc>
      </w:tr>
      <w:tr w:rsidR="00637D9D" w:rsidRPr="00637D9D" w14:paraId="00CF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0B3B" w14:textId="77777777" w:rsidR="00637D9D" w:rsidRPr="00637D9D" w:rsidRDefault="00637D9D" w:rsidP="00637D9D">
            <w:r w:rsidRPr="00637D9D">
              <w:rPr>
                <w:b/>
                <w:bCs/>
              </w:rPr>
              <w:t>Model evaluation, fairness, bias, unintended consequences</w:t>
            </w:r>
          </w:p>
        </w:tc>
        <w:tc>
          <w:tcPr>
            <w:tcW w:w="0" w:type="auto"/>
            <w:vAlign w:val="center"/>
            <w:hideMark/>
          </w:tcPr>
          <w:p w14:paraId="48D9A961" w14:textId="77777777" w:rsidR="00637D9D" w:rsidRPr="00637D9D" w:rsidRDefault="00637D9D" w:rsidP="00637D9D">
            <w:r w:rsidRPr="00637D9D">
              <w:t>• Test for bias (gender, race, etc.) especially if PHI includes demographic data. • Evaluate adverse consequences of false positives / negatives. • Ensure explainability where necessary (especially if decisions impact patient care). • Validate that model performance is robust across subpopulations. • Monitor drift that might degrade model accuracy or safety.</w:t>
            </w:r>
          </w:p>
        </w:tc>
        <w:tc>
          <w:tcPr>
            <w:tcW w:w="0" w:type="auto"/>
            <w:vAlign w:val="center"/>
            <w:hideMark/>
          </w:tcPr>
          <w:p w14:paraId="6143CAFF" w14:textId="77777777" w:rsidR="00637D9D" w:rsidRPr="00637D9D" w:rsidRDefault="00637D9D" w:rsidP="00637D9D">
            <w:r w:rsidRPr="00637D9D">
              <w:t>While some of these are more ethical / ML best practices, they impact HIPAA concerns indirectly (e.g. safety, patient harm, misuse). Some legal/regulatory pressures (FDA for clinical models, etc.) expect these.</w:t>
            </w:r>
          </w:p>
        </w:tc>
      </w:tr>
      <w:tr w:rsidR="00637D9D" w:rsidRPr="00637D9D" w14:paraId="4AEE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8A50" w14:textId="77777777" w:rsidR="00637D9D" w:rsidRPr="00637D9D" w:rsidRDefault="00637D9D" w:rsidP="00637D9D">
            <w:r w:rsidRPr="00637D9D">
              <w:rPr>
                <w:b/>
                <w:bCs/>
              </w:rPr>
              <w:t>Monitoring after deployment</w:t>
            </w:r>
          </w:p>
        </w:tc>
        <w:tc>
          <w:tcPr>
            <w:tcW w:w="0" w:type="auto"/>
            <w:vAlign w:val="center"/>
            <w:hideMark/>
          </w:tcPr>
          <w:p w14:paraId="09EBFBE7" w14:textId="77777777" w:rsidR="00637D9D" w:rsidRPr="00637D9D" w:rsidRDefault="00637D9D" w:rsidP="00637D9D">
            <w:r w:rsidRPr="00637D9D">
              <w:t xml:space="preserve">• Continuous monitoring of data access, usage, prediction outputs. • Monitor for model drift, data drift, concept drift. • Retraining policies (if retraining with new PHI, need same safeguards). • Incident </w:t>
            </w:r>
            <w:r w:rsidRPr="00637D9D">
              <w:lastRenderedPageBreak/>
              <w:t xml:space="preserve">detection, periodic security audits or penetration tests. • Log and review usage for misuse or unexpected </w:t>
            </w:r>
            <w:proofErr w:type="spellStart"/>
            <w:r w:rsidRPr="00637D9D">
              <w:t>behavior</w:t>
            </w:r>
            <w:proofErr w:type="spellEnd"/>
            <w:r w:rsidRPr="00637D9D">
              <w:t>.</w:t>
            </w:r>
          </w:p>
        </w:tc>
        <w:tc>
          <w:tcPr>
            <w:tcW w:w="0" w:type="auto"/>
            <w:vAlign w:val="center"/>
            <w:hideMark/>
          </w:tcPr>
          <w:p w14:paraId="3D2B8DE2" w14:textId="77777777" w:rsidR="00637D9D" w:rsidRPr="00637D9D" w:rsidRDefault="00637D9D" w:rsidP="00637D9D">
            <w:r w:rsidRPr="00637D9D">
              <w:lastRenderedPageBreak/>
              <w:t>Deployment is not the end; HIPAA expects ongoing security and risk management.</w:t>
            </w:r>
          </w:p>
        </w:tc>
      </w:tr>
      <w:tr w:rsidR="00637D9D" w:rsidRPr="00637D9D" w14:paraId="4279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617E" w14:textId="77777777" w:rsidR="00637D9D" w:rsidRPr="00637D9D" w:rsidRDefault="00637D9D" w:rsidP="00637D9D">
            <w:r w:rsidRPr="00637D9D">
              <w:rPr>
                <w:b/>
                <w:bCs/>
              </w:rPr>
              <w:t>Documentation &amp; Policies</w:t>
            </w:r>
          </w:p>
        </w:tc>
        <w:tc>
          <w:tcPr>
            <w:tcW w:w="0" w:type="auto"/>
            <w:vAlign w:val="center"/>
            <w:hideMark/>
          </w:tcPr>
          <w:p w14:paraId="653D0A12" w14:textId="77777777" w:rsidR="00637D9D" w:rsidRPr="00637D9D" w:rsidRDefault="00637D9D" w:rsidP="00637D9D">
            <w:r w:rsidRPr="00637D9D">
              <w:t>• Maintain detailed documentation of all data sources, preprocessing steps, model architecture, feature sets, training pipelines, hyperparameters. • Document decisions about data deletion or de-identification. • Document the risk assessments, security analyses. • Policy documents for privacy, data governance. • Maintain a record of business associate agreements, access control policies, etc.</w:t>
            </w:r>
          </w:p>
        </w:tc>
        <w:tc>
          <w:tcPr>
            <w:tcW w:w="0" w:type="auto"/>
            <w:vAlign w:val="center"/>
            <w:hideMark/>
          </w:tcPr>
          <w:p w14:paraId="71B83292" w14:textId="77777777" w:rsidR="00637D9D" w:rsidRPr="00637D9D" w:rsidRDefault="00637D9D" w:rsidP="00637D9D">
            <w:r w:rsidRPr="00637D9D">
              <w:t>For compliance, audits, and breach investigations, documentation is key. Regulators expect that entities can show that they have done their due diligence.</w:t>
            </w:r>
          </w:p>
        </w:tc>
      </w:tr>
    </w:tbl>
    <w:p w14:paraId="3874BE10" w14:textId="77777777" w:rsidR="00637D9D" w:rsidRPr="00637D9D" w:rsidRDefault="00637D9D" w:rsidP="00637D9D">
      <w:r w:rsidRPr="00637D9D">
        <w:pict w14:anchorId="09EFA5D9">
          <v:rect id="_x0000_i1070" style="width:0;height:1.5pt" o:hralign="center" o:hrstd="t" o:hr="t" fillcolor="#a0a0a0" stroked="f"/>
        </w:pict>
      </w:r>
    </w:p>
    <w:p w14:paraId="71AC3697" w14:textId="7777777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>Specific HIPAA Requirements to Map to AI/Model Deployment</w:t>
      </w:r>
    </w:p>
    <w:p w14:paraId="76B72355" w14:textId="77777777" w:rsidR="00637D9D" w:rsidRPr="00637D9D" w:rsidRDefault="00637D9D" w:rsidP="00637D9D">
      <w:r w:rsidRPr="00637D9D">
        <w:t>Here are some HIPAA statutes / sections that are particularly relevant, mapped to ML / deployment:</w:t>
      </w:r>
    </w:p>
    <w:p w14:paraId="6AD3640B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t>45 CFR § 164.502(e)</w:t>
      </w:r>
      <w:r w:rsidRPr="00637D9D">
        <w:t xml:space="preserve"> — Disclosure to business associates; required assurances (e.g., via contracts) that PHI will be safeguarded. (</w:t>
      </w:r>
      <w:hyperlink r:id="rId12" w:tooltip="Business Associates | HHS.gov" w:history="1">
        <w:r w:rsidRPr="00637D9D">
          <w:rPr>
            <w:rStyle w:val="Hyperlink"/>
          </w:rPr>
          <w:t>HHS.gov</w:t>
        </w:r>
      </w:hyperlink>
      <w:r w:rsidRPr="00637D9D">
        <w:t>)</w:t>
      </w:r>
    </w:p>
    <w:p w14:paraId="4AB1F70D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t>45 CFR § 164.514</w:t>
      </w:r>
      <w:r w:rsidRPr="00637D9D">
        <w:t xml:space="preserve"> — De-identification, limited data sets; permits certain uses of PHI under conditions. For example, de-identified data is no longer treated as PHI. (</w:t>
      </w:r>
      <w:hyperlink r:id="rId13" w:tooltip="Data Use and Business Associate Agreements | MUSC Research" w:history="1">
        <w:r w:rsidRPr="00637D9D">
          <w:rPr>
            <w:rStyle w:val="Hyperlink"/>
          </w:rPr>
          <w:t>research.musc.edu</w:t>
        </w:r>
      </w:hyperlink>
      <w:r w:rsidRPr="00637D9D">
        <w:t>)</w:t>
      </w:r>
    </w:p>
    <w:p w14:paraId="285F8DB5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t>45 CFR § 164.308</w:t>
      </w:r>
      <w:r w:rsidRPr="00637D9D">
        <w:t xml:space="preserve"> — Administrative Safeguards (risk management, workforce training, policies &amp; procedures)</w:t>
      </w:r>
    </w:p>
    <w:p w14:paraId="74CC2660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t>45 CFR § 164.310</w:t>
      </w:r>
      <w:r w:rsidRPr="00637D9D">
        <w:t xml:space="preserve"> — Physical Safeguards (e.g. facility access control, device/media controls)</w:t>
      </w:r>
    </w:p>
    <w:p w14:paraId="56E937F8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t>45 CFR § 164.312</w:t>
      </w:r>
      <w:r w:rsidRPr="00637D9D">
        <w:t xml:space="preserve"> — Technical Safeguards (access control, audit controls, integrity, transmission security)</w:t>
      </w:r>
    </w:p>
    <w:p w14:paraId="4C15121D" w14:textId="77777777" w:rsidR="00637D9D" w:rsidRPr="00637D9D" w:rsidRDefault="00637D9D" w:rsidP="00637D9D">
      <w:pPr>
        <w:numPr>
          <w:ilvl w:val="0"/>
          <w:numId w:val="3"/>
        </w:numPr>
      </w:pPr>
      <w:r w:rsidRPr="00637D9D">
        <w:rPr>
          <w:b/>
          <w:bCs/>
        </w:rPr>
        <w:lastRenderedPageBreak/>
        <w:t>45 CFR § 164.410</w:t>
      </w:r>
      <w:r w:rsidRPr="00637D9D">
        <w:t xml:space="preserve"> — Notification in case of breach of unsecured PHI; business associate must report breaches. (</w:t>
      </w:r>
      <w:hyperlink r:id="rId14" w:tooltip="HIPAA Business Associate Agreement" w:history="1">
        <w:r w:rsidRPr="00637D9D">
          <w:rPr>
            <w:rStyle w:val="Hyperlink"/>
          </w:rPr>
          <w:t>Healthcare Compliance Journal</w:t>
        </w:r>
      </w:hyperlink>
      <w:r w:rsidRPr="00637D9D">
        <w:t>)</w:t>
      </w:r>
    </w:p>
    <w:p w14:paraId="5F64C763" w14:textId="77777777" w:rsidR="00637D9D" w:rsidRPr="00637D9D" w:rsidRDefault="00637D9D" w:rsidP="00637D9D">
      <w:r w:rsidRPr="00637D9D">
        <w:pict w14:anchorId="49BA2D81">
          <v:rect id="_x0000_i1071" style="width:0;height:1.5pt" o:hralign="center" o:hrstd="t" o:hr="t" fillcolor="#a0a0a0" stroked="f"/>
        </w:pict>
      </w:r>
    </w:p>
    <w:p w14:paraId="38420D89" w14:textId="7777777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>Risk Assessment &amp; Gap Analysis</w:t>
      </w:r>
    </w:p>
    <w:p w14:paraId="590E222D" w14:textId="77777777" w:rsidR="00637D9D" w:rsidRPr="00637D9D" w:rsidRDefault="00637D9D" w:rsidP="00637D9D">
      <w:r w:rsidRPr="00637D9D">
        <w:t>Before deployment, you should carry out:</w:t>
      </w:r>
    </w:p>
    <w:p w14:paraId="0E41F749" w14:textId="77777777" w:rsidR="00637D9D" w:rsidRPr="00637D9D" w:rsidRDefault="00637D9D" w:rsidP="00637D9D">
      <w:pPr>
        <w:numPr>
          <w:ilvl w:val="0"/>
          <w:numId w:val="4"/>
        </w:numPr>
      </w:pPr>
      <w:r w:rsidRPr="00637D9D">
        <w:rPr>
          <w:b/>
          <w:bCs/>
        </w:rPr>
        <w:t>Risk assessment</w:t>
      </w:r>
      <w:r w:rsidRPr="00637D9D">
        <w:t>: Identify threats, vulnerabilities, likelihood, impact (confidentiality, integrity, availability), and plan mitigations.</w:t>
      </w:r>
    </w:p>
    <w:p w14:paraId="13B86451" w14:textId="77777777" w:rsidR="00637D9D" w:rsidRPr="00637D9D" w:rsidRDefault="00637D9D" w:rsidP="00637D9D">
      <w:pPr>
        <w:numPr>
          <w:ilvl w:val="0"/>
          <w:numId w:val="4"/>
        </w:numPr>
      </w:pPr>
      <w:r w:rsidRPr="00637D9D">
        <w:rPr>
          <w:b/>
          <w:bCs/>
        </w:rPr>
        <w:t>Gap analysis</w:t>
      </w:r>
      <w:r w:rsidRPr="00637D9D">
        <w:t>: Compare existing practice against HIPAA requirements + best practices + what your model requires.</w:t>
      </w:r>
    </w:p>
    <w:p w14:paraId="23ED4521" w14:textId="77777777" w:rsidR="00637D9D" w:rsidRPr="00637D9D" w:rsidRDefault="00637D9D" w:rsidP="00637D9D">
      <w:pPr>
        <w:numPr>
          <w:ilvl w:val="0"/>
          <w:numId w:val="4"/>
        </w:numPr>
      </w:pPr>
      <w:r w:rsidRPr="00637D9D">
        <w:rPr>
          <w:b/>
          <w:bCs/>
        </w:rPr>
        <w:t>Penetration testing / security reviews</w:t>
      </w:r>
      <w:r w:rsidRPr="00637D9D">
        <w:t>: Including scans, code reviews, infrastructure security.</w:t>
      </w:r>
    </w:p>
    <w:p w14:paraId="6081C453" w14:textId="77777777" w:rsidR="00637D9D" w:rsidRPr="00637D9D" w:rsidRDefault="00637D9D" w:rsidP="00637D9D">
      <w:pPr>
        <w:numPr>
          <w:ilvl w:val="0"/>
          <w:numId w:val="4"/>
        </w:numPr>
      </w:pPr>
      <w:r w:rsidRPr="00637D9D">
        <w:rPr>
          <w:b/>
          <w:bCs/>
        </w:rPr>
        <w:t>Privacy impact assessment</w:t>
      </w:r>
      <w:r w:rsidRPr="00637D9D">
        <w:t xml:space="preserve"> (or data protection impact assessment): Evaluate risks of using PHI/data, possible indirect disclosures, model leaks.</w:t>
      </w:r>
    </w:p>
    <w:p w14:paraId="6D558CF9" w14:textId="77777777" w:rsidR="00637D9D" w:rsidRPr="00637D9D" w:rsidRDefault="00637D9D" w:rsidP="00637D9D">
      <w:r w:rsidRPr="00637D9D">
        <w:pict w14:anchorId="06708622">
          <v:rect id="_x0000_i1072" style="width:0;height:1.5pt" o:hralign="center" o:hrstd="t" o:hr="t" fillcolor="#a0a0a0" stroked="f"/>
        </w:pict>
      </w:r>
    </w:p>
    <w:p w14:paraId="060E3115" w14:textId="77777777" w:rsidR="00637D9D" w:rsidRPr="00637D9D" w:rsidRDefault="00637D9D" w:rsidP="00637D9D">
      <w:pPr>
        <w:rPr>
          <w:b/>
          <w:bCs/>
        </w:rPr>
      </w:pPr>
      <w:r w:rsidRPr="00637D9D">
        <w:rPr>
          <w:b/>
          <w:bCs/>
        </w:rPr>
        <w:t>Summary / Key Takeaways</w:t>
      </w:r>
    </w:p>
    <w:p w14:paraId="697DB995" w14:textId="77777777" w:rsidR="00637D9D" w:rsidRPr="00637D9D" w:rsidRDefault="00637D9D" w:rsidP="00637D9D">
      <w:pPr>
        <w:numPr>
          <w:ilvl w:val="0"/>
          <w:numId w:val="5"/>
        </w:numPr>
      </w:pPr>
      <w:r w:rsidRPr="00637D9D">
        <w:t>HIPAA compliance is not only a legal box-checking exercise; ML/AI introduces additional risks (model leakage, indirect inference, etc.) that must be addressed with technical controls.</w:t>
      </w:r>
    </w:p>
    <w:p w14:paraId="174589DC" w14:textId="77777777" w:rsidR="00637D9D" w:rsidRPr="00637D9D" w:rsidRDefault="00637D9D" w:rsidP="00637D9D">
      <w:pPr>
        <w:numPr>
          <w:ilvl w:val="0"/>
          <w:numId w:val="5"/>
        </w:numPr>
      </w:pPr>
      <w:r w:rsidRPr="00637D9D">
        <w:t>Use de-identification or limited data sets where possible to reduce risk.</w:t>
      </w:r>
    </w:p>
    <w:p w14:paraId="61C672A5" w14:textId="77777777" w:rsidR="00637D9D" w:rsidRPr="00637D9D" w:rsidRDefault="00637D9D" w:rsidP="00637D9D">
      <w:pPr>
        <w:numPr>
          <w:ilvl w:val="0"/>
          <w:numId w:val="5"/>
        </w:numPr>
      </w:pPr>
      <w:r w:rsidRPr="00637D9D">
        <w:t>Legal agreements are foundational (BAAs, DUAs). If you’re deploying on the cloud or using 3rd-party services, make sure agreements are in place and they support required safeguards.</w:t>
      </w:r>
    </w:p>
    <w:p w14:paraId="152906DA" w14:textId="77777777" w:rsidR="00637D9D" w:rsidRPr="00637D9D" w:rsidRDefault="00637D9D" w:rsidP="00637D9D">
      <w:pPr>
        <w:numPr>
          <w:ilvl w:val="0"/>
          <w:numId w:val="5"/>
        </w:numPr>
      </w:pPr>
      <w:r w:rsidRPr="00637D9D">
        <w:t>Security (admin, technical, physical) must be built in from end to end: data collection, storage, transmission, processing, inference, retirement.</w:t>
      </w:r>
    </w:p>
    <w:p w14:paraId="61F883AE" w14:textId="77777777" w:rsidR="00637D9D" w:rsidRPr="00637D9D" w:rsidRDefault="00637D9D" w:rsidP="00637D9D">
      <w:pPr>
        <w:numPr>
          <w:ilvl w:val="0"/>
          <w:numId w:val="5"/>
        </w:numPr>
      </w:pPr>
      <w:r w:rsidRPr="00637D9D">
        <w:t>Training, documentation, accountability, continuous monitoring, and incident response are just as important as initial deployment security.</w:t>
      </w:r>
    </w:p>
    <w:p w14:paraId="15E083AE" w14:textId="77777777" w:rsidR="00637D9D" w:rsidRPr="00637D9D" w:rsidRDefault="00637D9D" w:rsidP="00637D9D">
      <w:r w:rsidRPr="00637D9D">
        <w:pict w14:anchorId="25D678C8">
          <v:rect id="_x0000_i1073" style="width:0;height:1.5pt" o:hralign="center" o:hrstd="t" o:hr="t" fillcolor="#a0a0a0" stroked="f"/>
        </w:pict>
      </w:r>
    </w:p>
    <w:p w14:paraId="630AD03E" w14:textId="77777777" w:rsidR="00637D9D" w:rsidRDefault="00637D9D"/>
    <w:sectPr w:rsidR="00637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3728"/>
    <w:multiLevelType w:val="multilevel"/>
    <w:tmpl w:val="7810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47E56"/>
    <w:multiLevelType w:val="multilevel"/>
    <w:tmpl w:val="02B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A0A21"/>
    <w:multiLevelType w:val="multilevel"/>
    <w:tmpl w:val="A03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D7384"/>
    <w:multiLevelType w:val="multilevel"/>
    <w:tmpl w:val="C0F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D2DE7"/>
    <w:multiLevelType w:val="multilevel"/>
    <w:tmpl w:val="7F4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47">
    <w:abstractNumId w:val="2"/>
  </w:num>
  <w:num w:numId="2" w16cid:durableId="1755199839">
    <w:abstractNumId w:val="4"/>
  </w:num>
  <w:num w:numId="3" w16cid:durableId="243611575">
    <w:abstractNumId w:val="0"/>
  </w:num>
  <w:num w:numId="4" w16cid:durableId="1929970485">
    <w:abstractNumId w:val="1"/>
  </w:num>
  <w:num w:numId="5" w16cid:durableId="2036810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9D"/>
    <w:rsid w:val="000F4361"/>
    <w:rsid w:val="0063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8D1A"/>
  <w15:chartTrackingRefBased/>
  <w15:docId w15:val="{12458E51-095B-42AE-A04F-962BC1DC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D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carecompliancejournal.com/hipaa-business-associate-agreement/?utm_source=chatgpt.com" TargetMode="External"/><Relationship Id="rId13" Type="http://schemas.openxmlformats.org/officeDocument/2006/relationships/hyperlink" Target="https://research.musc.edu/resources/orsp/resources/data-use-and-business-associate-agreement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covered-entities/sample-business-associate-agreement-provisions/index.html?utm_source=chatgpt.com" TargetMode="External"/><Relationship Id="rId12" Type="http://schemas.openxmlformats.org/officeDocument/2006/relationships/hyperlink" Target="https://www.hhs.gov/hipaa/for-professionals/privacy/guidance/business-associates/index.html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search.musc.edu/resources/orsp/resources/data-use-and-business-associate-agreements?utm_source=chatgpt.com" TargetMode="External"/><Relationship Id="rId11" Type="http://schemas.openxmlformats.org/officeDocument/2006/relationships/hyperlink" Target="https://privacyruleandresearch.nih.gov/healthservicesprivacy.asp?utm_source=chatgpt.com" TargetMode="External"/><Relationship Id="rId5" Type="http://schemas.openxmlformats.org/officeDocument/2006/relationships/hyperlink" Target="https://www.hhs.gov/hipaa/for-professionals/covered-entities/sample-business-associate-agreement-provisions/index.html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hhs.gov/hipaa/for-professionals/privacy/guidance/business-associates/index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hs.gov/hipaa/for-professionals/covered-entities/sample-business-associate-agreement-provisions/index.html?utm_source=chatgpt.com" TargetMode="External"/><Relationship Id="rId14" Type="http://schemas.openxmlformats.org/officeDocument/2006/relationships/hyperlink" Target="https://www.healthcarecompliancejournal.com/hipaa-business-associate-agreemen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2150</Words>
  <Characters>12259</Characters>
  <Application>Microsoft Office Word</Application>
  <DocSecurity>0</DocSecurity>
  <Lines>102</Lines>
  <Paragraphs>28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Kumar</dc:creator>
  <cp:keywords/>
  <dc:description/>
  <cp:lastModifiedBy>Ranjeet Kumar</cp:lastModifiedBy>
  <cp:revision>1</cp:revision>
  <dcterms:created xsi:type="dcterms:W3CDTF">2025-10-13T12:44:00Z</dcterms:created>
  <dcterms:modified xsi:type="dcterms:W3CDTF">2025-10-13T12:44:00Z</dcterms:modified>
</cp:coreProperties>
</file>