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6ED81" w14:textId="77777777" w:rsidR="00215D69" w:rsidRPr="00215D69" w:rsidRDefault="00215D69" w:rsidP="00215D69">
      <w:pPr>
        <w:rPr>
          <w:sz w:val="24"/>
          <w:szCs w:val="24"/>
        </w:rPr>
      </w:pPr>
      <w:r w:rsidRPr="00215D69">
        <w:rPr>
          <w:b/>
          <w:bCs/>
          <w:sz w:val="24"/>
          <w:szCs w:val="24"/>
        </w:rPr>
        <w:t>Summary of Analysis:</w:t>
      </w:r>
    </w:p>
    <w:p w14:paraId="7E22295A" w14:textId="77777777" w:rsidR="00215D69" w:rsidRPr="00215D69" w:rsidRDefault="00215D69" w:rsidP="00215D69">
      <w:pPr>
        <w:numPr>
          <w:ilvl w:val="0"/>
          <w:numId w:val="1"/>
        </w:numPr>
        <w:rPr>
          <w:sz w:val="24"/>
          <w:szCs w:val="24"/>
        </w:rPr>
      </w:pPr>
      <w:r w:rsidRPr="00215D69">
        <w:rPr>
          <w:b/>
          <w:bCs/>
          <w:sz w:val="24"/>
          <w:szCs w:val="24"/>
        </w:rPr>
        <w:t>Spending vs. Academic Performance:</w:t>
      </w:r>
    </w:p>
    <w:p w14:paraId="7F996A70" w14:textId="77777777" w:rsidR="00215D69" w:rsidRPr="00215D69" w:rsidRDefault="00215D69" w:rsidP="00215D69">
      <w:pPr>
        <w:numPr>
          <w:ilvl w:val="1"/>
          <w:numId w:val="1"/>
        </w:numPr>
        <w:rPr>
          <w:sz w:val="24"/>
          <w:szCs w:val="24"/>
        </w:rPr>
      </w:pPr>
      <w:r w:rsidRPr="00215D69">
        <w:rPr>
          <w:sz w:val="24"/>
          <w:szCs w:val="24"/>
        </w:rPr>
        <w:t>Schools with lower per student budgets tend to have higher overall passing rates.</w:t>
      </w:r>
    </w:p>
    <w:p w14:paraId="3B95378F" w14:textId="77777777" w:rsidR="00215D69" w:rsidRPr="00215D69" w:rsidRDefault="00215D69" w:rsidP="00215D69">
      <w:pPr>
        <w:numPr>
          <w:ilvl w:val="1"/>
          <w:numId w:val="1"/>
        </w:numPr>
        <w:rPr>
          <w:sz w:val="24"/>
          <w:szCs w:val="24"/>
        </w:rPr>
      </w:pPr>
      <w:r w:rsidRPr="00215D69">
        <w:rPr>
          <w:sz w:val="24"/>
          <w:szCs w:val="24"/>
        </w:rPr>
        <w:t>While higher spending is expected to positively impact academic outcomes, the analysis reveals that effective budget allocation and management play a crucial role in student success.</w:t>
      </w:r>
    </w:p>
    <w:p w14:paraId="66813FF0" w14:textId="77777777" w:rsidR="00215D69" w:rsidRPr="00215D69" w:rsidRDefault="00215D69" w:rsidP="00215D69">
      <w:pPr>
        <w:numPr>
          <w:ilvl w:val="0"/>
          <w:numId w:val="1"/>
        </w:numPr>
        <w:rPr>
          <w:sz w:val="24"/>
          <w:szCs w:val="24"/>
        </w:rPr>
      </w:pPr>
      <w:r w:rsidRPr="00215D69">
        <w:rPr>
          <w:b/>
          <w:bCs/>
          <w:sz w:val="24"/>
          <w:szCs w:val="24"/>
        </w:rPr>
        <w:t>School Size Impact:</w:t>
      </w:r>
    </w:p>
    <w:p w14:paraId="077ED5F9" w14:textId="77777777" w:rsidR="00215D69" w:rsidRPr="00215D69" w:rsidRDefault="00215D69" w:rsidP="00215D69">
      <w:pPr>
        <w:numPr>
          <w:ilvl w:val="1"/>
          <w:numId w:val="1"/>
        </w:numPr>
        <w:rPr>
          <w:sz w:val="24"/>
          <w:szCs w:val="24"/>
        </w:rPr>
      </w:pPr>
      <w:r w:rsidRPr="00215D69">
        <w:rPr>
          <w:sz w:val="24"/>
          <w:szCs w:val="24"/>
        </w:rPr>
        <w:t>Smaller and medium-sized schools consistently outperform larger schools in both math and reading.</w:t>
      </w:r>
    </w:p>
    <w:p w14:paraId="27E367A2" w14:textId="77777777" w:rsidR="00215D69" w:rsidRPr="00215D69" w:rsidRDefault="00215D69" w:rsidP="00215D69">
      <w:pPr>
        <w:numPr>
          <w:ilvl w:val="1"/>
          <w:numId w:val="1"/>
        </w:numPr>
        <w:rPr>
          <w:sz w:val="24"/>
          <w:szCs w:val="24"/>
        </w:rPr>
      </w:pPr>
      <w:r w:rsidRPr="00215D69">
        <w:rPr>
          <w:sz w:val="24"/>
          <w:szCs w:val="24"/>
        </w:rPr>
        <w:t>This suggests that smaller class sizes and more personalized attention may contribute to improved academic performance.</w:t>
      </w:r>
    </w:p>
    <w:p w14:paraId="5A0B71D7" w14:textId="77777777" w:rsidR="00215D69" w:rsidRPr="00215D69" w:rsidRDefault="00215D69" w:rsidP="00215D69">
      <w:pPr>
        <w:numPr>
          <w:ilvl w:val="0"/>
          <w:numId w:val="1"/>
        </w:numPr>
        <w:rPr>
          <w:sz w:val="24"/>
          <w:szCs w:val="24"/>
        </w:rPr>
      </w:pPr>
      <w:r w:rsidRPr="00215D69">
        <w:rPr>
          <w:b/>
          <w:bCs/>
          <w:sz w:val="24"/>
          <w:szCs w:val="24"/>
        </w:rPr>
        <w:t>School Type Influence:</w:t>
      </w:r>
    </w:p>
    <w:p w14:paraId="041B2398" w14:textId="77777777" w:rsidR="00215D69" w:rsidRPr="00215D69" w:rsidRDefault="00215D69" w:rsidP="00215D69">
      <w:pPr>
        <w:numPr>
          <w:ilvl w:val="1"/>
          <w:numId w:val="1"/>
        </w:numPr>
        <w:rPr>
          <w:sz w:val="24"/>
          <w:szCs w:val="24"/>
        </w:rPr>
      </w:pPr>
      <w:r w:rsidRPr="00215D69">
        <w:rPr>
          <w:sz w:val="24"/>
          <w:szCs w:val="24"/>
        </w:rPr>
        <w:t>Charter schools consistently outperform district schools across all metrics, with significantly higher passing rates in both math and reading.</w:t>
      </w:r>
    </w:p>
    <w:p w14:paraId="20313392" w14:textId="77777777" w:rsidR="00215D69" w:rsidRPr="00215D69" w:rsidRDefault="00215D69" w:rsidP="00215D69">
      <w:pPr>
        <w:numPr>
          <w:ilvl w:val="1"/>
          <w:numId w:val="1"/>
        </w:numPr>
        <w:rPr>
          <w:sz w:val="24"/>
          <w:szCs w:val="24"/>
        </w:rPr>
      </w:pPr>
      <w:r w:rsidRPr="00215D69">
        <w:rPr>
          <w:sz w:val="24"/>
          <w:szCs w:val="24"/>
        </w:rPr>
        <w:t>The findings indicate that the governance and operational differences between charter and district schools may contribute to varying levels of academic success.</w:t>
      </w:r>
    </w:p>
    <w:p w14:paraId="26452059" w14:textId="4A171EFD" w:rsidR="00215D69" w:rsidRPr="00215D69" w:rsidRDefault="00215D69" w:rsidP="00215D69">
      <w:pPr>
        <w:rPr>
          <w:sz w:val="24"/>
          <w:szCs w:val="24"/>
        </w:rPr>
      </w:pPr>
      <w:r w:rsidRPr="00215D69">
        <w:rPr>
          <w:b/>
          <w:bCs/>
          <w:sz w:val="24"/>
          <w:szCs w:val="24"/>
        </w:rPr>
        <w:t>Conclusions:</w:t>
      </w:r>
    </w:p>
    <w:p w14:paraId="44F6BDE3" w14:textId="77777777" w:rsidR="00215D69" w:rsidRPr="00215D69" w:rsidRDefault="00215D69" w:rsidP="00215D69">
      <w:pPr>
        <w:numPr>
          <w:ilvl w:val="0"/>
          <w:numId w:val="2"/>
        </w:numPr>
        <w:rPr>
          <w:sz w:val="24"/>
          <w:szCs w:val="24"/>
        </w:rPr>
      </w:pPr>
      <w:r w:rsidRPr="00215D69">
        <w:rPr>
          <w:b/>
          <w:bCs/>
          <w:sz w:val="24"/>
          <w:szCs w:val="24"/>
        </w:rPr>
        <w:t>Budget Allocation Impact:</w:t>
      </w:r>
    </w:p>
    <w:p w14:paraId="48DF9936" w14:textId="5C8BB6E9" w:rsidR="00215D69" w:rsidRPr="00215D69" w:rsidRDefault="00215D69" w:rsidP="00215D69">
      <w:pPr>
        <w:ind w:left="1440"/>
        <w:rPr>
          <w:sz w:val="24"/>
          <w:szCs w:val="24"/>
        </w:rPr>
      </w:pPr>
      <w:r w:rsidRPr="00215D69">
        <w:rPr>
          <w:sz w:val="24"/>
          <w:szCs w:val="24"/>
        </w:rPr>
        <w:t>The analysis reveals that effective budget allocation, rather than the absolute amount spent, is critical for academic success. Schools should focus on strategic resource allocation to address specific needs and enhance student outcomes.</w:t>
      </w:r>
    </w:p>
    <w:p w14:paraId="45058E19" w14:textId="77777777" w:rsidR="00215D69" w:rsidRPr="00215D69" w:rsidRDefault="00215D69" w:rsidP="00215D69">
      <w:pPr>
        <w:numPr>
          <w:ilvl w:val="0"/>
          <w:numId w:val="2"/>
        </w:numPr>
        <w:rPr>
          <w:sz w:val="24"/>
          <w:szCs w:val="24"/>
        </w:rPr>
      </w:pPr>
      <w:r w:rsidRPr="00215D69">
        <w:rPr>
          <w:b/>
          <w:bCs/>
          <w:sz w:val="24"/>
          <w:szCs w:val="24"/>
        </w:rPr>
        <w:t>School Size and Student Success:</w:t>
      </w:r>
    </w:p>
    <w:p w14:paraId="01293AFD" w14:textId="3CAEDD58" w:rsidR="00215D69" w:rsidRPr="00215D69" w:rsidRDefault="00215D69" w:rsidP="00215D69">
      <w:pPr>
        <w:ind w:left="1440"/>
        <w:rPr>
          <w:sz w:val="24"/>
          <w:szCs w:val="24"/>
        </w:rPr>
      </w:pPr>
      <w:r>
        <w:rPr>
          <w:i/>
          <w:iCs/>
          <w:sz w:val="24"/>
          <w:szCs w:val="24"/>
        </w:rPr>
        <w:t>T</w:t>
      </w:r>
      <w:r w:rsidRPr="00215D69">
        <w:rPr>
          <w:sz w:val="24"/>
          <w:szCs w:val="24"/>
        </w:rPr>
        <w:t>he comparison of academic performance across different school sizes highlights that smaller and medium-sized schools consistently outperform larger schools. This underscores the potential benefits of smaller class sizes and more personalized learning environments in fostering student success.</w:t>
      </w:r>
    </w:p>
    <w:p w14:paraId="29524456" w14:textId="77777777" w:rsidR="00904B1F" w:rsidRDefault="00904B1F"/>
    <w:sectPr w:rsidR="00904B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B58F4"/>
    <w:multiLevelType w:val="multilevel"/>
    <w:tmpl w:val="9CBA05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233CA2"/>
    <w:multiLevelType w:val="multilevel"/>
    <w:tmpl w:val="B56433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8243328">
    <w:abstractNumId w:val="0"/>
  </w:num>
  <w:num w:numId="2" w16cid:durableId="505098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D69"/>
    <w:rsid w:val="00215D69"/>
    <w:rsid w:val="00564E6E"/>
    <w:rsid w:val="00904B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C4AAC"/>
  <w15:chartTrackingRefBased/>
  <w15:docId w15:val="{B6298A4D-4E82-4AEA-9AAC-915262A9D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D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5D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5D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5D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5D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5D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D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D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D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D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5D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5D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5D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5D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5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D69"/>
    <w:rPr>
      <w:rFonts w:eastAsiaTheme="majorEastAsia" w:cstheme="majorBidi"/>
      <w:color w:val="272727" w:themeColor="text1" w:themeTint="D8"/>
    </w:rPr>
  </w:style>
  <w:style w:type="paragraph" w:styleId="Title">
    <w:name w:val="Title"/>
    <w:basedOn w:val="Normal"/>
    <w:next w:val="Normal"/>
    <w:link w:val="TitleChar"/>
    <w:uiPriority w:val="10"/>
    <w:qFormat/>
    <w:rsid w:val="00215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D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D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D69"/>
    <w:pPr>
      <w:spacing w:before="160"/>
      <w:jc w:val="center"/>
    </w:pPr>
    <w:rPr>
      <w:i/>
      <w:iCs/>
      <w:color w:val="404040" w:themeColor="text1" w:themeTint="BF"/>
    </w:rPr>
  </w:style>
  <w:style w:type="character" w:customStyle="1" w:styleId="QuoteChar">
    <w:name w:val="Quote Char"/>
    <w:basedOn w:val="DefaultParagraphFont"/>
    <w:link w:val="Quote"/>
    <w:uiPriority w:val="29"/>
    <w:rsid w:val="00215D69"/>
    <w:rPr>
      <w:i/>
      <w:iCs/>
      <w:color w:val="404040" w:themeColor="text1" w:themeTint="BF"/>
    </w:rPr>
  </w:style>
  <w:style w:type="paragraph" w:styleId="ListParagraph">
    <w:name w:val="List Paragraph"/>
    <w:basedOn w:val="Normal"/>
    <w:uiPriority w:val="34"/>
    <w:qFormat/>
    <w:rsid w:val="00215D69"/>
    <w:pPr>
      <w:ind w:left="720"/>
      <w:contextualSpacing/>
    </w:pPr>
  </w:style>
  <w:style w:type="character" w:styleId="IntenseEmphasis">
    <w:name w:val="Intense Emphasis"/>
    <w:basedOn w:val="DefaultParagraphFont"/>
    <w:uiPriority w:val="21"/>
    <w:qFormat/>
    <w:rsid w:val="00215D69"/>
    <w:rPr>
      <w:i/>
      <w:iCs/>
      <w:color w:val="0F4761" w:themeColor="accent1" w:themeShade="BF"/>
    </w:rPr>
  </w:style>
  <w:style w:type="paragraph" w:styleId="IntenseQuote">
    <w:name w:val="Intense Quote"/>
    <w:basedOn w:val="Normal"/>
    <w:next w:val="Normal"/>
    <w:link w:val="IntenseQuoteChar"/>
    <w:uiPriority w:val="30"/>
    <w:qFormat/>
    <w:rsid w:val="00215D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5D69"/>
    <w:rPr>
      <w:i/>
      <w:iCs/>
      <w:color w:val="0F4761" w:themeColor="accent1" w:themeShade="BF"/>
    </w:rPr>
  </w:style>
  <w:style w:type="character" w:styleId="IntenseReference">
    <w:name w:val="Intense Reference"/>
    <w:basedOn w:val="DefaultParagraphFont"/>
    <w:uiPriority w:val="32"/>
    <w:qFormat/>
    <w:rsid w:val="00215D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9362">
      <w:bodyDiv w:val="1"/>
      <w:marLeft w:val="0"/>
      <w:marRight w:val="0"/>
      <w:marTop w:val="0"/>
      <w:marBottom w:val="0"/>
      <w:divBdr>
        <w:top w:val="none" w:sz="0" w:space="0" w:color="auto"/>
        <w:left w:val="none" w:sz="0" w:space="0" w:color="auto"/>
        <w:bottom w:val="none" w:sz="0" w:space="0" w:color="auto"/>
        <w:right w:val="none" w:sz="0" w:space="0" w:color="auto"/>
      </w:divBdr>
    </w:div>
    <w:div w:id="9417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1</cp:revision>
  <dcterms:created xsi:type="dcterms:W3CDTF">2024-01-28T18:51:00Z</dcterms:created>
  <dcterms:modified xsi:type="dcterms:W3CDTF">2024-01-28T18:54:00Z</dcterms:modified>
</cp:coreProperties>
</file>