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jc w:val="center"/>
        <w:rPr>
          <w:rFonts w:ascii="Montserrat" w:cs="Montserrat" w:eastAsia="Montserrat" w:hAnsi="Montserrat"/>
          <w:b w:val="1"/>
          <w:color w:val="002a44"/>
          <w:sz w:val="28"/>
          <w:szCs w:val="28"/>
        </w:rPr>
      </w:pPr>
      <w:bookmarkStart w:colFirst="0" w:colLast="0" w:name="_sd5n7fdl08ft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Monthly Meeting #1</w:t>
      </w:r>
      <w:r w:rsidDel="00000000" w:rsidR="00000000" w:rsidRPr="00000000">
        <w:rPr>
          <w:rFonts w:ascii="Montserrat" w:cs="Montserrat" w:eastAsia="Montserrat" w:hAnsi="Montserrat"/>
          <w:color w:val="002a44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color w:val="002a44"/>
          <w:sz w:val="28"/>
          <w:szCs w:val="28"/>
          <w:rtl w:val="0"/>
        </w:rPr>
        <w:t xml:space="preserve">Team</w:t>
      </w:r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 Meeting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222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2222"/>
                <w:rtl w:val="0"/>
              </w:rPr>
              <w:t xml:space="preserve">Meeting Date: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360" w:firstLine="0"/>
              <w:rPr>
                <w:rFonts w:ascii="Open Sans" w:cs="Open Sans" w:eastAsia="Open Sans" w:hAnsi="Open Sans"/>
                <w:b w:val="1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highlight w:val="yellow"/>
                <w:rtl w:val="0"/>
              </w:rPr>
              <w:t xml:space="preserve">Oct 3, 2023 8:15 PM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Time: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ff2cc" w:val="clear"/>
                <w:rtl w:val="0"/>
              </w:rPr>
              <w:t xml:space="preserve">8:15 PM 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Location: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2"/>
                <w:id w:val="-1958876657"/>
                <w:dropDownList w:lastValue="Virtual">
                  <w:listItem w:displayText="In-person" w:value="In-person"/>
                  <w:listItem w:displayText="Virtual" w:value="Virtual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753800"/>
                    <w:shd w:fill="ffc8aa" w:val="clear"/>
                  </w:rPr>
                  <w:t xml:space="preserve">Virtual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Type: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1"/>
                <w:id w:val="1950118973"/>
                <w:dropDownList w:lastValue="Team Meeting">
                  <w:listItem w:displayText="Full Group Meeting" w:value="Full Group Meeting"/>
                  <w:listItem w:displayText="Challenge Advisor Meeting" w:value="Challenge Advisor Meeting"/>
                  <w:listItem w:displayText="Team Meeting" w:value="Team Meeting"/>
                  <w:listItem w:displayText="AI Studio TA Meeting" w:value="AI Studio TA Meeting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0a53a8"/>
                    <w:shd w:fill="bfe1f6" w:val="clear"/>
                  </w:rPr>
                  <w:t xml:space="preserve">Team Meeting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 Members: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(check box if in attendance)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Rachel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Vanessa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Kashish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Pamela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Elena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Nyah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i w:val="1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Other Attendees: 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(e.g., Challenge Advisor, TA)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br w:type="textWrapping"/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eim6b7qk49si" w:id="1"/>
      <w:bookmarkEnd w:id="1"/>
      <w:r w:rsidDel="00000000" w:rsidR="00000000" w:rsidRPr="00000000">
        <w:rPr>
          <w:rtl w:val="0"/>
        </w:rPr>
        <w:t xml:space="preserve">MEETING AGENDA 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120" w:lineRule="auto"/>
        <w:ind w:left="720" w:hanging="360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Looking over Detection Model Zoo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120" w:before="0" w:beforeAutospacing="0" w:lineRule="auto"/>
        <w:ind w:left="720" w:hanging="360"/>
        <w:rPr>
          <w:rFonts w:ascii="Roboto" w:cs="Roboto" w:eastAsia="Roboto" w:hAnsi="Roboto"/>
          <w:color w:val="3c404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Mini standup and progress updates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before="120" w:lineRule="auto"/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120" w:lineRule="auto"/>
        <w:rPr>
          <w:rFonts w:ascii="Roboto" w:cs="Roboto" w:eastAsia="Roboto" w:hAnsi="Roboto"/>
          <w:strike w:val="1"/>
          <w:color w:val="3c404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highlight w:val="white"/>
          <w:u w:val="single"/>
          <w:rtl w:val="0"/>
        </w:rPr>
        <w:t xml:space="preserve">Action Items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before="120" w:lineRule="auto"/>
        <w:ind w:left="720" w:firstLine="0"/>
        <w:rPr>
          <w:rFonts w:ascii="Roboto Light" w:cs="Roboto Light" w:eastAsia="Roboto Light" w:hAnsi="Roboto Light"/>
          <w:color w:val="222222"/>
          <w:highlight w:val="yellow"/>
          <w:u w:val="single"/>
        </w:rPr>
      </w:pPr>
      <w:r w:rsidDel="00000000" w:rsidR="00000000" w:rsidRPr="00000000">
        <w:rPr>
          <w:rFonts w:ascii="Roboto Light" w:cs="Roboto Light" w:eastAsia="Roboto Light" w:hAnsi="Roboto Light"/>
          <w:color w:val="222222"/>
          <w:highlight w:val="yellow"/>
          <w:u w:val="single"/>
          <w:rtl w:val="0"/>
        </w:rPr>
        <w:t xml:space="preserve">Questions for Maria: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120" w:lineRule="auto"/>
        <w:ind w:left="1440" w:hanging="360"/>
        <w:rPr>
          <w:rFonts w:ascii="Roboto Light" w:cs="Roboto Light" w:eastAsia="Roboto Light" w:hAnsi="Roboto Light"/>
          <w:color w:val="222222"/>
        </w:rPr>
      </w:pPr>
      <w:r w:rsidDel="00000000" w:rsidR="00000000" w:rsidRPr="00000000">
        <w:rPr>
          <w:rFonts w:ascii="Roboto Light" w:cs="Roboto Light" w:eastAsia="Roboto Light" w:hAnsi="Roboto Light"/>
          <w:color w:val="222222"/>
          <w:rtl w:val="0"/>
        </w:rPr>
        <w:t xml:space="preserve">Is one parameter more improveable than the other?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before="0" w:beforeAutospacing="0" w:lineRule="auto"/>
        <w:ind w:left="2160" w:hanging="360"/>
        <w:rPr>
          <w:rFonts w:ascii="Roboto Light" w:cs="Roboto Light" w:eastAsia="Roboto Light" w:hAnsi="Roboto Light"/>
          <w:color w:val="222222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222222"/>
          <w:rtl w:val="0"/>
        </w:rPr>
        <w:t xml:space="preserve"> transfer learning improves the precision, but is there any way to improve the speed of a model?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120" w:before="0" w:beforeAutospacing="0" w:lineRule="auto"/>
        <w:ind w:left="1440" w:hanging="360"/>
        <w:rPr>
          <w:rFonts w:ascii="Roboto Light" w:cs="Roboto Light" w:eastAsia="Roboto Light" w:hAnsi="Roboto Light"/>
          <w:color w:val="222222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222222"/>
          <w:rtl w:val="0"/>
        </w:rPr>
        <w:t xml:space="preserve">How does transfer learning make the model more efficient with the choice of dataset?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d4xuzs4wc48f" w:id="2"/>
      <w:bookmarkEnd w:id="2"/>
      <w:r w:rsidDel="00000000" w:rsidR="00000000" w:rsidRPr="00000000">
        <w:rPr>
          <w:rtl w:val="0"/>
        </w:rPr>
        <w:t xml:space="preserve">MEETING NOTES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6240"/>
        <w:gridCol w:w="0"/>
        <w:tblGridChange w:id="0">
          <w:tblGrid>
            <w:gridCol w:w="3120"/>
            <w:gridCol w:w="6240"/>
            <w:gridCol w:w="0"/>
          </w:tblGrid>
        </w:tblGridChange>
      </w:tblGrid>
      <w:tr>
        <w:trPr>
          <w:cantSplit w:val="0"/>
          <w:tblHeader w:val="0"/>
        </w:trPr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Discussion Topic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after="120" w:before="120" w:lineRule="auto"/>
              <w:ind w:left="72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Looking over</w:t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 Detection Model Zoo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 “(tradeoff of speed and Average Precision). We will likely implement these in the next Maker Day”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numPr>
                <w:ilvl w:val="1"/>
                <w:numId w:val="3"/>
              </w:numPr>
              <w:spacing w:after="0" w:afterAutospacing="0" w:before="120" w:lineRule="auto"/>
              <w:ind w:left="72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Selecting 3 architectures to test - we want “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3c4043"/>
                <w:sz w:val="21"/>
                <w:szCs w:val="21"/>
                <w:highlight w:val="white"/>
                <w:rtl w:val="0"/>
              </w:rPr>
              <w:t xml:space="preserve">boxes</w:t>
            </w: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Prioritize higher precision, low speed 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3"/>
              </w:numPr>
              <w:spacing w:after="120" w:before="0" w:beforeAutospacing="0" w:lineRule="auto"/>
              <w:ind w:left="72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Note: </w:t>
            </w:r>
            <w:commentRangeStart w:id="0"/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COCO 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mAP = mean average precision (mAP) metric</w:t>
            </w:r>
          </w:p>
          <w:p w:rsidR="00000000" w:rsidDel="00000000" w:rsidP="00000000" w:rsidRDefault="00000000" w:rsidRPr="00000000" w14:paraId="0000002B">
            <w:pPr>
              <w:spacing w:after="120" w:before="120" w:lineRule="auto"/>
              <w:ind w:left="2160" w:firstLine="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Speed , mAP, Outputs, </w:t>
            </w:r>
          </w:p>
          <w:p w:rsidR="00000000" w:rsidDel="00000000" w:rsidP="00000000" w:rsidRDefault="00000000" w:rsidRPr="00000000" w14:paraId="0000002C">
            <w:pPr>
              <w:numPr>
                <w:ilvl w:val="2"/>
                <w:numId w:val="3"/>
              </w:numPr>
              <w:spacing w:after="0" w:afterAutospacing="0" w:before="12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Faster R-CNN ResNet101 V1 1024x1024</w:t>
            </w:r>
          </w:p>
          <w:p w:rsidR="00000000" w:rsidDel="00000000" w:rsidP="00000000" w:rsidRDefault="00000000" w:rsidRPr="00000000" w14:paraId="0000002D">
            <w:pPr>
              <w:numPr>
                <w:ilvl w:val="3"/>
                <w:numId w:val="3"/>
              </w:numPr>
              <w:spacing w:after="0" w:afterAutospacing="0" w:before="0" w:beforeAutospacing="0" w:lineRule="auto"/>
              <w:ind w:left="216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72</w:t>
              <w:tab/>
              <w:t xml:space="preserve">37.1</w:t>
              <w:tab/>
              <w:t xml:space="preserve">Boxes</w:t>
            </w:r>
          </w:p>
          <w:p w:rsidR="00000000" w:rsidDel="00000000" w:rsidP="00000000" w:rsidRDefault="00000000" w:rsidRPr="00000000" w14:paraId="0000002E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SSD ResNet101 V1 FPN 640x640 (RetinaNet101)</w:t>
            </w:r>
          </w:p>
          <w:p w:rsidR="00000000" w:rsidDel="00000000" w:rsidP="00000000" w:rsidRDefault="00000000" w:rsidRPr="00000000" w14:paraId="0000002F">
            <w:pPr>
              <w:numPr>
                <w:ilvl w:val="3"/>
                <w:numId w:val="3"/>
              </w:numPr>
              <w:spacing w:after="0" w:afterAutospacing="0" w:before="0" w:beforeAutospacing="0" w:lineRule="auto"/>
              <w:ind w:left="216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57</w:t>
              <w:tab/>
              <w:t xml:space="preserve">35.6</w:t>
              <w:tab/>
              <w:t xml:space="preserve">Boxes</w:t>
            </w:r>
          </w:p>
          <w:p w:rsidR="00000000" w:rsidDel="00000000" w:rsidP="00000000" w:rsidRDefault="00000000" w:rsidRPr="00000000" w14:paraId="00000030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EfficientDet D1 640x640</w:t>
            </w:r>
          </w:p>
          <w:p w:rsidR="00000000" w:rsidDel="00000000" w:rsidP="00000000" w:rsidRDefault="00000000" w:rsidRPr="00000000" w14:paraId="00000031">
            <w:pPr>
              <w:numPr>
                <w:ilvl w:val="3"/>
                <w:numId w:val="3"/>
              </w:numPr>
              <w:spacing w:after="0" w:afterAutospacing="0" w:before="0" w:beforeAutospacing="0" w:lineRule="auto"/>
              <w:ind w:left="216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54</w:t>
              <w:tab/>
              <w:t xml:space="preserve">38.4</w:t>
              <w:tab/>
              <w:t xml:space="preserve">Boxes</w:t>
            </w:r>
          </w:p>
          <w:p w:rsidR="00000000" w:rsidDel="00000000" w:rsidP="00000000" w:rsidRDefault="00000000" w:rsidRPr="00000000" w14:paraId="00000032">
            <w:pPr>
              <w:numPr>
                <w:ilvl w:val="2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CenterNet Resnet101 V1 FPN 512x512</w:t>
            </w:r>
          </w:p>
          <w:p w:rsidR="00000000" w:rsidDel="00000000" w:rsidP="00000000" w:rsidRDefault="00000000" w:rsidRPr="00000000" w14:paraId="00000033">
            <w:pPr>
              <w:numPr>
                <w:ilvl w:val="3"/>
                <w:numId w:val="3"/>
              </w:numPr>
              <w:spacing w:after="0" w:afterAutospacing="0" w:before="0" w:beforeAutospacing="0" w:lineRule="auto"/>
              <w:ind w:left="216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rtl w:val="0"/>
              </w:rPr>
              <w:t xml:space="preserve">34      34.2 </w:t>
              <w:tab/>
              <w:t xml:space="preserve">Boxes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72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highlight w:val="white"/>
                <w:rtl w:val="0"/>
              </w:rPr>
              <w:t xml:space="preserve">COCO is a large-scale object detection, segmentation, and captioning dataset. COCO has several features: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highlight w:val="white"/>
                <w:rtl w:val="0"/>
              </w:rPr>
              <w:t xml:space="preserve">Object segmentation</w:t>
            </w:r>
          </w:p>
          <w:p w:rsidR="00000000" w:rsidDel="00000000" w:rsidP="00000000" w:rsidRDefault="00000000" w:rsidRPr="00000000" w14:paraId="00000036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highlight w:val="white"/>
                <w:rtl w:val="0"/>
              </w:rPr>
              <w:t xml:space="preserve">Recognition in context</w:t>
            </w:r>
          </w:p>
          <w:p w:rsidR="00000000" w:rsidDel="00000000" w:rsidP="00000000" w:rsidRDefault="00000000" w:rsidRPr="00000000" w14:paraId="00000037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highlight w:val="white"/>
                <w:rtl w:val="0"/>
              </w:rPr>
              <w:t xml:space="preserve">Superpixel stuff segmentation</w:t>
            </w:r>
          </w:p>
          <w:p w:rsidR="00000000" w:rsidDel="00000000" w:rsidP="00000000" w:rsidRDefault="00000000" w:rsidRPr="00000000" w14:paraId="00000038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highlight w:val="white"/>
                <w:rtl w:val="0"/>
              </w:rPr>
              <w:t xml:space="preserve">330K images (&gt;200K labeled)</w:t>
            </w:r>
          </w:p>
          <w:p w:rsidR="00000000" w:rsidDel="00000000" w:rsidP="00000000" w:rsidRDefault="00000000" w:rsidRPr="00000000" w14:paraId="00000039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highlight w:val="white"/>
                <w:rtl w:val="0"/>
              </w:rPr>
              <w:t xml:space="preserve">1.5 million object instances</w:t>
            </w:r>
          </w:p>
          <w:p w:rsidR="00000000" w:rsidDel="00000000" w:rsidP="00000000" w:rsidRDefault="00000000" w:rsidRPr="00000000" w14:paraId="0000003A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highlight w:val="white"/>
                <w:rtl w:val="0"/>
              </w:rPr>
              <w:t xml:space="preserve">80 object categories</w:t>
            </w:r>
          </w:p>
          <w:p w:rsidR="00000000" w:rsidDel="00000000" w:rsidP="00000000" w:rsidRDefault="00000000" w:rsidRPr="00000000" w14:paraId="0000003B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highlight w:val="white"/>
                <w:rtl w:val="0"/>
              </w:rPr>
              <w:t xml:space="preserve">91 stuff categories</w:t>
            </w:r>
          </w:p>
          <w:p w:rsidR="00000000" w:rsidDel="00000000" w:rsidP="00000000" w:rsidRDefault="00000000" w:rsidRPr="00000000" w14:paraId="0000003C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highlight w:val="white"/>
                <w:rtl w:val="0"/>
              </w:rPr>
              <w:t xml:space="preserve">5 captions per image</w:t>
            </w:r>
          </w:p>
          <w:p w:rsidR="00000000" w:rsidDel="00000000" w:rsidP="00000000" w:rsidRDefault="00000000" w:rsidRPr="00000000" w14:paraId="0000003D">
            <w:pPr>
              <w:numPr>
                <w:ilvl w:val="1"/>
                <w:numId w:val="3"/>
              </w:numPr>
              <w:spacing w:after="0" w:afterAutospacing="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highlight w:val="white"/>
                <w:rtl w:val="0"/>
              </w:rPr>
              <w:t xml:space="preserve">250,000 people with keypoints</w:t>
            </w:r>
          </w:p>
          <w:p w:rsidR="00000000" w:rsidDel="00000000" w:rsidP="00000000" w:rsidRDefault="00000000" w:rsidRPr="00000000" w14:paraId="0000003E">
            <w:pPr>
              <w:numPr>
                <w:ilvl w:val="1"/>
                <w:numId w:val="3"/>
              </w:numPr>
              <w:spacing w:after="120" w:before="0" w:beforeAutospacing="0" w:lineRule="auto"/>
              <w:ind w:left="1440" w:hanging="360"/>
              <w:rPr>
                <w:rFonts w:ascii="Roboto" w:cs="Roboto" w:eastAsia="Roboto" w:hAnsi="Roboto"/>
                <w:color w:val="3c4043"/>
                <w:sz w:val="21"/>
                <w:szCs w:val="21"/>
                <w:highlight w:val="white"/>
                <w:u w:val="none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0b57d0"/>
                  <w:sz w:val="21"/>
                  <w:szCs w:val="21"/>
                  <w:highlight w:val="white"/>
                  <w:rtl w:val="0"/>
                </w:rPr>
                <w:t xml:space="preserve">https://cocodataset.org/#home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88" w:lineRule="auto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Create the training set using only images that include pedestrians and cyclists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spacing w:after="120" w:before="120" w:lineRule="auto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blzmcmh98h6i" w:id="3"/>
      <w:bookmarkEnd w:id="3"/>
      <w:r w:rsidDel="00000000" w:rsidR="00000000" w:rsidRPr="00000000">
        <w:rPr>
          <w:rtl w:val="0"/>
        </w:rPr>
        <w:t xml:space="preserve">ACTION ITEMS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2625"/>
        <w:gridCol w:w="1695"/>
        <w:tblGridChange w:id="0">
          <w:tblGrid>
            <w:gridCol w:w="5040"/>
            <w:gridCol w:w="2625"/>
            <w:gridCol w:w="1695"/>
          </w:tblGrid>
        </w:tblGridChange>
      </w:tblGrid>
      <w:tr>
        <w:trPr>
          <w:cantSplit w:val="0"/>
          <w:tblHeader w:val="0"/>
        </w:trPr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Task/Assignment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Team Member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Deadline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Send Maria a progress report before Maker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6,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Look at the nuScenes devkit and pip install 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6,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Run the nuImages tutorial example - can access from GitHub and open in Google Colab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6,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7.5996093750000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Do TensorFlow tutorials on image classification and object detection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6,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Create training set with images that only include pedestrians and cyclists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(If there is time before Maker day): 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MATLAB Onramp (Computer Vision and Deep Learning)</w:t>
              <w:br w:type="textWrapping"/>
            </w:r>
            <w:hyperlink r:id="rId9">
              <w:r w:rsidDel="00000000" w:rsidR="00000000" w:rsidRPr="00000000">
                <w:rPr>
                  <w:rFonts w:ascii="Open Sans Light" w:cs="Open Sans Light" w:eastAsia="Open Sans Light" w:hAnsi="Open Sans Light"/>
                  <w:color w:val="1155cc"/>
                  <w:u w:val="single"/>
                  <w:rtl w:val="0"/>
                </w:rPr>
                <w:t xml:space="preserve">https://docs.google.com/document/d/1PBFZTiRq0m_T9M97nGj6skKP2X7fCKONHFAi_wVRf_Q/edit?usp=sharing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7,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Email Malorie for September deliverable doc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Kashish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4,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strike w:val="1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strike w:val="1"/>
                <w:color w:val="222222"/>
                <w:rtl w:val="0"/>
              </w:rPr>
              <w:t xml:space="preserve">Look at Detection Model Zoo and select 3 architectures to 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strike w:val="1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strike w:val="1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strike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Maria will upload to Google Colab a template notebook for transfer learning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Challenge Advisor Maria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amela Melgar" w:id="0" w:date="2023-10-04T00:36:25Z"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COCO is a large-scale object detection, segmentation, and captioning dataset. COCO has several features: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 segmentation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Recognition in context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Superpixel stuff segmentation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330K images (&gt;200K labeled)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1.5 million object instances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80 object categories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91 stuff categories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captions per image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250,000 people with keypoints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https://cocodataset.org/#home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jc w:val="lef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Open Sans" w:cs="Open Sans" w:eastAsia="Open Sans" w:hAnsi="Open Sans"/>
      <w:b w:val="1"/>
      <w:color w:val="22222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ocs.google.com/document/d/1PBFZTiRq0m_T9M97nGj6skKP2X7fCKONHFAi_wVRf_Q/edit?usp=sharing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github.com/tensorflow/models/blob/master/research/object_detection/g3doc/tf2_detection_zoo.md" TargetMode="External"/><Relationship Id="rId8" Type="http://schemas.openxmlformats.org/officeDocument/2006/relationships/hyperlink" Target="https://cocodataset.org/#home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OpenSansLight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Light-regular.ttf"/><Relationship Id="rId15" Type="http://schemas.openxmlformats.org/officeDocument/2006/relationships/font" Target="fonts/OpenSansLight-italic.ttf"/><Relationship Id="rId14" Type="http://schemas.openxmlformats.org/officeDocument/2006/relationships/font" Target="fonts/OpenSansLight-bold.ttf"/><Relationship Id="rId17" Type="http://schemas.openxmlformats.org/officeDocument/2006/relationships/font" Target="fonts/OpenSans-regular.ttf"/><Relationship Id="rId16" Type="http://schemas.openxmlformats.org/officeDocument/2006/relationships/font" Target="fonts/OpenSansLight-boldItalic.ttf"/><Relationship Id="rId5" Type="http://schemas.openxmlformats.org/officeDocument/2006/relationships/font" Target="fonts/Montserrat-regular.ttf"/><Relationship Id="rId19" Type="http://schemas.openxmlformats.org/officeDocument/2006/relationships/font" Target="fonts/OpenSans-italic.ttf"/><Relationship Id="rId6" Type="http://schemas.openxmlformats.org/officeDocument/2006/relationships/font" Target="fonts/Montserrat-bold.ttf"/><Relationship Id="rId18" Type="http://schemas.openxmlformats.org/officeDocument/2006/relationships/font" Target="fonts/OpenSans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