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720"/>
        <w:jc w:val="left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#8: TA + Group 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6:15pm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1629881938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275744356"/>
                <w:dropDownList w:lastValue="Full Group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11734b"/>
                    <w:shd w:fill="d4edbc" w:val="clear"/>
                  </w:rPr>
                  <w:t xml:space="preserve">Full Group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Keith Murray, TA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20" w:before="12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Going over Project Scope Document with Keith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Phase 1: How we will be using the nuScenes data to identify pedestrians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20" w:before="12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Annotated data identifies pedestrians</w:t>
      </w:r>
    </w:p>
    <w:p w:rsidR="00000000" w:rsidDel="00000000" w:rsidP="00000000" w:rsidRDefault="00000000" w:rsidRPr="00000000" w14:paraId="00000022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Next phase, detecting safe vs. unsafe pedestrians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I.e. standing, lying down labels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Evaluating level of safety / accuracy of existing tools to identify these risks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When training DEEP LEARNING MODELS, we usually want to designate a mont, our Motional simulated data model is placed good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For safe v unsafe model, not enough time.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Move model with Motional data deadline up a bit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Access to supercomputer on our campus?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Debugging, testing and prototyping will happen with a GB of the data, randomly sampled, though all data will live on someonesHBC account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UPSAMPLE pedestrians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Or downsample, remove images that don’t have pedestrians, however, dataset becomes smaller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Make sure dataset is balanced,  be careful when training on all data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Simulated data points should try to be equal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b w:val="1"/>
          <w:color w:val="2222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rtl w:val="0"/>
        </w:rPr>
        <w:t xml:space="preserve">Crucial step is trying to get those 200GB of motional data downloaded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What should our agenda with Maria be next week, given where we are on the image processing phase??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Try to solely train models on Python, pandas,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Keith advises us to use MATLAB sparingly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Bring data from Mathworks toolbox into Python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Using ChatGPT to ask Tensorflow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“How do I build a CNN on Tensorflow…”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Asking Chu and Malorie for AWS credits, etc. to help us download the data and </w:t>
      </w:r>
    </w:p>
    <w:p w:rsidR="00000000" w:rsidDel="00000000" w:rsidP="00000000" w:rsidRDefault="00000000" w:rsidRPr="00000000" w14:paraId="00000036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Dates: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ab/>
        <w:t xml:space="preserve">Try to have all the results in by the end of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ind w:left="72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Scope and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12/5 - BTTAI Final Presentation to the group!!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with Maria next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Agenda for meeting with Keith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Debrief 9/14 meeting with Maria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about the dataset - how to download, how to use in Google Colab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Discuss timeline on project scope and deliverables doc, if he hasn’t already given feedback on it by then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how to use 3D data and LIDAR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(if applicable) Ask about tutorials if we have any questions  </w:t>
            </w:r>
          </w:p>
        </w:tc>
      </w:tr>
    </w:tbl>
    <w:p w:rsidR="00000000" w:rsidDel="00000000" w:rsidP="00000000" w:rsidRDefault="00000000" w:rsidRPr="00000000" w14:paraId="00000048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Tensor Flow 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Downloading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960937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Email or message to Chu or Malorie to get access to some AWS service or similar to gain access to the data,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Cc Keith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Kashish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