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720"/>
        <w:jc w:val="left"/>
        <w:rPr>
          <w:rFonts w:ascii="Montserrat" w:cs="Montserrat" w:eastAsia="Montserrat" w:hAnsi="Montserrat"/>
          <w:b w:val="1"/>
          <w:color w:val="002a44"/>
          <w:sz w:val="28"/>
          <w:szCs w:val="28"/>
        </w:rPr>
      </w:pPr>
      <w:bookmarkStart w:colFirst="0" w:colLast="0" w:name="_sd5n7fdl08ft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2a44"/>
          <w:sz w:val="28"/>
          <w:szCs w:val="28"/>
          <w:rtl w:val="0"/>
        </w:rPr>
        <w:t xml:space="preserve">Monthly Meeting #9: Team Meeting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Meeting Date: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60" w:firstLine="0"/>
              <w:rPr>
                <w:rFonts w:ascii="Open Sans" w:cs="Open Sans" w:eastAsia="Open Sans" w:hAnsi="Open Sans"/>
                <w:b w:val="1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highlight w:val="yellow"/>
                <w:rtl w:val="0"/>
              </w:rPr>
              <w:t xml:space="preserve">Sep 25,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Time: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shd w:fill="fff2cc" w:val="clear"/>
                <w:rtl w:val="0"/>
              </w:rPr>
              <w:t xml:space="preserve">3:00pm 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Location: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60" w:firstLine="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2"/>
                <w:id w:val="-72712916"/>
                <w:dropDownList w:lastValue="Virtual">
                  <w:listItem w:displayText="In-person" w:value="In-person"/>
                  <w:listItem w:displayText="Virtual" w:value="Virtual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753800"/>
                    <w:shd w:fill="ffc8aa" w:val="clear"/>
                  </w:rPr>
                  <w:t xml:space="preserve">Virtual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Type: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shd w:fill="fff2cc" w:val="clear"/>
              </w:rPr>
            </w:pPr>
            <w:sdt>
              <w:sdtPr>
                <w:alias w:val="Configuration 1"/>
                <w:id w:val="-458684582"/>
                <w:dropDownList w:lastValue="Team Meeting">
                  <w:listItem w:displayText="Full Group Meeting" w:value="Full Group Meeting"/>
                  <w:listItem w:displayText="Challenge Advisor Meeting" w:value="Challenge Advisor Meeting"/>
                  <w:listItem w:displayText="Team Meeting" w:value="Team Meeting"/>
                  <w:listItem w:displayText="AI Studio TA Meeting" w:value="AI Studio TA Meeting"/>
                </w:dropDownList>
              </w:sdtPr>
              <w:sdtContent>
                <w:r w:rsidDel="00000000" w:rsidR="00000000" w:rsidRPr="00000000">
                  <w:rPr>
                    <w:rFonts w:ascii="Open Sans Light" w:cs="Open Sans Light" w:eastAsia="Open Sans Light" w:hAnsi="Open Sans Light"/>
                    <w:color w:val="0a53a8"/>
                    <w:shd w:fill="bfe1f6" w:val="clear"/>
                  </w:rPr>
                  <w:t xml:space="preserve">Team Meeting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Student Team Members: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(check box if in attendance)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Rachel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Vanessa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Kashish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Pamela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Elena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i w:val="1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Other Attendees: </w:t>
              <w:br w:type="textWrapping"/>
            </w:r>
            <w:r w:rsidDel="00000000" w:rsidR="00000000" w:rsidRPr="00000000">
              <w:rPr>
                <w:rFonts w:ascii="Open Sans Light" w:cs="Open Sans Light" w:eastAsia="Open Sans Light" w:hAnsi="Open Sans Light"/>
                <w:i w:val="1"/>
                <w:color w:val="222222"/>
                <w:rtl w:val="0"/>
              </w:rPr>
              <w:t xml:space="preserve">(e.g., Challenge Advisor, TA)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AGENDA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Potential storage options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Check the max storage provided by our respective universities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Monthly progress summary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Need more support from Keith regarding data storage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120" w:before="0" w:beforeAutospacing="0" w:lineRule="auto"/>
        <w:ind w:left="1440" w:hanging="360"/>
        <w:rPr>
          <w:rFonts w:ascii="Open Sans Light" w:cs="Open Sans Light" w:eastAsia="Open Sans Light" w:hAnsi="Open Sans Light"/>
          <w:color w:val="222222"/>
          <w:u w:val="none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rtl w:val="0"/>
        </w:rPr>
        <w:t xml:space="preserve">Other sections TBD after gaining access to the data</w:t>
      </w:r>
    </w:p>
    <w:p w:rsidR="00000000" w:rsidDel="00000000" w:rsidP="00000000" w:rsidRDefault="00000000" w:rsidRPr="00000000" w14:paraId="00000021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Rule="auto"/>
        <w:ind w:left="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Rule="auto"/>
        <w:ind w:left="720" w:firstLine="0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Fonts w:ascii="Open Sans Light" w:cs="Open Sans Light" w:eastAsia="Open Sans Light" w:hAnsi="Open Sans Light"/>
          <w:color w:val="222222"/>
          <w:shd w:fill="fff2cc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Discussion Topic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Project Scope and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Upcoming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Meeting with Maria on Thursday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Discuss data exploration and how to download the data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Clarify if/how we’re going to use matlab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more details about the two presentations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Open Sans Light" w:cs="Open Sans Light" w:eastAsia="Open Sans Light" w:hAnsi="Open Sans Light"/>
                <w:color w:val="2222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20" w:before="120" w:lineRule="auto"/>
        <w:rPr>
          <w:rFonts w:ascii="Open Sans Light" w:cs="Open Sans Light" w:eastAsia="Open Sans Light" w:hAnsi="Open Sans Ligh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b w:val="1"/>
          <w:color w:val="22222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222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Task/Assignment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Team Member</w:t>
            </w:r>
          </w:p>
        </w:tc>
        <w:tc>
          <w:tcPr>
            <w:shd w:fill="002a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ffffff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Tensor Flow 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Try to complete before meeting with Maria on Thursday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Downloading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599609375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Send Email or message to Chu or Malorie to get access to some AWS service or similar to gain access to the data,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Cc Keith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Kashish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Submit September meeting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Rachel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Ask other BTT students about what they’ve done with their data, especially if they needed to use extra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color w:val="222222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 Light" w:cs="Open Sans Light" w:eastAsia="Open Sans Light" w:hAnsi="Open Sans Light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left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  <w:shd w:fill="auto" w:val="clear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