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itd7sqsp1tk" w:id="0"/>
      <w:bookmarkEnd w:id="0"/>
      <w:r w:rsidDel="00000000" w:rsidR="00000000" w:rsidRPr="00000000">
        <w:rPr>
          <w:rtl w:val="0"/>
        </w:rPr>
        <w:t xml:space="preserve">Introduction to Autonomous Vehicles (AVs)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Safety of Autonomous Vehicles (hindawi.com)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[1912.09630] Practical Solutions for Machine Learning Safety in Autonomous Vehicles (arxiv.org)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 overview of autonomous vehicles safety | IEEE Conference Publication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Safety Concept for Autonomous Vehicles | SpringerLink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Ethics, Safety, and Autonomous Vehicles (miami.edu)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Design Guidelines on Deep Learning–based Pedestrian Detection Methods for Supporting Autonomous Vehicles | ACM Computing Surveys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iqzy5f3nrj84" w:id="1"/>
      <w:bookmarkEnd w:id="1"/>
      <w:r w:rsidDel="00000000" w:rsidR="00000000" w:rsidRPr="00000000">
        <w:rPr>
          <w:rtl w:val="0"/>
        </w:rPr>
        <w:t xml:space="preserve">Techniques in the field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Sensors | Free Full-Text | A Machine Learning Approach to Pedestrian Detection for Autonomous Vehicles Using High-Definition 3D Range Data (mdpi.com)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Electronics | Free Full-Text | Deep Learning-Based Pedestrian Detection in Autonomous Vehicles: Substantial Issues and Challenges (mdpi.com)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Pedestrian Detection for Autonomous Vehicle Using Multi-Spectral Cameras | IEEE Journals &amp; Magazine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Performance evaluation of CNN-based pedestrian detectors for autonomous vehicles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Fully convolutional neural networks for LIDAR–camera fusion for pedestrian detection in autonomous vehicle | SpringerLink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Design and Evaluation of a Real-time Pedestrian Detection System for Autonomous Vehicles | IEEE Conference Publication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Pedestrian Detection and Tracking Using Three-dimensional LADAR Data - Luis E. Navarro-Serment, Christoph Mertz, Martial Hebert, 2010 (sagepub.com)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Combining LiDAR space clustering and convolutional neural networks for pedestrian detection | IEEE Conference Publication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Pedestrian Detection for Autonomous Driving within Cooperative Communication System | IEEE Conference Publication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Semantic Fusion-based Pedestrian Detection for Supporting Autonomous Vehicles | IEEE Conference Publication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Pedestrian Detection Using Image Fusion and Stereo Vision in Autonomous Vehicles | IEEE Conference Publication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A novel visibility semantic feature-aided pedestrian detection scheme for autonomous vehicles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06_Robotica06_GMonteiro.pdf (psu.edu)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Vision-based Real-time Pedestrian Detection for Autonomous Vehicle | IEEE Conference Publication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Deep learning for autonomous vehicle and pedestrian interaction safety - ScienceDirect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Machine Learning Based Pedestrian Detection and Tracking for Autonomous Vehicles | IEEE Conference Publication | IEEE Xplore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Pedestrian–Autonomous Vehicles Interaction Challenges: A Survey and a Solution to Pedestrian Intent Identification | SpringerLink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rcl2s7sb3g6m" w:id="2"/>
      <w:bookmarkEnd w:id="2"/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General MATLAB onramp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u w:val="none"/>
        </w:rPr>
      </w:pPr>
      <w:commentRangeStart w:id="0"/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Computer Vision MATLAB onramp</w:t>
        </w:r>
      </w:hyperlink>
      <w:r w:rsidDel="00000000" w:rsidR="00000000" w:rsidRPr="00000000">
        <w:rPr>
          <w:rtl w:val="0"/>
        </w:rPr>
        <w:t xml:space="preserve">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Pre-req: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Image Processing Onramp | Self-Paced Online Courses - MATLAB &amp; Simulink (mathworks.com)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Image Segmentation - dividing image into regions of interest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Examples: car, lanes, road</w:t>
      </w:r>
    </w:p>
    <w:p w:rsidR="00000000" w:rsidDel="00000000" w:rsidP="00000000" w:rsidRDefault="00000000" w:rsidRPr="00000000" w14:paraId="00000022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Techniques:</w:t>
      </w:r>
    </w:p>
    <w:p w:rsidR="00000000" w:rsidDel="00000000" w:rsidP="00000000" w:rsidRDefault="00000000" w:rsidRPr="00000000" w14:paraId="00000023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Edge detection</w:t>
      </w:r>
    </w:p>
    <w:p w:rsidR="00000000" w:rsidDel="00000000" w:rsidP="00000000" w:rsidRDefault="00000000" w:rsidRPr="00000000" w14:paraId="00000024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Segment by texture</w:t>
      </w:r>
    </w:p>
    <w:p w:rsidR="00000000" w:rsidDel="00000000" w:rsidP="00000000" w:rsidRDefault="00000000" w:rsidRPr="00000000" w14:paraId="00000025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Looking for specific shapes v sizes</w:t>
      </w:r>
    </w:p>
    <w:p w:rsidR="00000000" w:rsidDel="00000000" w:rsidP="00000000" w:rsidRDefault="00000000" w:rsidRPr="00000000" w14:paraId="00000026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Segmentation by color (i.e. green screen)</w:t>
      </w:r>
    </w:p>
    <w:p w:rsidR="00000000" w:rsidDel="00000000" w:rsidP="00000000" w:rsidRDefault="00000000" w:rsidRPr="00000000" w14:paraId="00000027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Binary mask</w:t>
      </w:r>
    </w:p>
    <w:p w:rsidR="00000000" w:rsidDel="00000000" w:rsidP="00000000" w:rsidRDefault="00000000" w:rsidRPr="00000000" w14:paraId="00000028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Logical array that indicates region of interest (1 keep, 0 don’t)</w:t>
      </w:r>
    </w:p>
    <w:p w:rsidR="00000000" w:rsidDel="00000000" w:rsidP="00000000" w:rsidRDefault="00000000" w:rsidRPr="00000000" w14:paraId="00000029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Length and width is same as original image</w:t>
      </w:r>
    </w:p>
    <w:p w:rsidR="00000000" w:rsidDel="00000000" w:rsidP="00000000" w:rsidRDefault="00000000" w:rsidRPr="00000000" w14:paraId="0000002A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Can remove bg, identify objects, do calculations, etc.</w:t>
      </w:r>
    </w:p>
    <w:p w:rsidR="00000000" w:rsidDel="00000000" w:rsidP="00000000" w:rsidRDefault="00000000" w:rsidRPr="00000000" w14:paraId="0000002B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How:</w:t>
      </w:r>
    </w:p>
    <w:p w:rsidR="00000000" w:rsidDel="00000000" w:rsidP="00000000" w:rsidRDefault="00000000" w:rsidRPr="00000000" w14:paraId="0000002C">
      <w:pPr>
        <w:numPr>
          <w:ilvl w:val="6"/>
          <w:numId w:val="3"/>
        </w:numPr>
        <w:ind w:left="50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Intensity thresholding</w:t>
      </w:r>
    </w:p>
    <w:p w:rsidR="00000000" w:rsidDel="00000000" w:rsidP="00000000" w:rsidRDefault="00000000" w:rsidRPr="00000000" w14:paraId="0000002D">
      <w:pPr>
        <w:numPr>
          <w:ilvl w:val="7"/>
          <w:numId w:val="3"/>
        </w:numPr>
        <w:ind w:left="57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Create a binary black-and-white image from grayscale by thresholding its intensity values -&gt; mask</w:t>
      </w:r>
    </w:p>
    <w:p w:rsidR="00000000" w:rsidDel="00000000" w:rsidP="00000000" w:rsidRDefault="00000000" w:rsidRPr="00000000" w14:paraId="0000002E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Text:</w:t>
      </w:r>
    </w:p>
    <w:p w:rsidR="00000000" w:rsidDel="00000000" w:rsidP="00000000" w:rsidRDefault="00000000" w:rsidRPr="00000000" w14:paraId="0000002F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Rows of pixels that contain text have more 0 thresholds, whereas rows between lines have more 1s</w:t>
      </w:r>
    </w:p>
    <w:p w:rsidR="00000000" w:rsidDel="00000000" w:rsidP="00000000" w:rsidRDefault="00000000" w:rsidRPr="00000000" w14:paraId="00000030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Rows with text have smaller sums than rows without text</w:t>
      </w:r>
    </w:p>
    <w:p w:rsidR="00000000" w:rsidDel="00000000" w:rsidP="00000000" w:rsidRDefault="00000000" w:rsidRPr="00000000" w14:paraId="00000031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Improvements</w:t>
      </w:r>
    </w:p>
    <w:p w:rsidR="00000000" w:rsidDel="00000000" w:rsidP="00000000" w:rsidRDefault="00000000" w:rsidRPr="00000000" w14:paraId="00000032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Preprocessing image before binarizing</w:t>
      </w:r>
    </w:p>
    <w:p w:rsidR="00000000" w:rsidDel="00000000" w:rsidP="00000000" w:rsidRDefault="00000000" w:rsidRPr="00000000" w14:paraId="00000033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Noise removal</w:t>
      </w:r>
    </w:p>
    <w:p w:rsidR="00000000" w:rsidDel="00000000" w:rsidP="00000000" w:rsidRDefault="00000000" w:rsidRPr="00000000" w14:paraId="00000034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Background isolation and subtraction</w:t>
      </w:r>
    </w:p>
    <w:p w:rsidR="00000000" w:rsidDel="00000000" w:rsidP="00000000" w:rsidRDefault="00000000" w:rsidRPr="00000000" w14:paraId="00000035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Postprocessing binary image itself</w:t>
      </w:r>
    </w:p>
    <w:p w:rsidR="00000000" w:rsidDel="00000000" w:rsidP="00000000" w:rsidRDefault="00000000" w:rsidRPr="00000000" w14:paraId="00000036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Emphasize patterns or shapes in binary image</w:t>
      </w:r>
    </w:p>
    <w:p w:rsidR="00000000" w:rsidDel="00000000" w:rsidP="00000000" w:rsidRDefault="00000000" w:rsidRPr="00000000" w14:paraId="00000037">
      <w:pPr>
        <w:numPr>
          <w:ilvl w:val="4"/>
          <w:numId w:val="3"/>
        </w:numPr>
        <w:ind w:left="360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Morphological operations can remove or augment features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Datastore:</w:t>
      </w:r>
    </w:p>
    <w:p w:rsidR="00000000" w:rsidDel="00000000" w:rsidP="00000000" w:rsidRDefault="00000000" w:rsidRPr="00000000" w14:paraId="00000039">
      <w:pPr>
        <w:numPr>
          <w:ilvl w:val="3"/>
          <w:numId w:val="3"/>
        </w:numPr>
        <w:ind w:left="288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 MATLAB var that acts as reference to data source (i.e. folder of image files)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ind w:left="288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MATLAB stores meta information, without importing image data</w:t>
      </w:r>
    </w:p>
    <w:p w:rsidR="00000000" w:rsidDel="00000000" w:rsidP="00000000" w:rsidRDefault="00000000" w:rsidRPr="00000000" w14:paraId="0000003B">
      <w:pPr>
        <w:numPr>
          <w:ilvl w:val="3"/>
          <w:numId w:val="3"/>
        </w:numPr>
        <w:ind w:left="288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Can import images later when you need them</w:t>
      </w:r>
    </w:p>
    <w:p w:rsidR="00000000" w:rsidDel="00000000" w:rsidP="00000000" w:rsidRDefault="00000000" w:rsidRPr="00000000" w14:paraId="0000003C">
      <w:pPr>
        <w:numPr>
          <w:ilvl w:val="3"/>
          <w:numId w:val="3"/>
        </w:numPr>
        <w:ind w:left="288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When time to process, read from datastore one at a time, won’t end up with 100+ images in your MATLAB workspace when processing and classifying images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rPr>
          <w:u w:val="none"/>
        </w:rPr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Deep Learning MATLAB onramp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Importing image, then using pre-trained Network to classify said image</w:t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ind w:left="14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Datastore!!</w:t>
      </w:r>
    </w:p>
    <w:p w:rsidR="00000000" w:rsidDel="00000000" w:rsidP="00000000" w:rsidRDefault="00000000" w:rsidRPr="00000000" w14:paraId="00000040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CNNs in MATLAB work seamlessly with Image Datastores</w:t>
      </w:r>
    </w:p>
    <w:p w:rsidR="00000000" w:rsidDel="00000000" w:rsidP="00000000" w:rsidRDefault="00000000" w:rsidRPr="00000000" w14:paraId="00000041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Network can make predictions on collection of images, by providing datastore instead of individual files</w:t>
      </w:r>
    </w:p>
    <w:p w:rsidR="00000000" w:rsidDel="00000000" w:rsidP="00000000" w:rsidRDefault="00000000" w:rsidRPr="00000000" w14:paraId="00000042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Augmented data store can pre-process our image data in a line of code, for example, fitting the input size of a pre-trained CNN, making grayscale images have 3 color channels, etc.</w:t>
      </w:r>
    </w:p>
    <w:p w:rsidR="00000000" w:rsidDel="00000000" w:rsidP="00000000" w:rsidRDefault="00000000" w:rsidRPr="00000000" w14:paraId="00000043">
      <w:pPr>
        <w:numPr>
          <w:ilvl w:val="1"/>
          <w:numId w:val="3"/>
        </w:numPr>
        <w:ind w:left="1440" w:hanging="360"/>
        <w:rPr>
          <w:sz w:val="16"/>
          <w:szCs w:val="16"/>
        </w:rPr>
      </w:pPr>
      <w:commentRangeStart w:id="1"/>
      <w:r w:rsidDel="00000000" w:rsidR="00000000" w:rsidRPr="00000000">
        <w:rPr>
          <w:b w:val="1"/>
          <w:sz w:val="16"/>
          <w:szCs w:val="16"/>
          <w:rtl w:val="0"/>
        </w:rPr>
        <w:t xml:space="preserve">Transfer Learning </w:t>
      </w:r>
      <w:r w:rsidDel="00000000" w:rsidR="00000000" w:rsidRPr="00000000">
        <w:rPr>
          <w:sz w:val="16"/>
          <w:szCs w:val="16"/>
          <w:rtl w:val="0"/>
        </w:rPr>
        <w:t xml:space="preserve">***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Why not take a network to modify it to fit our problem and train it on our own images</w:t>
      </w:r>
    </w:p>
    <w:p w:rsidR="00000000" w:rsidDel="00000000" w:rsidP="00000000" w:rsidRDefault="00000000" w:rsidRPr="00000000" w14:paraId="00000045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Process of taking pre-trained network, modifying it and re-training it on new data is called Transfer Learning, popular for tackling many deep learning problems</w:t>
      </w:r>
    </w:p>
    <w:p w:rsidR="00000000" w:rsidDel="00000000" w:rsidP="00000000" w:rsidRDefault="00000000" w:rsidRPr="00000000" w14:paraId="00000046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Requires much less training than from scratch </w:t>
      </w:r>
    </w:p>
    <w:p w:rsidR="00000000" w:rsidDel="00000000" w:rsidP="00000000" w:rsidRDefault="00000000" w:rsidRPr="00000000" w14:paraId="00000047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perform:</w:t>
      </w:r>
    </w:p>
    <w:p w:rsidR="00000000" w:rsidDel="00000000" w:rsidP="00000000" w:rsidRDefault="00000000" w:rsidRPr="00000000" w14:paraId="00000048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Need 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Network </w:t>
      </w:r>
      <w:r w:rsidDel="00000000" w:rsidR="00000000" w:rsidRPr="00000000">
        <w:rPr>
          <w:sz w:val="16"/>
          <w:szCs w:val="16"/>
          <w:rtl w:val="0"/>
        </w:rPr>
        <w:t xml:space="preserve">to Train (pre-trained for us to modify)</w:t>
      </w:r>
    </w:p>
    <w:p w:rsidR="00000000" w:rsidDel="00000000" w:rsidP="00000000" w:rsidRDefault="00000000" w:rsidRPr="00000000" w14:paraId="00000049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u w:val="single"/>
          <w:rtl w:val="0"/>
        </w:rPr>
        <w:t xml:space="preserve">Data to Train</w:t>
      </w:r>
      <w:r w:rsidDel="00000000" w:rsidR="00000000" w:rsidRPr="00000000">
        <w:rPr>
          <w:sz w:val="16"/>
          <w:szCs w:val="16"/>
          <w:rtl w:val="0"/>
        </w:rPr>
        <w:t xml:space="preserve"> with</w:t>
      </w:r>
    </w:p>
    <w:p w:rsidR="00000000" w:rsidDel="00000000" w:rsidP="00000000" w:rsidRDefault="00000000" w:rsidRPr="00000000" w14:paraId="0000004A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Example images for which we already have the label – supervised learning</w:t>
      </w:r>
    </w:p>
    <w:p w:rsidR="00000000" w:rsidDel="00000000" w:rsidP="00000000" w:rsidRDefault="00000000" w:rsidRPr="00000000" w14:paraId="0000004B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Specify a set of</w:t>
      </w:r>
      <w:r w:rsidDel="00000000" w:rsidR="00000000" w:rsidRPr="00000000">
        <w:rPr>
          <w:sz w:val="16"/>
          <w:szCs w:val="16"/>
          <w:u w:val="single"/>
          <w:rtl w:val="0"/>
        </w:rPr>
        <w:t xml:space="preserve"> training options</w:t>
      </w:r>
    </w:p>
    <w:p w:rsidR="00000000" w:rsidDel="00000000" w:rsidP="00000000" w:rsidRDefault="00000000" w:rsidRPr="00000000" w14:paraId="0000004C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Applying an algorithm that iteratively improves networks ability to identify correct image</w:t>
      </w:r>
    </w:p>
    <w:p w:rsidR="00000000" w:rsidDel="00000000" w:rsidP="00000000" w:rsidRDefault="00000000" w:rsidRPr="00000000" w14:paraId="0000004D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Batch size</w:t>
      </w:r>
    </w:p>
    <w:p w:rsidR="00000000" w:rsidDel="00000000" w:rsidP="00000000" w:rsidRDefault="00000000" w:rsidRPr="00000000" w14:paraId="0000004E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Max iterations</w:t>
      </w:r>
    </w:p>
    <w:p w:rsidR="00000000" w:rsidDel="00000000" w:rsidP="00000000" w:rsidRDefault="00000000" w:rsidRPr="00000000" w14:paraId="0000004F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Learning rate …</w:t>
      </w:r>
    </w:p>
    <w:p w:rsidR="00000000" w:rsidDel="00000000" w:rsidP="00000000" w:rsidRDefault="00000000" w:rsidRPr="00000000" w14:paraId="00000050">
      <w:pPr>
        <w:ind w:left="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ab/>
        <w:tab/>
        <w:t xml:space="preserve">From MATLAB Deep Learning course: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firstLine="0"/>
        <w:jc w:val="both"/>
        <w:rPr>
          <w:color w:val="444444"/>
          <w:sz w:val="16"/>
          <w:szCs w:val="16"/>
          <w:shd w:fill="fce5cd" w:val="clear"/>
        </w:rPr>
      </w:pPr>
      <w:r w:rsidDel="00000000" w:rsidR="00000000" w:rsidRPr="00000000">
        <w:rPr>
          <w:color w:val="444444"/>
          <w:sz w:val="16"/>
          <w:szCs w:val="16"/>
          <w:shd w:fill="fce5cd" w:val="clear"/>
          <w:rtl w:val="0"/>
        </w:rPr>
        <w:t xml:space="preserve">To perform transfer learning, you need to create three components: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hanging="360"/>
        <w:rPr>
          <w:sz w:val="16"/>
          <w:szCs w:val="16"/>
          <w:shd w:fill="fce5cd" w:val="clear"/>
        </w:rPr>
      </w:pPr>
      <w:r w:rsidDel="00000000" w:rsidR="00000000" w:rsidRPr="00000000">
        <w:rPr>
          <w:color w:val="444444"/>
          <w:sz w:val="16"/>
          <w:szCs w:val="16"/>
          <w:shd w:fill="fce5cd" w:val="clear"/>
          <w:rtl w:val="0"/>
        </w:rPr>
        <w:t xml:space="preserve">An array of layers representing the network architecture. For transfer learning, this is created by modifying a preexisting network such as GoogLeNet. – or Zoo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hanging="360"/>
        <w:rPr>
          <w:sz w:val="16"/>
          <w:szCs w:val="16"/>
          <w:shd w:fill="fce5cd" w:val="clear"/>
        </w:rPr>
      </w:pPr>
      <w:r w:rsidDel="00000000" w:rsidR="00000000" w:rsidRPr="00000000">
        <w:rPr>
          <w:color w:val="444444"/>
          <w:sz w:val="16"/>
          <w:szCs w:val="16"/>
          <w:shd w:fill="fce5cd" w:val="clear"/>
          <w:rtl w:val="0"/>
        </w:rPr>
        <w:t xml:space="preserve">Images with known labels to be used as training data. This is typically provided as a datastore.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2520" w:hanging="360"/>
        <w:rPr>
          <w:sz w:val="16"/>
          <w:szCs w:val="16"/>
          <w:shd w:fill="fce5cd" w:val="clear"/>
        </w:rPr>
      </w:pPr>
      <w:r w:rsidDel="00000000" w:rsidR="00000000" w:rsidRPr="00000000">
        <w:rPr>
          <w:color w:val="444444"/>
          <w:sz w:val="16"/>
          <w:szCs w:val="16"/>
          <w:shd w:fill="fce5cd" w:val="clear"/>
          <w:rtl w:val="0"/>
        </w:rPr>
        <w:t xml:space="preserve">A variable containing the options that control the behavior of the training algorithm.</w:t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ind w:left="1440" w:firstLine="0"/>
        <w:jc w:val="both"/>
        <w:rPr>
          <w:color w:val="444444"/>
          <w:sz w:val="16"/>
          <w:szCs w:val="16"/>
          <w:shd w:fill="fce5cd" w:val="clear"/>
        </w:rPr>
      </w:pPr>
      <w:r w:rsidDel="00000000" w:rsidR="00000000" w:rsidRPr="00000000">
        <w:rPr>
          <w:color w:val="444444"/>
          <w:sz w:val="16"/>
          <w:szCs w:val="16"/>
          <w:shd w:fill="fce5cd" w:val="clear"/>
          <w:rtl w:val="0"/>
        </w:rPr>
        <w:t xml:space="preserve">These three components are provided as the inputs to the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shd w:fill="fce5cd" w:val="clear"/>
          <w:rtl w:val="0"/>
        </w:rPr>
        <w:t xml:space="preserve">trainNetwork</w:t>
      </w:r>
      <w:r w:rsidDel="00000000" w:rsidR="00000000" w:rsidRPr="00000000">
        <w:rPr>
          <w:color w:val="444444"/>
          <w:sz w:val="16"/>
          <w:szCs w:val="16"/>
          <w:shd w:fill="fce5cd" w:val="clear"/>
          <w:rtl w:val="0"/>
        </w:rPr>
        <w:t xml:space="preserve"> function which returns the trained network as output.</w:t>
      </w:r>
    </w:p>
    <w:p w:rsidR="00000000" w:rsidDel="00000000" w:rsidP="00000000" w:rsidRDefault="00000000" w:rsidRPr="00000000" w14:paraId="00000056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The most relevant layers are the input and output layers for Transfer Learning</w:t>
      </w:r>
    </w:p>
    <w:p w:rsidR="00000000" w:rsidDel="00000000" w:rsidP="00000000" w:rsidRDefault="00000000" w:rsidRPr="00000000" w14:paraId="00000057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To use this network for our data, will need to resize our data</w:t>
      </w:r>
    </w:p>
    <w:p w:rsidR="00000000" w:rsidDel="00000000" w:rsidP="00000000" w:rsidRDefault="00000000" w:rsidRPr="00000000" w14:paraId="00000058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Output Layers we’ll most likely have to change</w:t>
      </w:r>
    </w:p>
    <w:p w:rsidR="00000000" w:rsidDel="00000000" w:rsidP="00000000" w:rsidRDefault="00000000" w:rsidRPr="00000000" w14:paraId="00000059">
      <w:pPr>
        <w:numPr>
          <w:ilvl w:val="4"/>
          <w:numId w:val="3"/>
        </w:numPr>
        <w:ind w:left="360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For GoogLeNet</w:t>
      </w:r>
    </w:p>
    <w:p w:rsidR="00000000" w:rsidDel="00000000" w:rsidP="00000000" w:rsidRDefault="00000000" w:rsidRPr="00000000" w14:paraId="0000005A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Classifier - fullyConnected</w:t>
      </w:r>
    </w:p>
    <w:p w:rsidR="00000000" w:rsidDel="00000000" w:rsidP="00000000" w:rsidRDefault="00000000" w:rsidRPr="00000000" w14:paraId="0000005B">
      <w:pPr>
        <w:numPr>
          <w:ilvl w:val="6"/>
          <w:numId w:val="3"/>
        </w:numPr>
        <w:ind w:left="504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 output size to number of categories in our dataset (new FC layer) to replace old FC layer</w:t>
      </w:r>
    </w:p>
    <w:p w:rsidR="00000000" w:rsidDel="00000000" w:rsidP="00000000" w:rsidRDefault="00000000" w:rsidRPr="00000000" w14:paraId="0000005C">
      <w:pPr>
        <w:numPr>
          <w:ilvl w:val="5"/>
          <w:numId w:val="3"/>
        </w:numPr>
        <w:ind w:left="432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Prob - softmaxLayer</w:t>
      </w:r>
    </w:p>
    <w:p w:rsidR="00000000" w:rsidDel="00000000" w:rsidP="00000000" w:rsidRDefault="00000000" w:rsidRPr="00000000" w14:paraId="0000005D">
      <w:pPr>
        <w:numPr>
          <w:ilvl w:val="3"/>
          <w:numId w:val="3"/>
        </w:numPr>
        <w:ind w:left="288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Check that the new architecture is valid prior to training it!!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What is a “mini-batch”</w:t>
      </w:r>
    </w:p>
    <w:p w:rsidR="00000000" w:rsidDel="00000000" w:rsidP="00000000" w:rsidRDefault="00000000" w:rsidRPr="00000000" w14:paraId="0000005F">
      <w:pPr>
        <w:numPr>
          <w:ilvl w:val="3"/>
          <w:numId w:val="3"/>
        </w:numPr>
        <w:ind w:left="288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A subset of the training images (at each iteration), used to update the weights</w:t>
      </w:r>
    </w:p>
    <w:p w:rsidR="00000000" w:rsidDel="00000000" w:rsidP="00000000" w:rsidRDefault="00000000" w:rsidRPr="00000000" w14:paraId="00000060">
      <w:pPr>
        <w:numPr>
          <w:ilvl w:val="3"/>
          <w:numId w:val="3"/>
        </w:numPr>
        <w:ind w:left="288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Each iteration uses a different “mini-batch”</w:t>
      </w:r>
    </w:p>
    <w:p w:rsidR="00000000" w:rsidDel="00000000" w:rsidP="00000000" w:rsidRDefault="00000000" w:rsidRPr="00000000" w14:paraId="00000061">
      <w:pPr>
        <w:numPr>
          <w:ilvl w:val="3"/>
          <w:numId w:val="3"/>
        </w:numPr>
        <w:ind w:left="288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Once whole training set has been used, that is known as an epoch!</w:t>
      </w:r>
    </w:p>
    <w:p w:rsidR="00000000" w:rsidDel="00000000" w:rsidP="00000000" w:rsidRDefault="00000000" w:rsidRPr="00000000" w14:paraId="00000062">
      <w:pPr>
        <w:numPr>
          <w:ilvl w:val="4"/>
          <w:numId w:val="3"/>
        </w:numPr>
        <w:ind w:left="360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Mini-batch size, epoch size, are parameters we can set in algorithm options (3)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sz w:val="16"/>
          <w:szCs w:val="16"/>
          <w:u w:val="none"/>
        </w:rPr>
      </w:pPr>
      <w:r w:rsidDel="00000000" w:rsidR="00000000" w:rsidRPr="00000000">
        <w:rPr>
          <w:sz w:val="16"/>
          <w:szCs w:val="16"/>
          <w:rtl w:val="0"/>
        </w:rPr>
        <w:t xml:space="preserve">Goal should always be to minimize the loss function!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u w:val="none"/>
        </w:rPr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GitHub list of learning resources for MATLAB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/>
      </w:pPr>
      <w:bookmarkStart w:colFirst="0" w:colLast="0" w:name="_qaa9rn9g66yx" w:id="3"/>
      <w:bookmarkEnd w:id="3"/>
      <w:r w:rsidDel="00000000" w:rsidR="00000000" w:rsidRPr="00000000">
        <w:rPr>
          <w:rtl w:val="0"/>
        </w:rPr>
        <w:t xml:space="preserve">Tutorials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nuScenes prediction tutorial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Melgar" w:id="1" w:date="2023-10-22T03:17:02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Transfer Learning Function Summary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network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- Description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deepNetworkDesigner</w:t>
        <w:tab/>
        <w:t xml:space="preserve">Launch the Deep Network Designer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googlenet</w:t>
        <w:tab/>
        <w:t xml:space="preserve">Load pretrained network “GoogLeNet”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networks</w:t>
        <w:tab/>
        <w:t xml:space="preserve">View list of available pretrained networks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fullyConnectedLayer</w:t>
        <w:tab/>
        <w:t xml:space="preserve">Create new fully connected network layer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classificationLayer</w:t>
        <w:tab/>
        <w:t xml:space="preserve">Create new output layer for a classification network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training images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- Description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imageDatastore</w:t>
        <w:tab/>
        <w:t xml:space="preserve">Create datastore reference to image files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augmentedImageDatastore</w:t>
        <w:tab/>
        <w:t xml:space="preserve">Preprocess a collection of image files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splitEachLabel</w:t>
        <w:tab/>
        <w:t xml:space="preserve">Divide datastore into multiple datastores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training algorithm options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- Description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trainingOptions</w:t>
        <w:tab/>
        <w:t xml:space="preserve">Create variable containing training algorithm options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training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- Description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trainNetwork</w:t>
        <w:tab/>
        <w:t xml:space="preserve">Perform training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trained network to perform classifications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- Description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classify</w:t>
        <w:tab/>
        <w:t xml:space="preserve">Obtain trained network's classifications of input images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Evaluate trained network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Function - Description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nnz</w:t>
        <w:tab/>
        <w:t xml:space="preserve">Count non-zero elements in an array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confusionchart</w:t>
        <w:tab/>
        <w:t xml:space="preserve">Calculate confusion matrix</w:t>
      </w:r>
    </w:p>
  </w:comment>
  <w:comment w:author="Pamela Melgar" w:id="0" w:date="2023-09-18T04:14:33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Recommendation Order: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MATLAB onramp (basic familiarity) &lt;2hrs&gt;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Image Processing onramp &lt;2hrs&gt;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Computer Vision onramp &lt;2hrs&gt;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444444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eeexplore.ieee.org/abstract/document/8078512" TargetMode="External"/><Relationship Id="rId22" Type="http://schemas.openxmlformats.org/officeDocument/2006/relationships/hyperlink" Target="https://ieeexplore.ieee.org/abstract/document/9219723" TargetMode="External"/><Relationship Id="rId21" Type="http://schemas.openxmlformats.org/officeDocument/2006/relationships/hyperlink" Target="https://ieeexplore.ieee.org/abstract/document/8886037" TargetMode="External"/><Relationship Id="rId24" Type="http://schemas.openxmlformats.org/officeDocument/2006/relationships/hyperlink" Target="https://www.sciencedirect.com/science/article/pii/S0140366421002334" TargetMode="External"/><Relationship Id="rId23" Type="http://schemas.openxmlformats.org/officeDocument/2006/relationships/hyperlink" Target="https://ieeexplore.ieee.org/abstract/document/8661069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ieeexplore.ieee.org/abstract/document/8353618" TargetMode="External"/><Relationship Id="rId26" Type="http://schemas.openxmlformats.org/officeDocument/2006/relationships/hyperlink" Target="https://ieeexplore.ieee.org/abstract/document/4456404" TargetMode="External"/><Relationship Id="rId25" Type="http://schemas.openxmlformats.org/officeDocument/2006/relationships/hyperlink" Target="https://citeseerx.ist.psu.edu/document?repid=rep1&amp;type=pdf&amp;doi=70d23021b1c4e38017a16311652283df525300c3" TargetMode="External"/><Relationship Id="rId28" Type="http://schemas.openxmlformats.org/officeDocument/2006/relationships/hyperlink" Target="https://ieeexplore.ieee.org/abstract/document/10099089" TargetMode="External"/><Relationship Id="rId27" Type="http://schemas.openxmlformats.org/officeDocument/2006/relationships/hyperlink" Target="https://www.sciencedirect.com/science/article/pii/S092575352100322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link.springer.com/chapter/10.1007/978-981-15-0694-9_27" TargetMode="External"/><Relationship Id="rId7" Type="http://schemas.openxmlformats.org/officeDocument/2006/relationships/hyperlink" Target="https://www.hindawi.com/journals/jat/2020/8867757/" TargetMode="External"/><Relationship Id="rId8" Type="http://schemas.openxmlformats.org/officeDocument/2006/relationships/hyperlink" Target="https://arxiv.org/abs/1912.09630" TargetMode="External"/><Relationship Id="rId31" Type="http://schemas.openxmlformats.org/officeDocument/2006/relationships/hyperlink" Target="https://matlabacademy.mathworks.com/details/computer-vision-onramp/orcv" TargetMode="External"/><Relationship Id="rId30" Type="http://schemas.openxmlformats.org/officeDocument/2006/relationships/hyperlink" Target="https://matlabacademy.mathworks.com/details/matlab-onramp/gettingstarted" TargetMode="External"/><Relationship Id="rId11" Type="http://schemas.openxmlformats.org/officeDocument/2006/relationships/hyperlink" Target="https://repository.law.miami.edu/cgi/viewcontent.cgi?article=2131&amp;context=fac_articles" TargetMode="External"/><Relationship Id="rId33" Type="http://schemas.openxmlformats.org/officeDocument/2006/relationships/hyperlink" Target="https://matlabacademy.mathworks.com/details/deep-learning-onramp/deeplearning" TargetMode="External"/><Relationship Id="rId10" Type="http://schemas.openxmlformats.org/officeDocument/2006/relationships/hyperlink" Target="https://link.springer.com/chapter/10.1007/978-3-662-48847-8_23" TargetMode="External"/><Relationship Id="rId32" Type="http://schemas.openxmlformats.org/officeDocument/2006/relationships/hyperlink" Target="https://matlabacademy.mathworks.com/details/image-processing-onramp/imageprocessing" TargetMode="External"/><Relationship Id="rId13" Type="http://schemas.openxmlformats.org/officeDocument/2006/relationships/hyperlink" Target="https://www.mdpi.com/1424-8220/17/1/18" TargetMode="External"/><Relationship Id="rId35" Type="http://schemas.openxmlformats.org/officeDocument/2006/relationships/hyperlink" Target="https://github.com/nutonomy/nuscenes-devkit/blob/master/python-sdk/tutorials/prediction_tutorial.ipynb" TargetMode="External"/><Relationship Id="rId12" Type="http://schemas.openxmlformats.org/officeDocument/2006/relationships/hyperlink" Target="https://dl.acm.org/doi/abs/10.1145/3460770" TargetMode="External"/><Relationship Id="rId34" Type="http://schemas.openxmlformats.org/officeDocument/2006/relationships/hyperlink" Target="https://github.com/mathworks/awesome-matlab-students?cid=%3Fs_eid%3DPSM_25538%26%01MATLAB+GitHub+for+Students+is+now+available%21%7CLinkedIn%7CPostBeyond" TargetMode="External"/><Relationship Id="rId15" Type="http://schemas.openxmlformats.org/officeDocument/2006/relationships/hyperlink" Target="https://ieeexplore.ieee.org/abstract/document/8671738" TargetMode="External"/><Relationship Id="rId14" Type="http://schemas.openxmlformats.org/officeDocument/2006/relationships/hyperlink" Target="https://www.mdpi.com/2079-9292/11/21/3551" TargetMode="External"/><Relationship Id="rId17" Type="http://schemas.openxmlformats.org/officeDocument/2006/relationships/hyperlink" Target="https://link.springer.com/article/10.1007/s11042-023-14417-x" TargetMode="External"/><Relationship Id="rId16" Type="http://schemas.openxmlformats.org/officeDocument/2006/relationships/hyperlink" Target="https://www.sciencedirect.com/science/article/pii/S157087052200004X" TargetMode="External"/><Relationship Id="rId19" Type="http://schemas.openxmlformats.org/officeDocument/2006/relationships/hyperlink" Target="https://journals.sagepub.com/doi/abs/10.1177/0278364910370216" TargetMode="External"/><Relationship Id="rId18" Type="http://schemas.openxmlformats.org/officeDocument/2006/relationships/hyperlink" Target="https://ieeexplore.ieee.org/abstract/document/91617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