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1C7" w:rsidRPr="00C721C7" w:rsidRDefault="00C721C7" w:rsidP="00C721C7">
      <w:pPr>
        <w:jc w:val="both"/>
        <w:rPr>
          <w:b/>
          <w:lang w:val="en-US"/>
        </w:rPr>
      </w:pPr>
      <w:r w:rsidRPr="00C721C7">
        <w:rPr>
          <w:b/>
        </w:rPr>
        <w:t>PyCitySchools</w:t>
      </w:r>
      <w:r w:rsidRPr="00C721C7">
        <w:rPr>
          <w:b/>
          <w:lang w:val="en-US"/>
        </w:rPr>
        <w:t xml:space="preserve"> Analysis</w:t>
      </w:r>
    </w:p>
    <w:p w:rsidR="00564315" w:rsidRPr="00564315" w:rsidRDefault="00564315" w:rsidP="00C721C7">
      <w:pPr>
        <w:numPr>
          <w:ilvl w:val="0"/>
          <w:numId w:val="1"/>
        </w:numPr>
        <w:jc w:val="both"/>
        <w:rPr>
          <w:lang w:val="en-US"/>
        </w:rPr>
      </w:pPr>
      <w:r w:rsidRPr="00564315">
        <w:rPr>
          <w:lang w:val="en-US"/>
        </w:rPr>
        <w:t>Total number of schools: 15</w:t>
      </w:r>
      <w:bookmarkStart w:id="0" w:name="_GoBack"/>
      <w:bookmarkEnd w:id="0"/>
    </w:p>
    <w:p w:rsidR="00564315" w:rsidRPr="00564315" w:rsidRDefault="00564315" w:rsidP="00C721C7">
      <w:pPr>
        <w:numPr>
          <w:ilvl w:val="0"/>
          <w:numId w:val="1"/>
        </w:numPr>
        <w:jc w:val="both"/>
        <w:rPr>
          <w:lang w:val="en-US"/>
        </w:rPr>
      </w:pPr>
      <w:r w:rsidRPr="00564315">
        <w:rPr>
          <w:lang w:val="en-US"/>
        </w:rPr>
        <w:t>Total number of students: 39,170</w:t>
      </w:r>
    </w:p>
    <w:p w:rsidR="00564315" w:rsidRPr="00564315" w:rsidRDefault="00564315" w:rsidP="00C721C7">
      <w:pPr>
        <w:numPr>
          <w:ilvl w:val="0"/>
          <w:numId w:val="1"/>
        </w:numPr>
        <w:jc w:val="both"/>
        <w:rPr>
          <w:lang w:val="en-US"/>
        </w:rPr>
      </w:pPr>
      <w:r w:rsidRPr="00564315">
        <w:rPr>
          <w:lang w:val="en-US"/>
        </w:rPr>
        <w:t>Total budget: $24,649,428</w:t>
      </w:r>
    </w:p>
    <w:p w:rsidR="00564315" w:rsidRPr="00564315" w:rsidRDefault="00564315" w:rsidP="00C721C7">
      <w:pPr>
        <w:numPr>
          <w:ilvl w:val="0"/>
          <w:numId w:val="1"/>
        </w:numPr>
        <w:jc w:val="both"/>
        <w:rPr>
          <w:lang w:val="en-US"/>
        </w:rPr>
      </w:pPr>
      <w:r w:rsidRPr="00564315">
        <w:rPr>
          <w:lang w:val="en-US"/>
        </w:rPr>
        <w:t>Average math score: 70.34</w:t>
      </w:r>
    </w:p>
    <w:p w:rsidR="00564315" w:rsidRPr="00564315" w:rsidRDefault="00564315" w:rsidP="00C721C7">
      <w:pPr>
        <w:numPr>
          <w:ilvl w:val="0"/>
          <w:numId w:val="1"/>
        </w:numPr>
        <w:jc w:val="both"/>
        <w:rPr>
          <w:lang w:val="en-US"/>
        </w:rPr>
      </w:pPr>
      <w:r w:rsidRPr="00564315">
        <w:rPr>
          <w:lang w:val="en-US"/>
        </w:rPr>
        <w:t>Average reading score: 69.98</w:t>
      </w:r>
    </w:p>
    <w:p w:rsidR="00564315" w:rsidRPr="00564315" w:rsidRDefault="00564315" w:rsidP="00C721C7">
      <w:pPr>
        <w:numPr>
          <w:ilvl w:val="0"/>
          <w:numId w:val="1"/>
        </w:numPr>
        <w:jc w:val="both"/>
        <w:rPr>
          <w:lang w:val="en-US"/>
        </w:rPr>
      </w:pPr>
      <w:r w:rsidRPr="00564315">
        <w:rPr>
          <w:lang w:val="en-US"/>
        </w:rPr>
        <w:t>Percentage of students with a passing math score (50 or greater): 86.08%</w:t>
      </w:r>
    </w:p>
    <w:p w:rsidR="00564315" w:rsidRPr="00564315" w:rsidRDefault="00564315" w:rsidP="00C721C7">
      <w:pPr>
        <w:numPr>
          <w:ilvl w:val="0"/>
          <w:numId w:val="1"/>
        </w:numPr>
        <w:jc w:val="both"/>
        <w:rPr>
          <w:lang w:val="en-US"/>
        </w:rPr>
      </w:pPr>
      <w:r w:rsidRPr="00564315">
        <w:rPr>
          <w:lang w:val="en-US"/>
        </w:rPr>
        <w:t>Percentage of students with a passing reading score (50 or greater): 84.43%</w:t>
      </w:r>
    </w:p>
    <w:p w:rsidR="00564315" w:rsidRPr="00564315" w:rsidRDefault="00564315" w:rsidP="00C721C7">
      <w:pPr>
        <w:numPr>
          <w:ilvl w:val="0"/>
          <w:numId w:val="1"/>
        </w:numPr>
        <w:jc w:val="both"/>
        <w:rPr>
          <w:lang w:val="en-US"/>
        </w:rPr>
      </w:pPr>
      <w:r w:rsidRPr="00564315">
        <w:rPr>
          <w:lang w:val="en-US"/>
        </w:rPr>
        <w:t>Percentage of students who passed both math and reading (% Overall Passing): 72.81%</w:t>
      </w:r>
    </w:p>
    <w:p w:rsidR="00564315" w:rsidRPr="00564315" w:rsidRDefault="00564315" w:rsidP="00C721C7">
      <w:pPr>
        <w:numPr>
          <w:ilvl w:val="0"/>
          <w:numId w:val="2"/>
        </w:numPr>
        <w:jc w:val="both"/>
        <w:rPr>
          <w:lang w:val="en-US"/>
        </w:rPr>
      </w:pPr>
      <w:r w:rsidRPr="00564315">
        <w:rPr>
          <w:lang w:val="en-US"/>
        </w:rPr>
        <w:t xml:space="preserve">Overview table summarizing key metrics for each school: The table provides information about each school, including the school name, school type, total students, </w:t>
      </w:r>
      <w:proofErr w:type="gramStart"/>
      <w:r w:rsidRPr="00564315">
        <w:rPr>
          <w:lang w:val="en-US"/>
        </w:rPr>
        <w:t>total</w:t>
      </w:r>
      <w:proofErr w:type="gramEnd"/>
      <w:r w:rsidRPr="00564315">
        <w:rPr>
          <w:lang w:val="en-US"/>
        </w:rPr>
        <w:t xml:space="preserve"> school budget, per student budget, average math score, average reading score, percentage of students passing math and reading, and the overall passing percentage.</w:t>
      </w:r>
    </w:p>
    <w:p w:rsidR="00564315" w:rsidRPr="00C721C7" w:rsidRDefault="00564315" w:rsidP="00C721C7">
      <w:pPr>
        <w:jc w:val="both"/>
        <w:rPr>
          <w:b/>
          <w:lang w:val="en-US"/>
        </w:rPr>
      </w:pPr>
      <w:r w:rsidRPr="00C721C7">
        <w:rPr>
          <w:b/>
          <w:lang w:val="en-US"/>
        </w:rPr>
        <w:t>Conclusions/Comparisons:</w:t>
      </w:r>
    </w:p>
    <w:p w:rsidR="00564315" w:rsidRPr="00564315" w:rsidRDefault="00564315" w:rsidP="00C721C7">
      <w:pPr>
        <w:numPr>
          <w:ilvl w:val="0"/>
          <w:numId w:val="3"/>
        </w:numPr>
        <w:jc w:val="both"/>
        <w:rPr>
          <w:lang w:val="en-US"/>
        </w:rPr>
      </w:pPr>
      <w:r w:rsidRPr="00564315">
        <w:rPr>
          <w:lang w:val="en-US"/>
        </w:rPr>
        <w:t>Comparison by school type:</w:t>
      </w:r>
    </w:p>
    <w:p w:rsidR="00564315" w:rsidRPr="00564315" w:rsidRDefault="00564315" w:rsidP="00C721C7">
      <w:pPr>
        <w:numPr>
          <w:ilvl w:val="1"/>
          <w:numId w:val="3"/>
        </w:numPr>
        <w:jc w:val="both"/>
        <w:rPr>
          <w:lang w:val="en-US"/>
        </w:rPr>
      </w:pPr>
      <w:r w:rsidRPr="00564315">
        <w:rPr>
          <w:lang w:val="en-US"/>
        </w:rPr>
        <w:t>Independent schools generally have higher average math and reading scores compared to government schools.</w:t>
      </w:r>
    </w:p>
    <w:p w:rsidR="00564315" w:rsidRPr="00564315" w:rsidRDefault="00564315" w:rsidP="00C721C7">
      <w:pPr>
        <w:numPr>
          <w:ilvl w:val="1"/>
          <w:numId w:val="3"/>
        </w:numPr>
        <w:jc w:val="both"/>
        <w:rPr>
          <w:lang w:val="en-US"/>
        </w:rPr>
      </w:pPr>
      <w:r w:rsidRPr="00564315">
        <w:rPr>
          <w:lang w:val="en-US"/>
        </w:rPr>
        <w:t>Independent schools also tend to have higher percentages of students passing math, reading, and overall compared to government schools.</w:t>
      </w:r>
    </w:p>
    <w:p w:rsidR="00564315" w:rsidRPr="00564315" w:rsidRDefault="00564315" w:rsidP="00C721C7">
      <w:pPr>
        <w:numPr>
          <w:ilvl w:val="0"/>
          <w:numId w:val="3"/>
        </w:numPr>
        <w:jc w:val="both"/>
        <w:rPr>
          <w:lang w:val="en-US"/>
        </w:rPr>
      </w:pPr>
      <w:r w:rsidRPr="00564315">
        <w:rPr>
          <w:lang w:val="en-US"/>
        </w:rPr>
        <w:t>Comparison by school size:</w:t>
      </w:r>
    </w:p>
    <w:p w:rsidR="00564315" w:rsidRPr="00564315" w:rsidRDefault="00564315" w:rsidP="00C721C7">
      <w:pPr>
        <w:numPr>
          <w:ilvl w:val="1"/>
          <w:numId w:val="3"/>
        </w:numPr>
        <w:jc w:val="both"/>
        <w:rPr>
          <w:lang w:val="en-US"/>
        </w:rPr>
      </w:pPr>
      <w:r w:rsidRPr="00564315">
        <w:rPr>
          <w:lang w:val="en-US"/>
        </w:rPr>
        <w:t>Small-sized schools (&lt;1000 students) have higher average math and reading scores compared to medium and large-sized schools.</w:t>
      </w:r>
    </w:p>
    <w:p w:rsidR="00564315" w:rsidRPr="00564315" w:rsidRDefault="00564315" w:rsidP="00C721C7">
      <w:pPr>
        <w:numPr>
          <w:ilvl w:val="1"/>
          <w:numId w:val="3"/>
        </w:numPr>
        <w:jc w:val="both"/>
        <w:rPr>
          <w:lang w:val="en-US"/>
        </w:rPr>
      </w:pPr>
      <w:r w:rsidRPr="00564315">
        <w:rPr>
          <w:lang w:val="en-US"/>
        </w:rPr>
        <w:t>Small-sized schools also have higher percentages of students passing math, reading, and overall compared to medium and large-sized schools.</w:t>
      </w:r>
    </w:p>
    <w:p w:rsidR="00FA590C" w:rsidRDefault="00FA590C"/>
    <w:sectPr w:rsidR="00FA590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3E7" w:rsidRDefault="000223E7" w:rsidP="00C721C7">
      <w:pPr>
        <w:spacing w:after="0" w:line="240" w:lineRule="auto"/>
      </w:pPr>
      <w:r>
        <w:separator/>
      </w:r>
    </w:p>
  </w:endnote>
  <w:endnote w:type="continuationSeparator" w:id="0">
    <w:p w:rsidR="000223E7" w:rsidRDefault="000223E7" w:rsidP="00C72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3E7" w:rsidRDefault="000223E7" w:rsidP="00C721C7">
      <w:pPr>
        <w:spacing w:after="0" w:line="240" w:lineRule="auto"/>
      </w:pPr>
      <w:r>
        <w:separator/>
      </w:r>
    </w:p>
  </w:footnote>
  <w:footnote w:type="continuationSeparator" w:id="0">
    <w:p w:rsidR="000223E7" w:rsidRDefault="000223E7" w:rsidP="00C72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1C7" w:rsidRPr="00C721C7" w:rsidRDefault="00C721C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602BE"/>
    <w:multiLevelType w:val="multilevel"/>
    <w:tmpl w:val="E9643F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127686"/>
    <w:multiLevelType w:val="multilevel"/>
    <w:tmpl w:val="79A05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41832"/>
    <w:multiLevelType w:val="multilevel"/>
    <w:tmpl w:val="D7AA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315"/>
    <w:rsid w:val="000223E7"/>
    <w:rsid w:val="00564315"/>
    <w:rsid w:val="00C721C7"/>
    <w:rsid w:val="00E92AA6"/>
    <w:rsid w:val="00FA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52CE8"/>
  <w15:chartTrackingRefBased/>
  <w15:docId w15:val="{EE955008-885F-4EE8-9923-E8E17FBD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2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1C7"/>
  </w:style>
  <w:style w:type="paragraph" w:styleId="Footer">
    <w:name w:val="footer"/>
    <w:basedOn w:val="Normal"/>
    <w:link w:val="FooterChar"/>
    <w:uiPriority w:val="99"/>
    <w:unhideWhenUsed/>
    <w:rsid w:val="00C72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Firasat</dc:creator>
  <cp:keywords/>
  <dc:description/>
  <cp:lastModifiedBy>Hamza Firasat</cp:lastModifiedBy>
  <cp:revision>1</cp:revision>
  <dcterms:created xsi:type="dcterms:W3CDTF">2023-06-28T17:17:00Z</dcterms:created>
  <dcterms:modified xsi:type="dcterms:W3CDTF">2023-06-28T17:28:00Z</dcterms:modified>
</cp:coreProperties>
</file>