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Climate Compliance Roadmap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90-day to 12-month implementation plan for UAE SMEs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Roadmap Overview</w:t>
      </w:r>
    </w:p>
    <w:p>
      <w:pPr>
        <w:spacing w:after="120"/>
      </w:pPr>
      <w:r>
        <w:rPr>
          <w:rFonts w:ascii="Calibri" w:hAnsi="Calibri"/>
          <w:sz w:val="22"/>
        </w:rPr>
        <w:t>This roadmap is designed for a UAE SME that needs to become climate-compliance ready without creating unnecessary bureaucracy.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3650"/>
        <w:gridCol w:w="281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Phase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Timing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Main activities</w:t>
            </w:r>
          </w:p>
        </w:tc>
        <w:tc>
          <w:tcPr>
            <w:tcW w:type="dxa" w:w="2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Outputs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Phase 1: Mobilise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Weeks 1-4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Appoint owner, map obligations, collect utility and fuel records.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ESG owner, evidence folder, data request list.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Phase 2: Baseline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Weeks 5-10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Calculate Scope 1 and Scope 2 baseline, identify key risks.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GHG baseline, risk register, quick wins.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Phase 3: Controls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Months 3-6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Approve policy, governance routine, data controls and supplier clauses.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Policy pack, monthly dashboard, supplier checklist.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Phase 4: Reduce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Months 6-12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Implement energy, fleet, cooling, waste and procurement actions.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Action plan progress, capex decisions, reduction evidence.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Phase 5: Report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Annual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Prepare management report and customer/regulator response pack.</w:t>
            </w:r>
          </w:p>
        </w:tc>
        <w:tc>
          <w:tcPr>
            <w:tcW w:type="dxa" w:w="281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ESG report inputs, management presentation.</w:t>
            </w:r>
          </w:p>
        </w:tc>
      </w:tr>
    </w:tbl>
    <w:p/>
    <w:p>
      <w:pPr>
        <w:pStyle w:val="Heading1"/>
      </w:pPr>
      <w:r>
        <w:t>90-Day Sprint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850"/>
        <w:gridCol w:w="1650"/>
        <w:gridCol w:w="2860"/>
        <w:gridCol w:w="1150"/>
      </w:tblGrid>
      <w:tr>
        <w:trPr>
          <w:tblHeader w:val="true"/>
        </w:trP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Week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Success measure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Kickoff and site/data map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+ ESG owner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Site list and data request issued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Collect invoices and fleet data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 / Ops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12 months data received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Initial GHG baseline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Draft calculation workbook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Climate and ESG risk workshop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Risk register draft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review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GM / Owner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Approved roadmap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Climate Compliance Roadmap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