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أخبار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النادي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أساطير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الإنجازات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ترتيب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الفرق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الجهز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الفني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والإداري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طقم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الفريق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لاعبي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الفريق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صفحتي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الجهاز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الإداري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والفني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لاعبي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الفريق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المدرب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أولا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لاعبي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الفريق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بصفحة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واحدة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اسمها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الفريق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00A">
      <w:pPr>
        <w:bidi w:val="1"/>
        <w:ind w:left="36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لتصبح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المنيو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الرئيسية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الشكل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التالي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ind w:left="3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الرئيسية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الأخبار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النادي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نبذة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تاريخية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النادي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الفريق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الأول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الإعلام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معرض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الصور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فيديو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المشجعين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التذاكر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وسائل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الاجتماعي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تواصل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معنا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2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B499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CC+rA//Ow6mfa5na+GIqj6Cag==">CgMxLjA4AHIhMU5zdkVGRVZjX3Frc1ppd0U3LS1ueURDU1VVQVkxbkY0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2024-04-07T11:54:00Z</dcterms:created>
  <dc:creator>Malek Khalaf</dc:creator>
</cp:coreProperties>
</file>