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after="240"/>
        <w:ind w:left="840" w:hanging="420"/>
        <w:rPr>
          <w:b/>
          <w:sz w:val="40"/>
          <w:szCs w:val="40"/>
        </w:rPr>
      </w:pPr>
      <w:r>
        <w:rPr>
          <w:b/>
          <w:sz w:val="40"/>
          <w:szCs w:val="40"/>
          <w:rtl w:val="0"/>
        </w:rPr>
        <w:t xml:space="preserve"> Introduction</w:t>
      </w:r>
    </w:p>
    <w:p>
      <w:pPr>
        <w:spacing w:before="240" w:after="240"/>
        <w:rPr>
          <w:b/>
          <w:sz w:val="40"/>
          <w:szCs w:val="40"/>
        </w:rPr>
      </w:pPr>
      <w:r>
        <w:rPr>
          <w:b/>
          <w:sz w:val="40"/>
          <w:szCs w:val="40"/>
          <w:rtl w:val="0"/>
        </w:rPr>
        <w:t xml:space="preserve"> </w:t>
      </w:r>
      <w:r>
        <w:rPr>
          <w:b/>
          <w:sz w:val="40"/>
          <w:szCs w:val="40"/>
        </w:rPr>
        <w:drawing>
          <wp:inline distT="114300" distB="114300" distL="114300" distR="114300">
            <wp:extent cx="8129270" cy="2476500"/>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4" name="image5.jpg"/>
                    <pic:cNvPicPr preferRelativeResize="0"/>
                  </pic:nvPicPr>
                  <pic:blipFill>
                    <a:blip r:embed="rId6"/>
                    <a:srcRect/>
                    <a:stretch>
                      <a:fillRect/>
                    </a:stretch>
                  </pic:blipFill>
                  <pic:spPr>
                    <a:xfrm>
                      <a:off x="0" y="0"/>
                      <a:ext cx="8129588" cy="2476500"/>
                    </a:xfrm>
                    <a:prstGeom prst="rect">
                      <a:avLst/>
                    </a:prstGeom>
                  </pic:spPr>
                </pic:pic>
              </a:graphicData>
            </a:graphic>
          </wp:inline>
        </w:drawing>
      </w:r>
      <w:bookmarkStart w:id="9" w:name="_GoBack"/>
      <w:bookmarkEnd w:id="9"/>
    </w:p>
    <w:p>
      <w:pPr>
        <w:spacing w:before="240" w:after="240"/>
        <w:rPr>
          <w:b/>
          <w:color w:val="0D0D0D"/>
          <w:sz w:val="20"/>
          <w:szCs w:val="20"/>
          <w:highlight w:val="white"/>
        </w:rPr>
      </w:pPr>
      <w:r>
        <w:rPr>
          <w:b/>
          <w:color w:val="0D0D0D"/>
          <w:highlight w:val="white"/>
          <w:rtl w:val="0"/>
        </w:rPr>
        <w:t xml:space="preserve">1. </w:t>
      </w:r>
      <w:r>
        <w:rPr>
          <w:b/>
          <w:color w:val="0D0D0D"/>
          <w:sz w:val="20"/>
          <w:szCs w:val="20"/>
          <w:highlight w:val="white"/>
          <w:rtl w:val="0"/>
        </w:rPr>
        <w:t>Definition of Education Problems</w:t>
      </w:r>
    </w:p>
    <w:p>
      <w:pPr>
        <w:spacing w:before="240" w:after="240"/>
        <w:rPr>
          <w:b/>
          <w:color w:val="0D0D0D"/>
          <w:sz w:val="16"/>
          <w:szCs w:val="16"/>
          <w:highlight w:val="white"/>
        </w:rPr>
      </w:pPr>
      <w:r>
        <w:rPr>
          <w:b/>
          <w:color w:val="0D0D0D"/>
          <w:sz w:val="16"/>
          <w:szCs w:val="16"/>
          <w:highlight w:val="white"/>
          <w:rtl w:val="0"/>
        </w:rPr>
        <w:t xml:space="preserve"> </w:t>
      </w:r>
      <w:r>
        <w:rPr>
          <w:b/>
          <w:color w:val="0D0D0D"/>
          <w:sz w:val="16"/>
          <w:szCs w:val="16"/>
          <w:highlight w:val="white"/>
        </w:rPr>
        <w:drawing>
          <wp:inline distT="114300" distB="114300" distL="114300" distR="114300">
            <wp:extent cx="7557770" cy="2733675"/>
            <wp:effectExtent l="0" t="0" r="0" b="0"/>
            <wp:docPr id="7" name="image3.jpg"/>
            <wp:cNvGraphicFramePr/>
            <a:graphic xmlns:a="http://schemas.openxmlformats.org/drawingml/2006/main">
              <a:graphicData uri="http://schemas.openxmlformats.org/drawingml/2006/picture">
                <pic:pic xmlns:pic="http://schemas.openxmlformats.org/drawingml/2006/picture">
                  <pic:nvPicPr>
                    <pic:cNvPr id="7" name="image3.jpg"/>
                    <pic:cNvPicPr preferRelativeResize="0"/>
                  </pic:nvPicPr>
                  <pic:blipFill>
                    <a:blip r:embed="rId7"/>
                    <a:srcRect/>
                    <a:stretch>
                      <a:fillRect/>
                    </a:stretch>
                  </pic:blipFill>
                  <pic:spPr>
                    <a:xfrm>
                      <a:off x="0" y="0"/>
                      <a:ext cx="7558088" cy="2733675"/>
                    </a:xfrm>
                    <a:prstGeom prst="rect">
                      <a:avLst/>
                    </a:prstGeom>
                  </pic:spPr>
                </pic:pic>
              </a:graphicData>
            </a:graphic>
          </wp:inline>
        </w:drawing>
      </w:r>
    </w:p>
    <w:p>
      <w:pPr>
        <w:spacing w:before="240" w:after="240"/>
      </w:pPr>
      <w:r>
        <w:rPr>
          <w:rtl w:val="0"/>
        </w:rPr>
        <w:t xml:space="preserve"> Importance of Arranging Issues Instructing issues coordinate a gigantic number issues that disappoint students' ability to get to quality heading and show up at their most conspicuous end. These issues can show up in various plans, including nonattendance of agree to tutoring, arrangements in enlightening quality, and critical prospering hardships among students.</w:t>
      </w:r>
    </w:p>
    <w:p>
      <w:pPr>
        <w:spacing w:before="240" w:after="240"/>
      </w:pPr>
      <w:r>
        <w:rPr>
          <w:rtl w:val="0"/>
        </w:rPr>
        <w:t xml:space="preserve"> </w:t>
      </w:r>
    </w:p>
    <w:p>
      <w:pPr>
        <w:spacing w:before="240" w:after="240"/>
        <w:rPr>
          <w:b/>
          <w:color w:val="0D0D0D"/>
          <w:sz w:val="20"/>
          <w:szCs w:val="20"/>
          <w:highlight w:val="white"/>
        </w:rPr>
      </w:pPr>
      <w:r>
        <w:rPr>
          <w:b/>
          <w:color w:val="0D0D0D"/>
          <w:highlight w:val="white"/>
          <w:rtl w:val="0"/>
        </w:rPr>
        <w:t xml:space="preserve">2. </w:t>
      </w:r>
      <w:r>
        <w:rPr>
          <w:b/>
          <w:color w:val="0D0D0D"/>
          <w:sz w:val="20"/>
          <w:szCs w:val="20"/>
          <w:highlight w:val="white"/>
          <w:rtl w:val="0"/>
        </w:rPr>
        <w:t>Importance of Addressing Education Problems</w:t>
      </w:r>
    </w:p>
    <w:p>
      <w:pPr>
        <w:spacing w:before="240" w:after="240"/>
      </w:pPr>
      <w:r>
        <w:rPr>
          <w:rtl w:val="0"/>
        </w:rPr>
        <w:t xml:space="preserve"> </w:t>
      </w:r>
    </w:p>
    <w:p>
      <w:pPr>
        <w:spacing w:before="240" w:after="240"/>
      </w:pPr>
      <w:r>
        <w:rPr>
          <w:rtl w:val="0"/>
        </w:rPr>
        <w:t>Meaning of Tending to Tutoring Issues Tending to instructing issues is pivotal thinking about various parts. Other than the way that it ensures comparable entryways for all students, paying little notice to what their experience or conditions, yet it other than expects an essential part in trim the fate of social orders and economies. By managing these hardships head-on, we can make a more complete and fair educational system that connection points with individuals and invigorates social development.</w:t>
      </w:r>
    </w:p>
    <w:p>
      <w:pPr>
        <w:spacing w:before="240" w:after="240"/>
      </w:pPr>
      <w:r>
        <w:rPr>
          <w:rtl w:val="0"/>
        </w:rPr>
        <w:t xml:space="preserve"> </w:t>
      </w:r>
    </w:p>
    <w:p>
      <w:pPr>
        <w:spacing w:before="240" w:after="240"/>
        <w:rPr>
          <w:b/>
          <w:color w:val="0D0D0D"/>
          <w:sz w:val="20"/>
          <w:szCs w:val="20"/>
          <w:highlight w:val="white"/>
        </w:rPr>
      </w:pPr>
      <w:r>
        <w:rPr>
          <w:b/>
          <w:color w:val="0D0D0D"/>
          <w:highlight w:val="white"/>
          <w:rtl w:val="0"/>
        </w:rPr>
        <w:t xml:space="preserve">3. </w:t>
      </w:r>
      <w:r>
        <w:rPr>
          <w:b/>
          <w:color w:val="0D0D0D"/>
          <w:sz w:val="20"/>
          <w:szCs w:val="20"/>
          <w:highlight w:val="white"/>
          <w:rtl w:val="0"/>
        </w:rPr>
        <w:t xml:space="preserve">Overview of Common Education Problems </w:t>
      </w:r>
    </w:p>
    <w:p>
      <w:pPr>
        <w:spacing w:before="240" w:after="240"/>
      </w:pPr>
      <w:r>
        <w:rPr>
          <w:rtl w:val="0"/>
        </w:rPr>
        <w:t xml:space="preserve"> </w:t>
      </w:r>
      <w:r>
        <w:drawing>
          <wp:inline distT="114300" distB="114300" distL="114300" distR="114300">
            <wp:extent cx="7772400" cy="3550920"/>
            <wp:effectExtent l="0" t="0" r="0" b="0"/>
            <wp:docPr id="11" name="image13.jpg"/>
            <wp:cNvGraphicFramePr/>
            <a:graphic xmlns:a="http://schemas.openxmlformats.org/drawingml/2006/main">
              <a:graphicData uri="http://schemas.openxmlformats.org/drawingml/2006/picture">
                <pic:pic xmlns:pic="http://schemas.openxmlformats.org/drawingml/2006/picture">
                  <pic:nvPicPr>
                    <pic:cNvPr id="11" name="image13.jpg"/>
                    <pic:cNvPicPr preferRelativeResize="0"/>
                  </pic:nvPicPr>
                  <pic:blipFill>
                    <a:blip r:embed="rId8"/>
                    <a:srcRect/>
                    <a:stretch>
                      <a:fillRect/>
                    </a:stretch>
                  </pic:blipFill>
                  <pic:spPr>
                    <a:xfrm>
                      <a:off x="0" y="0"/>
                      <a:ext cx="7772400" cy="3551351"/>
                    </a:xfrm>
                    <a:prstGeom prst="rect">
                      <a:avLst/>
                    </a:prstGeom>
                  </pic:spPr>
                </pic:pic>
              </a:graphicData>
            </a:graphic>
          </wp:inline>
        </w:drawing>
      </w:r>
    </w:p>
    <w:p>
      <w:pPr>
        <w:spacing w:before="240" w:after="240"/>
      </w:pPr>
      <w:r>
        <w:rPr>
          <w:rtl w:val="0"/>
        </w:rPr>
        <w:t>Arrangement of Average Course Issues Preceding bouncing into express issues, it's essential for comprehend the general burdens confronting the heading region. These converge regardless are not limited to, nonappearance of approval to arranging, nature of training, movement joining, enlightening irregularity, mental flourishing difficulties, and the impact of Covid.</w:t>
      </w:r>
    </w:p>
    <w:p>
      <w:pPr>
        <w:pStyle w:val="4"/>
        <w:keepNext w:val="0"/>
        <w:keepLines w:val="0"/>
        <w:pBdr>
          <w:top w:val="single" w:color="E3E3E3" w:sz="8" w:space="0"/>
          <w:left w:val="single" w:color="E3E3E3" w:sz="8" w:space="3255"/>
          <w:bottom w:val="single" w:color="E3E3E3" w:sz="8" w:space="0"/>
          <w:right w:val="single" w:color="E3E3E3" w:sz="8" w:space="0"/>
          <w:between w:val="single" w:color="E3E3E3" w:sz="8" w:space="0"/>
        </w:pBdr>
        <w:shd w:val="clear" w:fill="FFFFFF"/>
        <w:spacing w:before="280"/>
        <w:ind w:left="840" w:hanging="420"/>
        <w:rPr>
          <w:b/>
          <w:color w:val="0D0D0D"/>
          <w:sz w:val="32"/>
          <w:szCs w:val="32"/>
        </w:rPr>
      </w:pPr>
      <w:bookmarkStart w:id="0" w:name="_60x1r1i1s8su" w:colFirst="0" w:colLast="0"/>
      <w:bookmarkEnd w:id="0"/>
      <w:r>
        <w:rPr>
          <w:b/>
          <w:color w:val="0D0D0D"/>
          <w:sz w:val="32"/>
          <w:szCs w:val="32"/>
          <w:rtl w:val="0"/>
        </w:rPr>
        <w:t xml:space="preserve"> Lack of Access to Education</w:t>
      </w:r>
    </w:p>
    <w:p>
      <w:r>
        <w:drawing>
          <wp:inline distT="114300" distB="114300" distL="114300" distR="114300">
            <wp:extent cx="6891020" cy="2381250"/>
            <wp:effectExtent l="0" t="0" r="0" b="0"/>
            <wp:docPr id="13" name="image12.jpg"/>
            <wp:cNvGraphicFramePr/>
            <a:graphic xmlns:a="http://schemas.openxmlformats.org/drawingml/2006/main">
              <a:graphicData uri="http://schemas.openxmlformats.org/drawingml/2006/picture">
                <pic:pic xmlns:pic="http://schemas.openxmlformats.org/drawingml/2006/picture">
                  <pic:nvPicPr>
                    <pic:cNvPr id="13" name="image12.jpg"/>
                    <pic:cNvPicPr preferRelativeResize="0"/>
                  </pic:nvPicPr>
                  <pic:blipFill>
                    <a:blip r:embed="rId9"/>
                    <a:srcRect/>
                    <a:stretch>
                      <a:fillRect/>
                    </a:stretch>
                  </pic:blipFill>
                  <pic:spPr>
                    <a:xfrm>
                      <a:off x="0" y="0"/>
                      <a:ext cx="6891338" cy="2381250"/>
                    </a:xfrm>
                    <a:prstGeom prst="rect">
                      <a:avLst/>
                    </a:prstGeom>
                  </pic:spPr>
                </pic:pic>
              </a:graphicData>
            </a:graphic>
          </wp:inline>
        </w:drawing>
      </w:r>
    </w:p>
    <w:p>
      <w:pPr>
        <w:spacing w:before="240" w:after="240"/>
        <w:rPr>
          <w:b/>
          <w:color w:val="0D0D0D"/>
          <w:sz w:val="20"/>
          <w:szCs w:val="20"/>
          <w:highlight w:val="white"/>
        </w:rPr>
      </w:pPr>
      <w:r>
        <w:rPr>
          <w:b/>
          <w:color w:val="0D0D0D"/>
          <w:highlight w:val="white"/>
          <w:rtl w:val="0"/>
        </w:rPr>
        <w:t xml:space="preserve">1. </w:t>
      </w:r>
      <w:r>
        <w:rPr>
          <w:b/>
          <w:color w:val="0D0D0D"/>
          <w:sz w:val="20"/>
          <w:szCs w:val="20"/>
          <w:highlight w:val="white"/>
          <w:rtl w:val="0"/>
        </w:rPr>
        <w:t>Financial Barriers</w:t>
      </w:r>
    </w:p>
    <w:p>
      <w:pPr>
        <w:spacing w:before="240" w:after="240"/>
      </w:pPr>
      <w:r>
        <w:rPr>
          <w:rtl w:val="0"/>
        </w:rPr>
        <w:t xml:space="preserve"> </w:t>
      </w:r>
    </w:p>
    <w:p>
      <w:pPr>
        <w:spacing w:before="240" w:after="240"/>
      </w:pPr>
      <w:r>
        <w:rPr>
          <w:rtl w:val="0"/>
        </w:rPr>
        <w:t xml:space="preserve"> Cash related Blocks One of the significant evasions to bearing is financial endpoints. Various families fight to deal with the expense of school charges, formal attire, and supplies, getting their young people far from going to reliably class.</w:t>
      </w:r>
    </w:p>
    <w:p>
      <w:pPr>
        <w:spacing w:before="240" w:after="240"/>
      </w:pPr>
      <w:r>
        <w:rPr>
          <w:rtl w:val="0"/>
        </w:rPr>
        <w:t xml:space="preserve"> </w:t>
      </w:r>
    </w:p>
    <w:p>
      <w:pPr>
        <w:spacing w:before="240" w:after="240"/>
        <w:rPr>
          <w:b/>
          <w:color w:val="0D0D0D"/>
          <w:sz w:val="20"/>
          <w:szCs w:val="20"/>
          <w:highlight w:val="white"/>
        </w:rPr>
      </w:pPr>
      <w:r>
        <w:rPr>
          <w:b/>
          <w:color w:val="0D0D0D"/>
          <w:highlight w:val="white"/>
          <w:rtl w:val="0"/>
        </w:rPr>
        <w:t xml:space="preserve">2. </w:t>
      </w:r>
      <w:r>
        <w:rPr>
          <w:b/>
          <w:color w:val="0D0D0D"/>
          <w:sz w:val="20"/>
          <w:szCs w:val="20"/>
          <w:highlight w:val="white"/>
          <w:rtl w:val="0"/>
        </w:rPr>
        <w:t>Geographical Barriers</w:t>
      </w:r>
    </w:p>
    <w:p>
      <w:pPr>
        <w:spacing w:before="240" w:after="240"/>
      </w:pPr>
      <w:r>
        <w:rPr>
          <w:rtl w:val="0"/>
        </w:rPr>
        <w:t xml:space="preserve"> </w:t>
      </w:r>
      <w:r>
        <w:drawing>
          <wp:inline distT="114300" distB="114300" distL="114300" distR="114300">
            <wp:extent cx="7229475" cy="3372485"/>
            <wp:effectExtent l="0" t="0" r="0" b="0"/>
            <wp:docPr id="1" name="image6.jpg"/>
            <wp:cNvGraphicFramePr/>
            <a:graphic xmlns:a="http://schemas.openxmlformats.org/drawingml/2006/main">
              <a:graphicData uri="http://schemas.openxmlformats.org/drawingml/2006/picture">
                <pic:pic xmlns:pic="http://schemas.openxmlformats.org/drawingml/2006/picture">
                  <pic:nvPicPr>
                    <pic:cNvPr id="1" name="image6.jpg"/>
                    <pic:cNvPicPr preferRelativeResize="0"/>
                  </pic:nvPicPr>
                  <pic:blipFill>
                    <a:blip r:embed="rId10"/>
                    <a:srcRect/>
                    <a:stretch>
                      <a:fillRect/>
                    </a:stretch>
                  </pic:blipFill>
                  <pic:spPr>
                    <a:xfrm>
                      <a:off x="0" y="0"/>
                      <a:ext cx="7229475" cy="3372850"/>
                    </a:xfrm>
                    <a:prstGeom prst="rect">
                      <a:avLst/>
                    </a:prstGeom>
                  </pic:spPr>
                </pic:pic>
              </a:graphicData>
            </a:graphic>
          </wp:inline>
        </w:drawing>
      </w:r>
    </w:p>
    <w:p>
      <w:pPr>
        <w:spacing w:before="240" w:after="240"/>
      </w:pPr>
      <w:r>
        <w:rPr>
          <w:rtl w:val="0"/>
        </w:rPr>
        <w:t xml:space="preserve"> Land Hindrances In remote or run of the mill regions, geographical limits, for instance, essential distances to schools and nonattendance of transportation establishment can obstruct agree to preparing.</w:t>
      </w:r>
    </w:p>
    <w:p>
      <w:pPr>
        <w:spacing w:before="240" w:after="240"/>
      </w:pPr>
      <w:r>
        <w:rPr>
          <w:rtl w:val="0"/>
        </w:rPr>
        <w:t xml:space="preserve"> </w:t>
      </w:r>
    </w:p>
    <w:p>
      <w:pPr>
        <w:spacing w:before="240" w:after="240"/>
        <w:rPr>
          <w:b/>
          <w:color w:val="0D0D0D"/>
          <w:sz w:val="20"/>
          <w:szCs w:val="20"/>
          <w:highlight w:val="white"/>
        </w:rPr>
      </w:pPr>
      <w:r>
        <w:rPr>
          <w:b/>
          <w:color w:val="0D0D0D"/>
          <w:highlight w:val="white"/>
          <w:rtl w:val="0"/>
        </w:rPr>
        <w:t xml:space="preserve">3. </w:t>
      </w:r>
      <w:r>
        <w:rPr>
          <w:b/>
          <w:color w:val="0D0D0D"/>
          <w:sz w:val="20"/>
          <w:szCs w:val="20"/>
          <w:highlight w:val="white"/>
          <w:rtl w:val="0"/>
        </w:rPr>
        <w:t>Socio-economic Barriers</w:t>
      </w:r>
    </w:p>
    <w:p>
      <w:pPr>
        <w:spacing w:before="240" w:after="240"/>
      </w:pPr>
      <w:r>
        <w:rPr>
          <w:rtl w:val="0"/>
        </w:rPr>
        <w:t xml:space="preserve"> </w:t>
      </w:r>
    </w:p>
    <w:p>
      <w:pPr>
        <w:spacing w:before="240" w:after="240"/>
      </w:pPr>
      <w:r>
        <w:rPr>
          <w:rtl w:val="0"/>
        </w:rPr>
        <w:t>Cash related Blocks Monetary parts, including distress and parental coaching levels, can basically impact a youthful's enrollment to illuminating doors.</w:t>
      </w:r>
    </w:p>
    <w:p>
      <w:pPr>
        <w:pStyle w:val="4"/>
        <w:keepNext w:val="0"/>
        <w:keepLines w:val="0"/>
        <w:pBdr>
          <w:top w:val="single" w:color="E3E3E3" w:sz="8" w:space="0"/>
          <w:left w:val="single" w:color="E3E3E3" w:sz="8" w:space="3255"/>
          <w:bottom w:val="single" w:color="E3E3E3" w:sz="8" w:space="0"/>
          <w:right w:val="single" w:color="E3E3E3" w:sz="8" w:space="0"/>
          <w:between w:val="single" w:color="E3E3E3" w:sz="8" w:space="0"/>
        </w:pBdr>
        <w:shd w:val="clear" w:fill="FFFFFF"/>
        <w:spacing w:before="280"/>
        <w:ind w:left="840" w:hanging="420"/>
        <w:rPr>
          <w:b/>
          <w:color w:val="0D0D0D"/>
        </w:rPr>
      </w:pPr>
      <w:bookmarkStart w:id="1" w:name="_uzwf98cviifl" w:colFirst="0" w:colLast="0"/>
      <w:bookmarkEnd w:id="1"/>
      <w:r>
        <w:rPr>
          <w:b/>
          <w:color w:val="0D0D0D"/>
          <w:rtl w:val="0"/>
        </w:rPr>
        <w:t xml:space="preserve"> Quality of Education</w:t>
      </w:r>
    </w:p>
    <w:p>
      <w:r>
        <w:drawing>
          <wp:inline distT="114300" distB="114300" distL="114300" distR="114300">
            <wp:extent cx="6938645" cy="3152775"/>
            <wp:effectExtent l="0" t="0" r="0" b="0"/>
            <wp:docPr id="10" name="image11.jpg"/>
            <wp:cNvGraphicFramePr/>
            <a:graphic xmlns:a="http://schemas.openxmlformats.org/drawingml/2006/main">
              <a:graphicData uri="http://schemas.openxmlformats.org/drawingml/2006/picture">
                <pic:pic xmlns:pic="http://schemas.openxmlformats.org/drawingml/2006/picture">
                  <pic:nvPicPr>
                    <pic:cNvPr id="10" name="image11.jpg"/>
                    <pic:cNvPicPr preferRelativeResize="0"/>
                  </pic:nvPicPr>
                  <pic:blipFill>
                    <a:blip r:embed="rId11"/>
                    <a:srcRect/>
                    <a:stretch>
                      <a:fillRect/>
                    </a:stretch>
                  </pic:blipFill>
                  <pic:spPr>
                    <a:xfrm>
                      <a:off x="0" y="0"/>
                      <a:ext cx="6938963" cy="3152775"/>
                    </a:xfrm>
                    <a:prstGeom prst="rect">
                      <a:avLst/>
                    </a:prstGeom>
                  </pic:spPr>
                </pic:pic>
              </a:graphicData>
            </a:graphic>
          </wp:inline>
        </w:drawing>
      </w:r>
    </w:p>
    <w:p>
      <w:pPr>
        <w:spacing w:before="240" w:after="240"/>
        <w:rPr>
          <w:b/>
          <w:color w:val="0D0D0D"/>
          <w:sz w:val="20"/>
          <w:szCs w:val="20"/>
          <w:highlight w:val="white"/>
        </w:rPr>
      </w:pPr>
      <w:r>
        <w:rPr>
          <w:b/>
          <w:color w:val="0D0D0D"/>
          <w:highlight w:val="white"/>
          <w:rtl w:val="0"/>
        </w:rPr>
        <w:t xml:space="preserve">1. </w:t>
      </w:r>
      <w:r>
        <w:rPr>
          <w:b/>
          <w:color w:val="0D0D0D"/>
          <w:sz w:val="20"/>
          <w:szCs w:val="20"/>
          <w:highlight w:val="white"/>
          <w:rtl w:val="0"/>
        </w:rPr>
        <w:t>Underfunded Schools</w:t>
      </w:r>
    </w:p>
    <w:p>
      <w:pPr>
        <w:spacing w:before="240" w:after="240"/>
      </w:pPr>
      <w:r>
        <w:rPr>
          <w:rtl w:val="0"/>
        </w:rPr>
        <w:t xml:space="preserve"> </w:t>
      </w:r>
    </w:p>
    <w:p>
      <w:pPr>
        <w:spacing w:before="240" w:after="240"/>
      </w:pPr>
      <w:r>
        <w:rPr>
          <w:rtl w:val="0"/>
        </w:rPr>
        <w:t xml:space="preserve"> Underfunded Schools Many schools, particularly those in low-pay affiliations, experience the adroit impacts of persevering underfunding, impelling crushed homerooms, old resources, and lacking workplaces.</w:t>
      </w:r>
    </w:p>
    <w:p>
      <w:pPr>
        <w:spacing w:before="240" w:after="240"/>
        <w:rPr>
          <w:b/>
          <w:color w:val="0D0D0D"/>
          <w:sz w:val="20"/>
          <w:szCs w:val="20"/>
          <w:highlight w:val="white"/>
        </w:rPr>
      </w:pPr>
      <w:r>
        <w:rPr>
          <w:b/>
          <w:color w:val="0D0D0D"/>
          <w:highlight w:val="white"/>
          <w:rtl w:val="0"/>
        </w:rPr>
        <w:t xml:space="preserve">2. </w:t>
      </w:r>
      <w:r>
        <w:rPr>
          <w:b/>
          <w:color w:val="0D0D0D"/>
          <w:sz w:val="20"/>
          <w:szCs w:val="20"/>
          <w:highlight w:val="white"/>
          <w:rtl w:val="0"/>
        </w:rPr>
        <w:t>Lack of Qualified Teachers</w:t>
      </w:r>
    </w:p>
    <w:p>
      <w:pPr>
        <w:spacing w:before="240" w:after="240"/>
      </w:pPr>
      <w:r>
        <w:rPr>
          <w:rtl w:val="0"/>
        </w:rPr>
        <w:t xml:space="preserve"> </w:t>
      </w:r>
      <w:r>
        <w:drawing>
          <wp:inline distT="114300" distB="114300" distL="114300" distR="114300">
            <wp:extent cx="7862570" cy="2828925"/>
            <wp:effectExtent l="0" t="0" r="0" b="0"/>
            <wp:docPr id="9" name="image2.jpg"/>
            <wp:cNvGraphicFramePr/>
            <a:graphic xmlns:a="http://schemas.openxmlformats.org/drawingml/2006/main">
              <a:graphicData uri="http://schemas.openxmlformats.org/drawingml/2006/picture">
                <pic:pic xmlns:pic="http://schemas.openxmlformats.org/drawingml/2006/picture">
                  <pic:nvPicPr>
                    <pic:cNvPr id="9" name="image2.jpg"/>
                    <pic:cNvPicPr preferRelativeResize="0"/>
                  </pic:nvPicPr>
                  <pic:blipFill>
                    <a:blip r:embed="rId12"/>
                    <a:srcRect/>
                    <a:stretch>
                      <a:fillRect/>
                    </a:stretch>
                  </pic:blipFill>
                  <pic:spPr>
                    <a:xfrm>
                      <a:off x="0" y="0"/>
                      <a:ext cx="7862888" cy="2828925"/>
                    </a:xfrm>
                    <a:prstGeom prst="rect">
                      <a:avLst/>
                    </a:prstGeom>
                  </pic:spPr>
                </pic:pic>
              </a:graphicData>
            </a:graphic>
          </wp:inline>
        </w:drawing>
      </w:r>
    </w:p>
    <w:p>
      <w:pPr>
        <w:spacing w:before="240" w:after="240"/>
      </w:pPr>
      <w:r>
        <w:rPr>
          <w:rtl w:val="0"/>
        </w:rPr>
        <w:t xml:space="preserve"> Nonappearance of Qualified Teachers A deficit of qualified educators, especially in subjects like math and science, adds to the diminishing in training.</w:t>
      </w:r>
    </w:p>
    <w:p>
      <w:pPr>
        <w:spacing w:before="240" w:after="240"/>
        <w:rPr>
          <w:b/>
          <w:color w:val="0D0D0D"/>
          <w:sz w:val="20"/>
          <w:szCs w:val="20"/>
          <w:highlight w:val="white"/>
        </w:rPr>
      </w:pPr>
      <w:r>
        <w:rPr>
          <w:b/>
          <w:color w:val="0D0D0D"/>
          <w:highlight w:val="white"/>
          <w:rtl w:val="0"/>
        </w:rPr>
        <w:t xml:space="preserve">3. </w:t>
      </w:r>
      <w:r>
        <w:rPr>
          <w:b/>
          <w:color w:val="0D0D0D"/>
          <w:sz w:val="20"/>
          <w:szCs w:val="20"/>
          <w:highlight w:val="white"/>
          <w:rtl w:val="0"/>
        </w:rPr>
        <w:t>Outdated Curriculum</w:t>
      </w:r>
    </w:p>
    <w:p>
      <w:pPr>
        <w:spacing w:before="240" w:after="240"/>
        <w:rPr>
          <w:b/>
          <w:color w:val="0D0D0D"/>
          <w:sz w:val="20"/>
          <w:szCs w:val="20"/>
          <w:highlight w:val="white"/>
        </w:rPr>
      </w:pPr>
      <w:r>
        <w:rPr>
          <w:b/>
          <w:color w:val="0D0D0D"/>
          <w:sz w:val="20"/>
          <w:szCs w:val="20"/>
          <w:highlight w:val="white"/>
        </w:rPr>
        <w:drawing>
          <wp:inline distT="114300" distB="114300" distL="114300" distR="114300">
            <wp:extent cx="6957695" cy="3762375"/>
            <wp:effectExtent l="0" t="0" r="0" b="0"/>
            <wp:docPr id="8" name="image9.jpg"/>
            <wp:cNvGraphicFramePr/>
            <a:graphic xmlns:a="http://schemas.openxmlformats.org/drawingml/2006/main">
              <a:graphicData uri="http://schemas.openxmlformats.org/drawingml/2006/picture">
                <pic:pic xmlns:pic="http://schemas.openxmlformats.org/drawingml/2006/picture">
                  <pic:nvPicPr>
                    <pic:cNvPr id="8" name="image9.jpg"/>
                    <pic:cNvPicPr preferRelativeResize="0"/>
                  </pic:nvPicPr>
                  <pic:blipFill>
                    <a:blip r:embed="rId13"/>
                    <a:srcRect/>
                    <a:stretch>
                      <a:fillRect/>
                    </a:stretch>
                  </pic:blipFill>
                  <pic:spPr>
                    <a:xfrm>
                      <a:off x="0" y="0"/>
                      <a:ext cx="6958013" cy="3762375"/>
                    </a:xfrm>
                    <a:prstGeom prst="rect">
                      <a:avLst/>
                    </a:prstGeom>
                  </pic:spPr>
                </pic:pic>
              </a:graphicData>
            </a:graphic>
          </wp:inline>
        </w:drawing>
      </w:r>
    </w:p>
    <w:p>
      <w:pPr>
        <w:pStyle w:val="4"/>
        <w:keepNext w:val="0"/>
        <w:keepLines w:val="0"/>
        <w:pBdr>
          <w:top w:val="single" w:color="E3E3E3" w:sz="8" w:space="0"/>
          <w:left w:val="single" w:color="E3E3E3" w:sz="8" w:space="0"/>
          <w:bottom w:val="single" w:color="E3E3E3" w:sz="8" w:space="0"/>
          <w:right w:val="single" w:color="E3E3E3" w:sz="8" w:space="0"/>
          <w:between w:val="single" w:color="E3E3E3" w:sz="8" w:space="0"/>
        </w:pBdr>
        <w:shd w:val="clear" w:fill="FFFFFF"/>
        <w:spacing w:before="280"/>
        <w:rPr>
          <w:rFonts w:ascii="SimSun" w:hAnsi="SimSun" w:eastAsia="SimSun" w:cs="SimSun"/>
          <w:color w:val="000000"/>
          <w:sz w:val="22"/>
          <w:szCs w:val="22"/>
        </w:rPr>
      </w:pPr>
      <w:bookmarkStart w:id="2" w:name="_xqiq0qyq2rh9" w:colFirst="0" w:colLast="0"/>
      <w:bookmarkEnd w:id="2"/>
      <w:r>
        <w:rPr>
          <w:rFonts w:ascii="SimSun" w:hAnsi="SimSun" w:eastAsia="SimSun" w:cs="SimSun"/>
          <w:color w:val="000000"/>
          <w:sz w:val="27"/>
          <w:szCs w:val="27"/>
          <w:rtl w:val="0"/>
        </w:rPr>
        <w:t xml:space="preserve"> </w:t>
      </w:r>
      <w:r>
        <w:rPr>
          <w:rFonts w:ascii="SimSun" w:hAnsi="SimSun" w:eastAsia="SimSun" w:cs="SimSun"/>
          <w:color w:val="000000"/>
          <w:sz w:val="22"/>
          <w:szCs w:val="22"/>
          <w:rtl w:val="0"/>
        </w:rPr>
        <w:t>Out of date Instructive arrangement Typical educational program models an enormous piece of the time carelessness to conform to the changing basics of students and the deals of the state of the art workforce, leaving students genuinely prepared for the challenges of the 21st 100 years.</w:t>
      </w:r>
    </w:p>
    <w:p>
      <w:pPr>
        <w:pStyle w:val="4"/>
        <w:keepNext w:val="0"/>
        <w:keepLines w:val="0"/>
        <w:pBdr>
          <w:top w:val="single" w:color="E3E3E3" w:sz="8" w:space="0"/>
          <w:left w:val="single" w:color="E3E3E3" w:sz="8" w:space="3255"/>
          <w:bottom w:val="single" w:color="E3E3E3" w:sz="8" w:space="0"/>
          <w:right w:val="single" w:color="E3E3E3" w:sz="8" w:space="0"/>
          <w:between w:val="single" w:color="E3E3E3" w:sz="8" w:space="0"/>
        </w:pBdr>
        <w:shd w:val="clear" w:fill="FFFFFF"/>
        <w:spacing w:before="280"/>
        <w:ind w:left="840" w:hanging="420"/>
        <w:rPr>
          <w:b/>
          <w:color w:val="0D0D0D"/>
        </w:rPr>
      </w:pPr>
      <w:bookmarkStart w:id="3" w:name="_tp6lcl4exvjp" w:colFirst="0" w:colLast="0"/>
      <w:bookmarkEnd w:id="3"/>
      <w:r>
        <w:rPr>
          <w:b/>
          <w:color w:val="000000"/>
          <w:sz w:val="27"/>
          <w:szCs w:val="27"/>
          <w:rtl w:val="0"/>
        </w:rPr>
        <w:t xml:space="preserve"> </w:t>
      </w:r>
      <w:r>
        <w:rPr>
          <w:rFonts w:ascii="SimSun" w:hAnsi="SimSun" w:eastAsia="SimSun" w:cs="SimSun"/>
          <w:b/>
          <w:color w:val="000000"/>
          <w:sz w:val="27"/>
          <w:szCs w:val="27"/>
          <w:rtl w:val="0"/>
        </w:rPr>
        <w:t xml:space="preserve"> </w:t>
      </w:r>
      <w:r>
        <w:rPr>
          <w:b/>
          <w:color w:val="0D0D0D"/>
          <w:rtl w:val="0"/>
        </w:rPr>
        <w:t>Technology Integration</w:t>
      </w:r>
    </w:p>
    <w:p>
      <w:pPr>
        <w:spacing w:before="240" w:after="240"/>
        <w:rPr>
          <w:b/>
          <w:color w:val="0D0D0D"/>
          <w:sz w:val="20"/>
          <w:szCs w:val="20"/>
          <w:highlight w:val="white"/>
        </w:rPr>
      </w:pPr>
      <w:r>
        <w:rPr>
          <w:b/>
          <w:color w:val="0D0D0D"/>
          <w:highlight w:val="white"/>
          <w:rtl w:val="0"/>
        </w:rPr>
        <w:t xml:space="preserve">1. </w:t>
      </w:r>
      <w:r>
        <w:rPr>
          <w:b/>
          <w:color w:val="0D0D0D"/>
          <w:sz w:val="20"/>
          <w:szCs w:val="20"/>
          <w:highlight w:val="white"/>
          <w:rtl w:val="0"/>
        </w:rPr>
        <w:t>Digital Divide</w:t>
      </w:r>
    </w:p>
    <w:p>
      <w:pPr>
        <w:spacing w:before="240" w:after="240"/>
      </w:pPr>
      <w:r>
        <w:rPr>
          <w:rtl w:val="0"/>
        </w:rPr>
        <w:t xml:space="preserve"> </w:t>
      </w:r>
    </w:p>
    <w:p>
      <w:pPr>
        <w:spacing w:before="240" w:after="240"/>
      </w:pPr>
      <w:r>
        <w:rPr>
          <w:rtl w:val="0"/>
        </w:rPr>
        <w:t xml:space="preserve"> Modernized Opening The automated split proposes the opening between individuals who approach progression and people who don't. This uniqueness crushes existing unbalanced characters in preparing.</w:t>
      </w:r>
    </w:p>
    <w:p>
      <w:pPr>
        <w:spacing w:before="240" w:after="240"/>
      </w:pPr>
      <w:r>
        <w:rPr>
          <w:rtl w:val="0"/>
        </w:rPr>
        <w:t xml:space="preserve"> </w:t>
      </w:r>
    </w:p>
    <w:p>
      <w:pPr>
        <w:spacing w:before="240" w:after="240"/>
        <w:rPr>
          <w:b/>
          <w:color w:val="0D0D0D"/>
          <w:sz w:val="20"/>
          <w:szCs w:val="20"/>
          <w:highlight w:val="white"/>
        </w:rPr>
      </w:pPr>
      <w:r>
        <w:rPr>
          <w:b/>
          <w:color w:val="0D0D0D"/>
          <w:highlight w:val="white"/>
          <w:rtl w:val="0"/>
        </w:rPr>
        <w:t xml:space="preserve">2. </w:t>
      </w:r>
      <w:r>
        <w:rPr>
          <w:b/>
          <w:color w:val="0D0D0D"/>
          <w:sz w:val="20"/>
          <w:szCs w:val="20"/>
          <w:highlight w:val="white"/>
          <w:rtl w:val="0"/>
        </w:rPr>
        <w:t>Insufficient Tech Resources</w:t>
      </w:r>
    </w:p>
    <w:p>
      <w:pPr>
        <w:spacing w:before="240" w:after="240"/>
      </w:pPr>
      <w:r>
        <w:rPr>
          <w:rtl w:val="0"/>
        </w:rPr>
        <w:t xml:space="preserve"> </w:t>
      </w:r>
      <w:r>
        <w:drawing>
          <wp:inline distT="114300" distB="114300" distL="114300" distR="114300">
            <wp:extent cx="8034020" cy="2495550"/>
            <wp:effectExtent l="0" t="0" r="0" b="0"/>
            <wp:docPr id="14" name="image7.jpg"/>
            <wp:cNvGraphicFramePr/>
            <a:graphic xmlns:a="http://schemas.openxmlformats.org/drawingml/2006/main">
              <a:graphicData uri="http://schemas.openxmlformats.org/drawingml/2006/picture">
                <pic:pic xmlns:pic="http://schemas.openxmlformats.org/drawingml/2006/picture">
                  <pic:nvPicPr>
                    <pic:cNvPr id="14" name="image7.jpg"/>
                    <pic:cNvPicPr preferRelativeResize="0"/>
                  </pic:nvPicPr>
                  <pic:blipFill>
                    <a:blip r:embed="rId10"/>
                    <a:srcRect/>
                    <a:stretch>
                      <a:fillRect/>
                    </a:stretch>
                  </pic:blipFill>
                  <pic:spPr>
                    <a:xfrm>
                      <a:off x="0" y="0"/>
                      <a:ext cx="8034338" cy="2495550"/>
                    </a:xfrm>
                    <a:prstGeom prst="rect">
                      <a:avLst/>
                    </a:prstGeom>
                  </pic:spPr>
                </pic:pic>
              </a:graphicData>
            </a:graphic>
          </wp:inline>
        </w:drawing>
      </w:r>
    </w:p>
    <w:p>
      <w:pPr>
        <w:spacing w:before="240" w:after="240"/>
      </w:pPr>
      <w:r>
        <w:rPr>
          <w:rtl w:val="0"/>
        </w:rPr>
        <w:t>Lacking Tech Resources no question, even in schools with agree to progress, there may be a lack of tasteful resources, similar to laptops, tablets, and web affiliation, limiting students' ability to incorporate progress for learning.</w:t>
      </w:r>
    </w:p>
    <w:p>
      <w:pPr>
        <w:spacing w:before="240" w:after="240"/>
      </w:pPr>
      <w:r>
        <w:rPr>
          <w:rtl w:val="0"/>
        </w:rPr>
        <w:t xml:space="preserve"> </w:t>
      </w:r>
    </w:p>
    <w:p>
      <w:pPr>
        <w:spacing w:before="240" w:after="240"/>
        <w:rPr>
          <w:b/>
          <w:color w:val="0D0D0D"/>
          <w:sz w:val="20"/>
          <w:szCs w:val="20"/>
          <w:highlight w:val="white"/>
        </w:rPr>
      </w:pPr>
      <w:r>
        <w:rPr>
          <w:b/>
          <w:color w:val="0D0D0D"/>
          <w:highlight w:val="white"/>
          <w:rtl w:val="0"/>
        </w:rPr>
        <w:t xml:space="preserve">3. </w:t>
      </w:r>
      <w:r>
        <w:rPr>
          <w:b/>
          <w:color w:val="0D0D0D"/>
          <w:sz w:val="20"/>
          <w:szCs w:val="20"/>
          <w:highlight w:val="white"/>
          <w:rtl w:val="0"/>
        </w:rPr>
        <w:t>Resistance to Change</w:t>
      </w:r>
    </w:p>
    <w:p>
      <w:pPr>
        <w:spacing w:before="240" w:after="240"/>
      </w:pPr>
      <w:r>
        <w:rPr>
          <w:rtl w:val="0"/>
        </w:rPr>
        <w:t xml:space="preserve"> </w:t>
      </w:r>
    </w:p>
    <w:p>
      <w:pPr>
        <w:spacing w:before="240" w:after="240"/>
      </w:pPr>
      <w:r>
        <w:rPr>
          <w:rtl w:val="0"/>
        </w:rPr>
        <w:t xml:space="preserve"> Security from Change a few instructors and policymakers could struggle with orchestrating improvement into the homeroom due to stresses over its propriety or reasonable obstacles, further frustrating progression around here.</w:t>
      </w:r>
    </w:p>
    <w:p>
      <w:pPr>
        <w:pStyle w:val="4"/>
        <w:keepNext w:val="0"/>
        <w:keepLines w:val="0"/>
        <w:pBdr>
          <w:top w:val="single" w:color="E3E3E3" w:sz="8" w:space="0"/>
          <w:left w:val="single" w:color="E3E3E3" w:sz="8" w:space="3255"/>
          <w:bottom w:val="single" w:color="E3E3E3" w:sz="8" w:space="0"/>
          <w:right w:val="single" w:color="E3E3E3" w:sz="8" w:space="0"/>
          <w:between w:val="single" w:color="E3E3E3" w:sz="8" w:space="0"/>
        </w:pBdr>
        <w:shd w:val="clear" w:fill="FFFFFF"/>
        <w:spacing w:before="280"/>
        <w:ind w:left="840" w:hanging="420"/>
        <w:rPr>
          <w:b/>
          <w:color w:val="0D0D0D"/>
        </w:rPr>
      </w:pPr>
      <w:bookmarkStart w:id="4" w:name="_unbrz3i3ji7" w:colFirst="0" w:colLast="0"/>
      <w:bookmarkEnd w:id="4"/>
      <w:r>
        <w:rPr>
          <w:b/>
          <w:color w:val="0D0D0D"/>
          <w:rtl w:val="0"/>
        </w:rPr>
        <w:t>Educational Inequality</w:t>
      </w:r>
    </w:p>
    <w:p>
      <w:pPr>
        <w:spacing w:before="240" w:after="240"/>
        <w:rPr>
          <w:b/>
          <w:color w:val="0D0D0D"/>
          <w:sz w:val="20"/>
          <w:szCs w:val="20"/>
          <w:highlight w:val="white"/>
        </w:rPr>
      </w:pPr>
      <w:r>
        <w:rPr>
          <w:b/>
          <w:color w:val="0D0D0D"/>
          <w:highlight w:val="white"/>
          <w:rtl w:val="0"/>
        </w:rPr>
        <w:t xml:space="preserve">1. </w:t>
      </w:r>
      <w:r>
        <w:rPr>
          <w:b/>
          <w:color w:val="0D0D0D"/>
          <w:sz w:val="20"/>
          <w:szCs w:val="20"/>
          <w:highlight w:val="white"/>
          <w:rtl w:val="0"/>
        </w:rPr>
        <w:t>Racial Disparities</w:t>
      </w:r>
    </w:p>
    <w:p>
      <w:pPr>
        <w:spacing w:before="240" w:after="240"/>
      </w:pPr>
      <w:r>
        <w:rPr>
          <w:rtl w:val="0"/>
        </w:rPr>
        <w:t xml:space="preserve"> </w:t>
      </w:r>
    </w:p>
    <w:p>
      <w:pPr>
        <w:spacing w:before="240" w:after="240"/>
      </w:pPr>
      <w:r>
        <w:rPr>
          <w:rtl w:val="0"/>
        </w:rPr>
        <w:t xml:space="preserve"> Racial Separations Consistent racial abberations in tutoring, including conflicting supporting, disciplinary practices, and agree to state of the art coursework, support crucial assortments.</w:t>
      </w:r>
    </w:p>
    <w:p>
      <w:pPr>
        <w:spacing w:before="240" w:after="240"/>
        <w:rPr>
          <w:b/>
          <w:color w:val="0D0D0D"/>
          <w:sz w:val="20"/>
          <w:szCs w:val="20"/>
          <w:highlight w:val="white"/>
        </w:rPr>
      </w:pPr>
      <w:r>
        <w:rPr>
          <w:b/>
          <w:color w:val="0D0D0D"/>
          <w:highlight w:val="white"/>
          <w:rtl w:val="0"/>
        </w:rPr>
        <w:t xml:space="preserve">2. </w:t>
      </w:r>
      <w:r>
        <w:rPr>
          <w:b/>
          <w:color w:val="0D0D0D"/>
          <w:sz w:val="20"/>
          <w:szCs w:val="20"/>
          <w:highlight w:val="white"/>
          <w:rtl w:val="0"/>
        </w:rPr>
        <w:t>Gender Disparities</w:t>
      </w:r>
    </w:p>
    <w:p>
      <w:pPr>
        <w:spacing w:before="240" w:after="240"/>
      </w:pPr>
      <w:r>
        <w:rPr>
          <w:rtl w:val="0"/>
        </w:rPr>
        <w:t xml:space="preserve"> </w:t>
      </w:r>
    </w:p>
    <w:p>
      <w:pPr>
        <w:spacing w:before="240" w:after="240"/>
      </w:pPr>
      <w:r>
        <w:rPr>
          <w:rtl w:val="0"/>
        </w:rPr>
        <w:t xml:space="preserve"> Bearing Abberations Course separates in coaching, particularly in STEM fields, continue to limit open doors for young women and women, causing heading theories and disproportionate characters.</w:t>
      </w:r>
    </w:p>
    <w:p>
      <w:pPr>
        <w:spacing w:before="240" w:after="240"/>
        <w:rPr>
          <w:b/>
          <w:color w:val="0D0D0D"/>
          <w:sz w:val="20"/>
          <w:szCs w:val="20"/>
          <w:highlight w:val="white"/>
        </w:rPr>
      </w:pPr>
      <w:r>
        <w:rPr>
          <w:b/>
          <w:color w:val="0D0D0D"/>
          <w:highlight w:val="white"/>
          <w:rtl w:val="0"/>
        </w:rPr>
        <w:t xml:space="preserve">3. </w:t>
      </w:r>
      <w:r>
        <w:rPr>
          <w:b/>
          <w:color w:val="0D0D0D"/>
          <w:sz w:val="20"/>
          <w:szCs w:val="20"/>
          <w:highlight w:val="white"/>
          <w:rtl w:val="0"/>
        </w:rPr>
        <w:t>Socio-economic Disparities</w:t>
      </w:r>
    </w:p>
    <w:p>
      <w:pPr>
        <w:spacing w:before="240" w:after="240"/>
      </w:pPr>
      <w:r>
        <w:rPr>
          <w:rtl w:val="0"/>
        </w:rPr>
        <w:t xml:space="preserve"> </w:t>
      </w:r>
    </w:p>
    <w:p>
      <w:pPr>
        <w:spacing w:before="240" w:after="240"/>
      </w:pPr>
      <w:r>
        <w:rPr>
          <w:rtl w:val="0"/>
        </w:rPr>
        <w:t xml:space="preserve"> Monetary Abberations Students from low-pay establishments face tremendous obstacles to insightful accomplishment, including confined approval to resources, sponsorship, and entryways for advancement.</w:t>
      </w:r>
    </w:p>
    <w:p>
      <w:pPr>
        <w:pStyle w:val="4"/>
        <w:keepNext w:val="0"/>
        <w:keepLines w:val="0"/>
        <w:pBdr>
          <w:top w:val="single" w:color="E3E3E3" w:sz="8" w:space="0"/>
          <w:left w:val="single" w:color="E3E3E3" w:sz="8" w:space="3255"/>
          <w:bottom w:val="single" w:color="E3E3E3" w:sz="8" w:space="0"/>
          <w:right w:val="single" w:color="E3E3E3" w:sz="8" w:space="0"/>
          <w:between w:val="single" w:color="E3E3E3" w:sz="8" w:space="0"/>
        </w:pBdr>
        <w:shd w:val="clear" w:fill="FFFFFF"/>
        <w:spacing w:before="280"/>
        <w:ind w:left="840" w:hanging="420"/>
        <w:rPr>
          <w:b/>
          <w:color w:val="0D0D0D"/>
        </w:rPr>
      </w:pPr>
      <w:bookmarkStart w:id="5" w:name="_ihjy1cvxf6c3" w:colFirst="0" w:colLast="0"/>
      <w:bookmarkEnd w:id="5"/>
      <w:r>
        <w:rPr>
          <w:b/>
          <w:color w:val="0D0D0D"/>
          <w:rtl w:val="0"/>
        </w:rPr>
        <w:t xml:space="preserve"> Mental Health Challenges</w:t>
      </w:r>
    </w:p>
    <w:p>
      <w:r>
        <w:drawing>
          <wp:inline distT="114300" distB="114300" distL="114300" distR="114300">
            <wp:extent cx="7300595" cy="3295650"/>
            <wp:effectExtent l="0" t="0" r="0" b="0"/>
            <wp:docPr id="3" name="image14.jpg"/>
            <wp:cNvGraphicFramePr/>
            <a:graphic xmlns:a="http://schemas.openxmlformats.org/drawingml/2006/main">
              <a:graphicData uri="http://schemas.openxmlformats.org/drawingml/2006/picture">
                <pic:pic xmlns:pic="http://schemas.openxmlformats.org/drawingml/2006/picture">
                  <pic:nvPicPr>
                    <pic:cNvPr id="3" name="image14.jpg"/>
                    <pic:cNvPicPr preferRelativeResize="0"/>
                  </pic:nvPicPr>
                  <pic:blipFill>
                    <a:blip r:embed="rId8"/>
                    <a:srcRect/>
                    <a:stretch>
                      <a:fillRect/>
                    </a:stretch>
                  </pic:blipFill>
                  <pic:spPr>
                    <a:xfrm>
                      <a:off x="0" y="0"/>
                      <a:ext cx="7300913" cy="3295650"/>
                    </a:xfrm>
                    <a:prstGeom prst="rect">
                      <a:avLst/>
                    </a:prstGeom>
                  </pic:spPr>
                </pic:pic>
              </a:graphicData>
            </a:graphic>
          </wp:inline>
        </w:drawing>
      </w:r>
    </w:p>
    <w:p>
      <w:pPr>
        <w:spacing w:before="240" w:after="240"/>
        <w:rPr>
          <w:b/>
          <w:color w:val="0D0D0D"/>
          <w:sz w:val="20"/>
          <w:szCs w:val="20"/>
          <w:highlight w:val="white"/>
        </w:rPr>
      </w:pPr>
      <w:r>
        <w:rPr>
          <w:b/>
          <w:color w:val="0D0D0D"/>
          <w:highlight w:val="white"/>
          <w:rtl w:val="0"/>
        </w:rPr>
        <w:t xml:space="preserve">1. </w:t>
      </w:r>
      <w:r>
        <w:rPr>
          <w:b/>
          <w:color w:val="0D0D0D"/>
          <w:sz w:val="20"/>
          <w:szCs w:val="20"/>
          <w:highlight w:val="white"/>
          <w:rtl w:val="0"/>
        </w:rPr>
        <w:t>Academic Pressure</w:t>
      </w:r>
    </w:p>
    <w:p>
      <w:pPr>
        <w:spacing w:before="240" w:after="240"/>
      </w:pPr>
      <w:r>
        <w:rPr>
          <w:rtl w:val="0"/>
        </w:rPr>
        <w:t xml:space="preserve"> </w:t>
      </w:r>
    </w:p>
    <w:p>
      <w:pPr>
        <w:spacing w:before="240" w:after="240"/>
      </w:pPr>
      <w:r>
        <w:rPr>
          <w:rtl w:val="0"/>
        </w:rPr>
        <w:t xml:space="preserve"> Educational Strain High insightful hypotheses and strain to succeed can ominously affect students' mental thriving, impelling tension, anxiety, and burnout.</w:t>
      </w:r>
    </w:p>
    <w:p>
      <w:pPr>
        <w:spacing w:before="240" w:after="240"/>
      </w:pPr>
      <w:r>
        <w:rPr>
          <w:rtl w:val="0"/>
        </w:rPr>
        <w:t xml:space="preserve"> </w:t>
      </w:r>
    </w:p>
    <w:p>
      <w:pPr>
        <w:spacing w:before="240" w:after="240"/>
        <w:rPr>
          <w:b/>
          <w:color w:val="0D0D0D"/>
          <w:sz w:val="20"/>
          <w:szCs w:val="20"/>
          <w:highlight w:val="white"/>
        </w:rPr>
      </w:pPr>
      <w:r>
        <w:rPr>
          <w:b/>
          <w:color w:val="0D0D0D"/>
          <w:highlight w:val="white"/>
          <w:rtl w:val="0"/>
        </w:rPr>
        <w:t xml:space="preserve">2. </w:t>
      </w:r>
      <w:r>
        <w:rPr>
          <w:b/>
          <w:color w:val="0D0D0D"/>
          <w:sz w:val="20"/>
          <w:szCs w:val="20"/>
          <w:highlight w:val="white"/>
          <w:rtl w:val="0"/>
        </w:rPr>
        <w:t>Bullying</w:t>
      </w:r>
    </w:p>
    <w:p>
      <w:pPr>
        <w:spacing w:before="240" w:after="240"/>
      </w:pPr>
      <w:r>
        <w:rPr>
          <w:rtl w:val="0"/>
        </w:rPr>
        <w:t xml:space="preserve"> </w:t>
      </w:r>
    </w:p>
    <w:p>
      <w:pPr>
        <w:spacing w:before="240" w:after="240"/>
      </w:pPr>
      <w:r>
        <w:rPr>
          <w:rtl w:val="0"/>
        </w:rPr>
        <w:t xml:space="preserve"> Bugging Irritating, both eye to eye and on the web, remains a specific issue in schools, adding to very close clinical issues and fanning out a compromising learning environment.</w:t>
      </w:r>
    </w:p>
    <w:p>
      <w:pPr>
        <w:spacing w:before="240" w:after="240"/>
      </w:pPr>
      <w:r>
        <w:rPr>
          <w:rtl w:val="0"/>
        </w:rPr>
        <w:t xml:space="preserve"> </w:t>
      </w:r>
    </w:p>
    <w:p>
      <w:pPr>
        <w:spacing w:before="240" w:after="240"/>
        <w:rPr>
          <w:b/>
          <w:color w:val="0D0D0D"/>
          <w:sz w:val="20"/>
          <w:szCs w:val="20"/>
          <w:highlight w:val="white"/>
        </w:rPr>
      </w:pPr>
      <w:r>
        <w:rPr>
          <w:b/>
          <w:color w:val="0D0D0D"/>
          <w:highlight w:val="white"/>
          <w:rtl w:val="0"/>
        </w:rPr>
        <w:t xml:space="preserve">3. </w:t>
      </w:r>
      <w:r>
        <w:rPr>
          <w:b/>
          <w:color w:val="0D0D0D"/>
          <w:sz w:val="20"/>
          <w:szCs w:val="20"/>
          <w:highlight w:val="white"/>
          <w:rtl w:val="0"/>
        </w:rPr>
        <w:t>Stress and Anxiety</w:t>
      </w:r>
    </w:p>
    <w:p>
      <w:pPr>
        <w:spacing w:before="240" w:after="240"/>
      </w:pPr>
      <w:r>
        <w:rPr>
          <w:rtl w:val="0"/>
        </w:rPr>
        <w:t xml:space="preserve"> </w:t>
      </w:r>
      <w:r>
        <w:drawing>
          <wp:inline distT="114300" distB="114300" distL="114300" distR="114300">
            <wp:extent cx="7319645" cy="3524250"/>
            <wp:effectExtent l="0" t="0" r="0" b="0"/>
            <wp:docPr id="12" name="image8.jpg"/>
            <wp:cNvGraphicFramePr/>
            <a:graphic xmlns:a="http://schemas.openxmlformats.org/drawingml/2006/main">
              <a:graphicData uri="http://schemas.openxmlformats.org/drawingml/2006/picture">
                <pic:pic xmlns:pic="http://schemas.openxmlformats.org/drawingml/2006/picture">
                  <pic:nvPicPr>
                    <pic:cNvPr id="12" name="image8.jpg"/>
                    <pic:cNvPicPr preferRelativeResize="0"/>
                  </pic:nvPicPr>
                  <pic:blipFill>
                    <a:blip r:embed="rId14"/>
                    <a:srcRect/>
                    <a:stretch>
                      <a:fillRect/>
                    </a:stretch>
                  </pic:blipFill>
                  <pic:spPr>
                    <a:xfrm>
                      <a:off x="0" y="0"/>
                      <a:ext cx="7319963" cy="3524250"/>
                    </a:xfrm>
                    <a:prstGeom prst="rect">
                      <a:avLst/>
                    </a:prstGeom>
                  </pic:spPr>
                </pic:pic>
              </a:graphicData>
            </a:graphic>
          </wp:inline>
        </w:drawing>
      </w:r>
    </w:p>
    <w:p>
      <w:pPr>
        <w:spacing w:before="240" w:after="240"/>
      </w:pPr>
      <w:r>
        <w:rPr>
          <w:rtl w:val="0"/>
        </w:rPr>
        <w:t xml:space="preserve"> Stress and Fretfulness The horrendous thought about heading, got along with outside stressors like family issues and social strains, can lift students' tension and pressure levels.</w:t>
      </w:r>
    </w:p>
    <w:p>
      <w:pPr>
        <w:pStyle w:val="4"/>
        <w:keepNext w:val="0"/>
        <w:keepLines w:val="0"/>
        <w:pBdr>
          <w:top w:val="single" w:color="E3E3E3" w:sz="8" w:space="0"/>
          <w:left w:val="single" w:color="E3E3E3" w:sz="8" w:space="3255"/>
          <w:bottom w:val="single" w:color="E3E3E3" w:sz="8" w:space="0"/>
          <w:right w:val="single" w:color="E3E3E3" w:sz="8" w:space="0"/>
          <w:between w:val="single" w:color="E3E3E3" w:sz="8" w:space="0"/>
        </w:pBdr>
        <w:shd w:val="clear" w:fill="FFFFFF"/>
        <w:spacing w:before="280"/>
        <w:ind w:left="840" w:hanging="420"/>
        <w:rPr>
          <w:b/>
          <w:color w:val="0D0D0D"/>
        </w:rPr>
      </w:pPr>
      <w:bookmarkStart w:id="6" w:name="_1oov1huda2t" w:colFirst="0" w:colLast="0"/>
      <w:bookmarkEnd w:id="6"/>
      <w:r>
        <w:rPr>
          <w:b/>
          <w:color w:val="000000"/>
          <w:sz w:val="27"/>
          <w:szCs w:val="27"/>
          <w:rtl w:val="0"/>
        </w:rPr>
        <w:t xml:space="preserve"> </w:t>
      </w:r>
      <w:r>
        <w:rPr>
          <w:rFonts w:ascii="SimSun" w:hAnsi="SimSun" w:eastAsia="SimSun" w:cs="SimSun"/>
          <w:b/>
          <w:color w:val="000000"/>
          <w:sz w:val="27"/>
          <w:szCs w:val="27"/>
          <w:rtl w:val="0"/>
        </w:rPr>
        <w:t xml:space="preserve"> </w:t>
      </w:r>
      <w:r>
        <w:rPr>
          <w:b/>
          <w:color w:val="0D0D0D"/>
          <w:rtl w:val="0"/>
        </w:rPr>
        <w:t>Impact of COVID-19</w:t>
      </w:r>
    </w:p>
    <w:p>
      <w:r>
        <w:drawing>
          <wp:inline distT="114300" distB="114300" distL="114300" distR="114300">
            <wp:extent cx="7205345" cy="3286125"/>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2" name="image1.jpg"/>
                    <pic:cNvPicPr preferRelativeResize="0"/>
                  </pic:nvPicPr>
                  <pic:blipFill>
                    <a:blip r:embed="rId15"/>
                    <a:srcRect/>
                    <a:stretch>
                      <a:fillRect/>
                    </a:stretch>
                  </pic:blipFill>
                  <pic:spPr>
                    <a:xfrm>
                      <a:off x="0" y="0"/>
                      <a:ext cx="7205663" cy="3286125"/>
                    </a:xfrm>
                    <a:prstGeom prst="rect">
                      <a:avLst/>
                    </a:prstGeom>
                  </pic:spPr>
                </pic:pic>
              </a:graphicData>
            </a:graphic>
          </wp:inline>
        </w:drawing>
      </w:r>
    </w:p>
    <w:p>
      <w:pPr>
        <w:spacing w:before="240" w:after="240"/>
        <w:rPr>
          <w:b/>
          <w:color w:val="0D0D0D"/>
          <w:sz w:val="20"/>
          <w:szCs w:val="20"/>
          <w:highlight w:val="white"/>
        </w:rPr>
      </w:pPr>
      <w:r>
        <w:rPr>
          <w:b/>
          <w:color w:val="0D0D0D"/>
          <w:highlight w:val="white"/>
          <w:rtl w:val="0"/>
        </w:rPr>
        <w:t xml:space="preserve">1. </w:t>
      </w:r>
      <w:r>
        <w:rPr>
          <w:b/>
          <w:color w:val="0D0D0D"/>
          <w:sz w:val="20"/>
          <w:szCs w:val="20"/>
          <w:highlight w:val="white"/>
          <w:rtl w:val="0"/>
        </w:rPr>
        <w:t>Remote Learning Challenges</w:t>
      </w:r>
    </w:p>
    <w:p>
      <w:pPr>
        <w:spacing w:before="240" w:after="240"/>
      </w:pPr>
      <w:r>
        <w:rPr>
          <w:rtl w:val="0"/>
        </w:rPr>
        <w:t xml:space="preserve"> </w:t>
      </w:r>
    </w:p>
    <w:p>
      <w:pPr>
        <w:spacing w:before="240" w:after="240"/>
      </w:pPr>
      <w:r>
        <w:rPr>
          <w:rtl w:val="0"/>
        </w:rPr>
        <w:t>Impact of Covid. Remote Learning Moves The shift to remote getting the hang of during the Covid pandemic has highlighted existing abberations in agree to headway and web affiliation, further fostering the modernized section.</w:t>
      </w:r>
    </w:p>
    <w:p>
      <w:pPr>
        <w:spacing w:before="240" w:after="240"/>
      </w:pPr>
      <w:r>
        <w:rPr>
          <w:rtl w:val="0"/>
        </w:rPr>
        <w:t xml:space="preserve"> </w:t>
      </w:r>
    </w:p>
    <w:p>
      <w:pPr>
        <w:spacing w:before="240" w:after="240"/>
        <w:rPr>
          <w:b/>
          <w:color w:val="0D0D0D"/>
          <w:sz w:val="20"/>
          <w:szCs w:val="20"/>
          <w:highlight w:val="white"/>
        </w:rPr>
      </w:pPr>
      <w:r>
        <w:rPr>
          <w:b/>
          <w:color w:val="0D0D0D"/>
          <w:highlight w:val="white"/>
          <w:rtl w:val="0"/>
        </w:rPr>
        <w:t xml:space="preserve">2. </w:t>
      </w:r>
      <w:r>
        <w:rPr>
          <w:b/>
          <w:color w:val="0D0D0D"/>
          <w:sz w:val="20"/>
          <w:szCs w:val="20"/>
          <w:highlight w:val="white"/>
          <w:rtl w:val="0"/>
        </w:rPr>
        <w:t>Learning Loss</w:t>
      </w:r>
    </w:p>
    <w:p>
      <w:pPr>
        <w:spacing w:before="240" w:after="240"/>
      </w:pPr>
      <w:r>
        <w:rPr>
          <w:rtl w:val="0"/>
        </w:rPr>
        <w:t xml:space="preserve"> </w:t>
      </w:r>
    </w:p>
    <w:p>
      <w:pPr>
        <w:spacing w:before="240" w:after="240"/>
      </w:pPr>
      <w:r>
        <w:rPr>
          <w:rtl w:val="0"/>
        </w:rPr>
        <w:t xml:space="preserve"> Learning Event Loosened up school terminations and unsettling effects on learning have achieved enormous learning calamity for explicit students, particularly those from confined affiliations.</w:t>
      </w:r>
    </w:p>
    <w:p>
      <w:pPr>
        <w:spacing w:before="240" w:after="240"/>
      </w:pPr>
      <w:r>
        <w:rPr>
          <w:rtl w:val="0"/>
        </w:rPr>
        <w:t xml:space="preserve"> </w:t>
      </w:r>
    </w:p>
    <w:p>
      <w:pPr>
        <w:spacing w:before="240" w:after="240"/>
        <w:rPr>
          <w:b/>
          <w:color w:val="0D0D0D"/>
          <w:sz w:val="20"/>
          <w:szCs w:val="20"/>
          <w:highlight w:val="white"/>
        </w:rPr>
      </w:pPr>
      <w:r>
        <w:rPr>
          <w:b/>
          <w:color w:val="0D0D0D"/>
          <w:highlight w:val="white"/>
          <w:rtl w:val="0"/>
        </w:rPr>
        <w:t xml:space="preserve">3. </w:t>
      </w:r>
      <w:r>
        <w:rPr>
          <w:b/>
          <w:color w:val="0D0D0D"/>
          <w:sz w:val="20"/>
          <w:szCs w:val="20"/>
          <w:highlight w:val="white"/>
          <w:rtl w:val="0"/>
        </w:rPr>
        <w:t>Mental Health Impact</w:t>
      </w:r>
    </w:p>
    <w:p>
      <w:pPr>
        <w:spacing w:before="240" w:after="240"/>
      </w:pPr>
      <w:r>
        <w:rPr>
          <w:rtl w:val="0"/>
        </w:rPr>
        <w:t xml:space="preserve"> </w:t>
      </w:r>
    </w:p>
    <w:p>
      <w:pPr>
        <w:spacing w:before="240" w:after="240"/>
      </w:pPr>
      <w:r>
        <w:rPr>
          <w:rtl w:val="0"/>
        </w:rPr>
        <w:t xml:space="preserve"> Profound prosperity Impact The partition, inadequacy, and injury achieved by the pandemic have inimically impacted students' very close thriving, raising existing mental flourishing difficulties and making new ones.</w:t>
      </w:r>
    </w:p>
    <w:p>
      <w:pPr>
        <w:pStyle w:val="4"/>
        <w:keepNext w:val="0"/>
        <w:keepLines w:val="0"/>
        <w:pBdr>
          <w:top w:val="single" w:color="E3E3E3" w:sz="8" w:space="0"/>
          <w:left w:val="single" w:color="E3E3E3" w:sz="8" w:space="3255"/>
          <w:bottom w:val="single" w:color="E3E3E3" w:sz="8" w:space="0"/>
          <w:right w:val="single" w:color="E3E3E3" w:sz="8" w:space="0"/>
          <w:between w:val="single" w:color="E3E3E3" w:sz="8" w:space="0"/>
        </w:pBdr>
        <w:shd w:val="clear" w:fill="FFFFFF"/>
        <w:spacing w:before="280"/>
        <w:ind w:left="840" w:hanging="420"/>
        <w:rPr>
          <w:b/>
          <w:color w:val="0D0D0D"/>
        </w:rPr>
      </w:pPr>
      <w:bookmarkStart w:id="7" w:name="_ckssnuqlg210" w:colFirst="0" w:colLast="0"/>
      <w:bookmarkEnd w:id="7"/>
      <w:r>
        <w:rPr>
          <w:b/>
          <w:color w:val="0D0D0D"/>
          <w:rtl w:val="0"/>
        </w:rPr>
        <w:t xml:space="preserve"> Solutions and Recommendations</w:t>
      </w:r>
    </w:p>
    <w:p>
      <w:pPr>
        <w:spacing w:before="240" w:after="240"/>
        <w:rPr>
          <w:b/>
          <w:color w:val="0D0D0D"/>
          <w:sz w:val="20"/>
          <w:szCs w:val="20"/>
          <w:highlight w:val="white"/>
        </w:rPr>
      </w:pPr>
      <w:r>
        <w:rPr>
          <w:b/>
          <w:color w:val="0D0D0D"/>
          <w:highlight w:val="white"/>
          <w:rtl w:val="0"/>
        </w:rPr>
        <w:t xml:space="preserve">1. </w:t>
      </w:r>
      <w:r>
        <w:rPr>
          <w:b/>
          <w:color w:val="0D0D0D"/>
          <w:sz w:val="20"/>
          <w:szCs w:val="20"/>
          <w:highlight w:val="white"/>
          <w:rtl w:val="0"/>
        </w:rPr>
        <w:t>Government Interventions</w:t>
      </w:r>
    </w:p>
    <w:p>
      <w:pPr>
        <w:spacing w:before="240" w:after="240"/>
      </w:pPr>
      <w:r>
        <w:rPr>
          <w:rtl w:val="0"/>
        </w:rPr>
        <w:t xml:space="preserve"> </w:t>
      </w:r>
      <w:r>
        <w:drawing>
          <wp:inline distT="114300" distB="114300" distL="114300" distR="114300">
            <wp:extent cx="6976745" cy="2419350"/>
            <wp:effectExtent l="0" t="0" r="0" b="0"/>
            <wp:docPr id="6" name="image10.jpg"/>
            <wp:cNvGraphicFramePr/>
            <a:graphic xmlns:a="http://schemas.openxmlformats.org/drawingml/2006/main">
              <a:graphicData uri="http://schemas.openxmlformats.org/drawingml/2006/picture">
                <pic:pic xmlns:pic="http://schemas.openxmlformats.org/drawingml/2006/picture">
                  <pic:nvPicPr>
                    <pic:cNvPr id="6" name="image10.jpg"/>
                    <pic:cNvPicPr preferRelativeResize="0"/>
                  </pic:nvPicPr>
                  <pic:blipFill>
                    <a:blip r:embed="rId16"/>
                    <a:srcRect/>
                    <a:stretch>
                      <a:fillRect/>
                    </a:stretch>
                  </pic:blipFill>
                  <pic:spPr>
                    <a:xfrm>
                      <a:off x="0" y="0"/>
                      <a:ext cx="6977063" cy="2419350"/>
                    </a:xfrm>
                    <a:prstGeom prst="rect">
                      <a:avLst/>
                    </a:prstGeom>
                  </pic:spPr>
                </pic:pic>
              </a:graphicData>
            </a:graphic>
          </wp:inline>
        </w:drawing>
      </w:r>
    </w:p>
    <w:p>
      <w:pPr>
        <w:spacing w:before="240" w:after="240"/>
      </w:pPr>
      <w:r>
        <w:rPr>
          <w:rtl w:val="0"/>
        </w:rPr>
        <w:t xml:space="preserve"> Government Interventions States ought to zero in on arranging financing and technique drives highlighted maintaining an eye out for the mystery drivers of training issues, including frenzy, uniqueness, and lacking resources.</w:t>
      </w:r>
    </w:p>
    <w:p>
      <w:pPr>
        <w:spacing w:before="240" w:after="240"/>
      </w:pPr>
      <w:r>
        <w:rPr>
          <w:rtl w:val="0"/>
        </w:rPr>
        <w:t xml:space="preserve"> </w:t>
      </w:r>
    </w:p>
    <w:p>
      <w:pPr>
        <w:spacing w:before="240" w:after="240"/>
        <w:rPr>
          <w:b/>
          <w:color w:val="0D0D0D"/>
          <w:sz w:val="20"/>
          <w:szCs w:val="20"/>
          <w:highlight w:val="white"/>
        </w:rPr>
      </w:pPr>
      <w:r>
        <w:rPr>
          <w:b/>
          <w:color w:val="0D0D0D"/>
          <w:highlight w:val="white"/>
          <w:rtl w:val="0"/>
        </w:rPr>
        <w:t xml:space="preserve">2. </w:t>
      </w:r>
      <w:r>
        <w:rPr>
          <w:b/>
          <w:color w:val="0D0D0D"/>
          <w:sz w:val="20"/>
          <w:szCs w:val="20"/>
          <w:highlight w:val="white"/>
          <w:rtl w:val="0"/>
        </w:rPr>
        <w:t>Community Involvement</w:t>
      </w:r>
    </w:p>
    <w:p>
      <w:pPr>
        <w:spacing w:before="240" w:after="240"/>
      </w:pPr>
      <w:r>
        <w:rPr>
          <w:rtl w:val="0"/>
        </w:rPr>
        <w:t xml:space="preserve"> </w:t>
      </w:r>
    </w:p>
    <w:p>
      <w:pPr>
        <w:spacing w:before="240" w:after="240"/>
      </w:pPr>
      <w:r>
        <w:rPr>
          <w:rtl w:val="0"/>
        </w:rPr>
        <w:t xml:space="preserve"> Neighborhood, including watchmen, teachers, and neighborhood affiliations, expect a major part in supporting students' educational prerequisites and pushing for fundamental change.</w:t>
      </w:r>
    </w:p>
    <w:p>
      <w:pPr>
        <w:spacing w:before="240" w:after="240"/>
      </w:pPr>
      <w:r>
        <w:rPr>
          <w:rtl w:val="0"/>
        </w:rPr>
        <w:t xml:space="preserve"> </w:t>
      </w:r>
    </w:p>
    <w:p>
      <w:pPr>
        <w:spacing w:before="240" w:after="240"/>
        <w:rPr>
          <w:b/>
          <w:color w:val="0D0D0D"/>
          <w:sz w:val="20"/>
          <w:szCs w:val="20"/>
          <w:highlight w:val="white"/>
        </w:rPr>
      </w:pPr>
      <w:r>
        <w:rPr>
          <w:b/>
          <w:color w:val="0D0D0D"/>
          <w:highlight w:val="white"/>
          <w:rtl w:val="0"/>
        </w:rPr>
        <w:t xml:space="preserve">3. </w:t>
      </w:r>
      <w:r>
        <w:rPr>
          <w:b/>
          <w:color w:val="0D0D0D"/>
          <w:sz w:val="20"/>
          <w:szCs w:val="20"/>
          <w:highlight w:val="white"/>
          <w:rtl w:val="0"/>
        </w:rPr>
        <w:t>Importance of Innovation</w:t>
      </w:r>
    </w:p>
    <w:p>
      <w:pPr>
        <w:spacing w:before="240" w:after="240"/>
      </w:pPr>
      <w:r>
        <w:rPr>
          <w:rtl w:val="0"/>
        </w:rPr>
        <w:t xml:space="preserve"> </w:t>
      </w:r>
    </w:p>
    <w:p>
      <w:pPr>
        <w:spacing w:before="240" w:after="240"/>
      </w:pPr>
      <w:r>
        <w:rPr>
          <w:rtl w:val="0"/>
        </w:rPr>
        <w:t xml:space="preserve"> Significance of Development Innovative ways to deal with directing preparation and learning, for instance, project-based learning, re-had a go at bearing, and experiential learning open entryways, can help with looking out for the different necessities of students and advance cunning accomplishment.</w:t>
      </w:r>
    </w:p>
    <w:p>
      <w:pPr>
        <w:pStyle w:val="4"/>
        <w:keepNext w:val="0"/>
        <w:keepLines w:val="0"/>
        <w:pBdr>
          <w:top w:val="single" w:color="E3E3E3" w:sz="8" w:space="0"/>
          <w:left w:val="single" w:color="E3E3E3" w:sz="8" w:space="3255"/>
          <w:bottom w:val="single" w:color="E3E3E3" w:sz="8" w:space="0"/>
          <w:right w:val="single" w:color="E3E3E3" w:sz="8" w:space="0"/>
          <w:between w:val="single" w:color="E3E3E3" w:sz="8" w:space="0"/>
        </w:pBdr>
        <w:shd w:val="clear" w:fill="FFFFFF"/>
        <w:spacing w:before="280"/>
        <w:ind w:left="840" w:hanging="420"/>
        <w:rPr>
          <w:b/>
          <w:color w:val="0D0D0D"/>
        </w:rPr>
      </w:pPr>
      <w:bookmarkStart w:id="8" w:name="_mmb47g2rvue0" w:colFirst="0" w:colLast="0"/>
      <w:bookmarkEnd w:id="8"/>
      <w:r>
        <w:rPr>
          <w:b/>
          <w:color w:val="0D0D0D"/>
          <w:rtl w:val="0"/>
        </w:rPr>
        <w:t xml:space="preserve"> Conclusion</w:t>
      </w:r>
    </w:p>
    <w:p>
      <w:r>
        <w:drawing>
          <wp:inline distT="114300" distB="114300" distL="114300" distR="114300">
            <wp:extent cx="6833870" cy="2495550"/>
            <wp:effectExtent l="0" t="0" r="0" b="0"/>
            <wp:docPr id="5" name="image4.jpg"/>
            <wp:cNvGraphicFramePr/>
            <a:graphic xmlns:a="http://schemas.openxmlformats.org/drawingml/2006/main">
              <a:graphicData uri="http://schemas.openxmlformats.org/drawingml/2006/picture">
                <pic:pic xmlns:pic="http://schemas.openxmlformats.org/drawingml/2006/picture">
                  <pic:nvPicPr>
                    <pic:cNvPr id="5" name="image4.jpg"/>
                    <pic:cNvPicPr preferRelativeResize="0"/>
                  </pic:nvPicPr>
                  <pic:blipFill>
                    <a:blip r:embed="rId17"/>
                    <a:srcRect/>
                    <a:stretch>
                      <a:fillRect/>
                    </a:stretch>
                  </pic:blipFill>
                  <pic:spPr>
                    <a:xfrm>
                      <a:off x="0" y="0"/>
                      <a:ext cx="6834188" cy="2495550"/>
                    </a:xfrm>
                    <a:prstGeom prst="rect">
                      <a:avLst/>
                    </a:prstGeom>
                  </pic:spPr>
                </pic:pic>
              </a:graphicData>
            </a:graphic>
          </wp:inline>
        </w:drawing>
      </w:r>
    </w:p>
    <w:p>
      <w:pPr>
        <w:spacing w:before="240" w:after="240"/>
      </w:pPr>
      <w:r>
        <w:rPr>
          <w:rtl w:val="0"/>
        </w:rPr>
        <w:t xml:space="preserve"> End Considering everything, preparing issues presents monster hardships to individuals, affiliations, and social orders from one side of the world to the other. By seeing these issues, figuring out their fundamental drivers, and doing affirm based plans, we can make an even more sensible and serious educational system that empowers all understudies to flourish. Together, we can encourage a truly consoling future time from this point forward, perpetually.</w:t>
      </w:r>
    </w:p>
    <w:p/>
    <w:sectPr>
      <w:pgSz w:w="12240" w:h="15840"/>
      <w:pgMar w:top="1440" w:right="1440" w:bottom="1440" w:left="108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136C6B4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qFormat="1" w:unhideWhenUsed="0" w:uiPriority="0" w:semiHidden="0" w:name="heading 2"/>
    <w:lsdException w:qFormat="1" w:unhideWhenUsed="0" w:uiPriority="0" w:semiHidden="0" w:name="heading 3"/>
    <w:lsdException w:unhideWhenUsed="0" w:uiPriority="0" w:semiHidden="0" w:name="heading 4"/>
    <w:lsdException w:qFormat="1"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autoRedefine/>
    <w:qFormat/>
    <w:uiPriority w:val="0"/>
    <w:pPr>
      <w:keepNext/>
      <w:keepLines/>
      <w:pageBreakBefore w:val="0"/>
      <w:spacing w:before="360" w:after="120"/>
    </w:pPr>
    <w:rPr>
      <w:sz w:val="32"/>
      <w:szCs w:val="32"/>
    </w:rPr>
  </w:style>
  <w:style w:type="paragraph" w:styleId="4">
    <w:name w:val="heading 3"/>
    <w:basedOn w:val="1"/>
    <w:next w:val="1"/>
    <w:autoRedefine/>
    <w:qFormat/>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autoRedefine/>
    <w:qFormat/>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autoRedefine/>
    <w:semiHidden/>
    <w:qFormat/>
    <w:uiPriority w:val="0"/>
    <w:tblPr>
      <w:tblCellMar>
        <w:top w:w="0" w:type="dxa"/>
        <w:left w:w="108" w:type="dxa"/>
        <w:bottom w:w="0" w:type="dxa"/>
        <w:right w:w="108" w:type="dxa"/>
      </w:tblCellMar>
    </w:tblPr>
  </w:style>
  <w:style w:type="paragraph" w:styleId="10">
    <w:name w:val="Subtitle"/>
    <w:basedOn w:val="1"/>
    <w:next w:val="1"/>
    <w:autoRedefine/>
    <w:qFormat/>
    <w:uiPriority w:val="0"/>
    <w:pPr>
      <w:keepNext/>
      <w:keepLines/>
      <w:pageBreakBefore w:val="0"/>
      <w:spacing w:before="0" w:after="320"/>
    </w:pPr>
    <w:rPr>
      <w:rFonts w:ascii="Arial" w:hAnsi="Arial" w:eastAsia="Arial" w:cs="Arial"/>
      <w:color w:val="666666"/>
      <w:sz w:val="30"/>
      <w:szCs w:val="30"/>
    </w:rPr>
  </w:style>
  <w:style w:type="paragraph" w:styleId="11">
    <w:name w:val="Title"/>
    <w:basedOn w:val="1"/>
    <w:next w:val="1"/>
    <w:autoRedefine/>
    <w:qFormat/>
    <w:uiPriority w:val="0"/>
    <w:pPr>
      <w:keepNext/>
      <w:keepLines/>
      <w:pageBreakBefore w:val="0"/>
      <w:spacing w:before="0" w:after="60"/>
    </w:pPr>
    <w:rPr>
      <w:sz w:val="52"/>
      <w:szCs w:val="52"/>
    </w:rPr>
  </w:style>
  <w:style w:type="table" w:customStyle="1" w:styleId="12">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12</Pages>
  <TotalTime>22</TotalTime>
  <ScaleCrop>false</ScaleCrop>
  <LinksUpToDate>false</LinksUpToDate>
  <Application>WPS Office_12.2.0.16731_F1E327BC-269C-435d-A152-05C5408002CA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2024-04-14T11:49:34Z</dcterms:created>
  <dc:creator>Faridi Mobiles</dc:creator>
  <cp:lastModifiedBy>Faridi Mobiles</cp:lastModifiedBy>
  <dcterms:modified xsi:type="dcterms:W3CDTF">2024-04-14T12:13:57Z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718F03C769204BD9ADA0DCF436DC8A55_12</vt:lpwstr>
  </property>
</Properties>
</file>