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10 - Step 9: Final Consent &amp; Legal Agreements</w:t>
      </w:r>
    </w:p>
    <w:p>
      <w:pPr>
        <w:pStyle w:val="Heading2"/>
      </w:pPr>
      <w:r>
        <w:t>Step Objective</w:t>
      </w:r>
    </w:p>
    <w:p>
      <w:r>
        <w:t>Before the client signs the engagement, all required legal documents must be opened and the required consents recorded separately. No checkbox may be pre-selected.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All required documents must be opened before the signature step is enabled.</w:t>
      </w:r>
    </w:p>
    <w:p>
      <w:pPr>
        <w:pStyle w:val="ListBullet"/>
      </w:pPr>
      <w:r>
        <w:t>Every consent is stored independently in the audit trail.</w:t>
      </w:r>
    </w:p>
    <w:p>
      <w:pPr>
        <w:pStyle w:val="ListBullet"/>
      </w:pPr>
      <w:r>
        <w:t>No checkbox or radio option may be pre-selected.</w:t>
      </w:r>
    </w:p>
    <w:p>
      <w:pPr>
        <w:pStyle w:val="ListBullet"/>
      </w:pPr>
      <w:r>
        <w:t>If biometric verification is not used, biometric consent must remain hidden.</w:t>
      </w:r>
    </w:p>
    <w:p>
      <w:pPr>
        <w:pStyle w:val="ListBullet"/>
      </w:pPr>
      <w:r>
        <w:t>Recording consent is optional and shown only when interviews are recorded.</w:t>
      </w:r>
    </w:p>
    <w:p>
      <w:pPr>
        <w:pStyle w:val="ListBullet"/>
      </w:pPr>
      <w:r>
        <w:t>Submission is blocked until all mandatory consents are accepted.</w:t>
      </w:r>
    </w:p>
    <w:p>
      <w:pPr>
        <w:pStyle w:val="Heading2"/>
      </w:pPr>
      <w:r>
        <w:t>A. Required Documents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DOCVIEW-001</w:t>
            </w:r>
          </w:p>
        </w:tc>
        <w:tc>
          <w:tcPr>
            <w:tcW w:type="dxa" w:w="2880"/>
          </w:tcPr>
          <w:p>
            <w:r>
              <w:t>Engagement Schedule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DOCVIEW-002</w:t>
            </w:r>
          </w:p>
        </w:tc>
        <w:tc>
          <w:tcPr>
            <w:tcW w:type="dxa" w:w="2880"/>
          </w:tcPr>
          <w:p>
            <w:r>
              <w:t>Terms &amp; Conditions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DOCVIEW-003</w:t>
            </w:r>
          </w:p>
        </w:tc>
        <w:tc>
          <w:tcPr>
            <w:tcW w:type="dxa" w:w="2880"/>
          </w:tcPr>
          <w:p>
            <w:r>
              <w:t>Privacy Collection Notice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DOCVIEW-004</w:t>
            </w:r>
          </w:p>
        </w:tc>
        <w:tc>
          <w:tcPr>
            <w:tcW w:type="dxa" w:w="2880"/>
          </w:tcPr>
          <w:p>
            <w:r>
              <w:t>Privacy Policy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DOCVIEW-005</w:t>
            </w:r>
          </w:p>
        </w:tc>
        <w:tc>
          <w:tcPr>
            <w:tcW w:type="dxa" w:w="2880"/>
          </w:tcPr>
          <w:p>
            <w:r>
              <w:t>TPB Client Information Statement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>
      <w:pPr>
        <w:pStyle w:val="Heading2"/>
      </w:pPr>
      <w:r>
        <w:t>B. Consent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Consent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CONSENT-001</w:t>
            </w:r>
          </w:p>
        </w:tc>
        <w:tc>
          <w:tcPr>
            <w:tcW w:type="dxa" w:w="1728"/>
          </w:tcPr>
          <w:p>
            <w:r>
              <w:t>Agreement to Engagement Schedule &amp; Terms</w:t>
            </w:r>
          </w:p>
        </w:tc>
        <w:tc>
          <w:tcPr>
            <w:tcW w:type="dxa" w:w="1728"/>
          </w:tcPr>
          <w:p>
            <w:r>
              <w:t>Checkbox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I have opened, read and agree to the Engagement Schedule and Terms.</w:t>
            </w:r>
          </w:p>
        </w:tc>
      </w:tr>
      <w:tr>
        <w:tc>
          <w:tcPr>
            <w:tcW w:type="dxa" w:w="1728"/>
          </w:tcPr>
          <w:p>
            <w:r>
              <w:t>CONSENT-002</w:t>
            </w:r>
          </w:p>
        </w:tc>
        <w:tc>
          <w:tcPr>
            <w:tcW w:type="dxa" w:w="1728"/>
          </w:tcPr>
          <w:p>
            <w:r>
              <w:t>Privacy &amp; TPB Acknowledgement</w:t>
            </w:r>
          </w:p>
        </w:tc>
        <w:tc>
          <w:tcPr>
            <w:tcW w:type="dxa" w:w="1728"/>
          </w:tcPr>
          <w:p>
            <w:r>
              <w:t>Checkbox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I acknowledge the Privacy Collection Notice, Privacy Policy and TPB Statement.</w:t>
            </w:r>
          </w:p>
        </w:tc>
      </w:tr>
      <w:tr>
        <w:tc>
          <w:tcPr>
            <w:tcW w:type="dxa" w:w="1728"/>
          </w:tcPr>
          <w:p>
            <w:r>
              <w:t>CONSENT-003</w:t>
            </w:r>
          </w:p>
        </w:tc>
        <w:tc>
          <w:tcPr>
            <w:tcW w:type="dxa" w:w="1728"/>
          </w:tcPr>
          <w:p>
            <w:r>
              <w:t>ATO / ABR Authority</w:t>
            </w:r>
          </w:p>
        </w:tc>
        <w:tc>
          <w:tcPr>
            <w:tcW w:type="dxa" w:w="1728"/>
          </w:tcPr>
          <w:p>
            <w:r>
              <w:t>Checkbox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I authorise Financially Up to act within the accepted scope.</w:t>
            </w:r>
          </w:p>
        </w:tc>
      </w:tr>
      <w:tr>
        <w:tc>
          <w:tcPr>
            <w:tcW w:type="dxa" w:w="1728"/>
          </w:tcPr>
          <w:p>
            <w:r>
              <w:t>CONSENT-004</w:t>
            </w:r>
          </w:p>
        </w:tc>
        <w:tc>
          <w:tcPr>
            <w:tcW w:type="dxa" w:w="1728"/>
          </w:tcPr>
          <w:p>
            <w:r>
              <w:t>Technology &amp; Overseas Processing</w:t>
            </w:r>
          </w:p>
        </w:tc>
        <w:tc>
          <w:tcPr>
            <w:tcW w:type="dxa" w:w="1728"/>
          </w:tcPr>
          <w:p>
            <w:r>
              <w:t>Radio.Group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Yes / No</w:t>
            </w:r>
          </w:p>
        </w:tc>
      </w:tr>
      <w:tr>
        <w:tc>
          <w:tcPr>
            <w:tcW w:type="dxa" w:w="1728"/>
          </w:tcPr>
          <w:p>
            <w:r>
              <w:t>CONSENT-005</w:t>
            </w:r>
          </w:p>
        </w:tc>
        <w:tc>
          <w:tcPr>
            <w:tcW w:type="dxa" w:w="1728"/>
          </w:tcPr>
          <w:p>
            <w:r>
              <w:t>Biometric Verification</w:t>
            </w:r>
          </w:p>
        </w:tc>
        <w:tc>
          <w:tcPr>
            <w:tcW w:type="dxa" w:w="1728"/>
          </w:tcPr>
          <w:p>
            <w:r>
              <w:t>Checkbox</w:t>
            </w:r>
          </w:p>
        </w:tc>
        <w:tc>
          <w:tcPr>
            <w:tcW w:type="dxa" w:w="1728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Only when biometric verification is selected.</w:t>
            </w:r>
          </w:p>
        </w:tc>
      </w:tr>
      <w:tr>
        <w:tc>
          <w:tcPr>
            <w:tcW w:type="dxa" w:w="1728"/>
          </w:tcPr>
          <w:p>
            <w:r>
              <w:t>CONSENT-006</w:t>
            </w:r>
          </w:p>
        </w:tc>
        <w:tc>
          <w:tcPr>
            <w:tcW w:type="dxa" w:w="1728"/>
          </w:tcPr>
          <w:p>
            <w:r>
              <w:t>Audio / Video Recording</w:t>
            </w:r>
          </w:p>
        </w:tc>
        <w:tc>
          <w:tcPr>
            <w:tcW w:type="dxa" w:w="1728"/>
          </w:tcPr>
          <w:p>
            <w:r>
              <w:t>Checkbox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Only when interview recording is proposed.</w:t>
            </w:r>
          </w:p>
        </w:tc>
      </w:tr>
    </w:tbl>
    <w:p>
      <w:pPr>
        <w:pStyle w:val="Heading2"/>
      </w:pPr>
      <w:r>
        <w:t>Client Declarations</w:t>
      </w:r>
    </w:p>
    <w:p>
      <w:pPr>
        <w:pStyle w:val="ListBullet"/>
      </w:pPr>
      <w:r>
        <w:t>I confirm the information supplied is true and complete.</w:t>
      </w:r>
    </w:p>
    <w:p>
      <w:pPr>
        <w:pStyle w:val="ListBullet"/>
      </w:pPr>
      <w:r>
        <w:t>I have disclosed all relevant income, deductions, GST matters and overseas matters.</w:t>
      </w:r>
    </w:p>
    <w:p>
      <w:pPr>
        <w:pStyle w:val="ListBullet"/>
      </w:pPr>
      <w:r>
        <w:t>I will notify Financially Up of changes or errors.</w:t>
      </w:r>
    </w:p>
    <w:p>
      <w:pPr>
        <w:pStyle w:val="ListBullet"/>
      </w:pPr>
      <w:r>
        <w:t>I remain responsible for reviewing documents before lodgement.</w:t>
      </w:r>
    </w:p>
    <w:p>
      <w:pPr>
        <w:pStyle w:val="ListBullet"/>
      </w:pPr>
      <w:r>
        <w:t>I understand Financially Up cannot guarantee taxation outcomes.</w:t>
      </w:r>
    </w:p>
    <w:p>
      <w:pPr>
        <w:pStyle w:val="ListBullet"/>
      </w:pPr>
      <w:r>
        <w:t>I will not request false or misleading information.</w:t>
      </w:r>
    </w:p>
    <w:p>
      <w:pPr>
        <w:pStyle w:val="ListBullet"/>
      </w:pPr>
      <w:r>
        <w:t>I understand my engagement remains Pending Review until accepted.</w:t>
      </w:r>
    </w:p>
    <w:p>
      <w:pPr>
        <w:pStyle w:val="ListBullet"/>
      </w:pPr>
      <w:r>
        <w:t>I consent to electronic transactions and electronic signature.</w:t>
      </w:r>
    </w:p>
    <w:p>
      <w:pPr>
        <w:pStyle w:val="Heading2"/>
      </w:pPr>
      <w:r>
        <w:t>Blocking Conditions</w:t>
      </w:r>
    </w:p>
    <w:p>
      <w:pPr>
        <w:pStyle w:val="ListBullet"/>
      </w:pPr>
      <w:r>
        <w:t>Required documents not opened.</w:t>
      </w:r>
    </w:p>
    <w:p>
      <w:pPr>
        <w:pStyle w:val="ListBullet"/>
      </w:pPr>
      <w:r>
        <w:t>Mandatory consent missing.</w:t>
      </w:r>
    </w:p>
    <w:p>
      <w:pPr>
        <w:pStyle w:val="ListBullet"/>
      </w:pPr>
      <w:r>
        <w:t>Technology consent not answered.</w:t>
      </w:r>
    </w:p>
    <w:p>
      <w:pPr>
        <w:pStyle w:val="ListBullet"/>
      </w:pPr>
      <w:r>
        <w:t>Biometric consent missing when biometric verification is selected.</w:t>
      </w:r>
    </w:p>
    <w:p>
      <w:pPr>
        <w:pStyle w:val="Heading2"/>
      </w:pPr>
      <w:r>
        <w:t>Audit Trail Requirements</w:t>
      </w:r>
    </w:p>
    <w:p>
      <w:pPr>
        <w:pStyle w:val="ListBullet"/>
      </w:pPr>
      <w:r>
        <w:t>Record document open timestamps.</w:t>
      </w:r>
    </w:p>
    <w:p>
      <w:pPr>
        <w:pStyle w:val="ListBullet"/>
      </w:pPr>
      <w:r>
        <w:t>Store consent wording and selections.</w:t>
      </w:r>
    </w:p>
    <w:p>
      <w:pPr>
        <w:pStyle w:val="ListBullet"/>
      </w:pPr>
      <w:r>
        <w:t>Store document version numbers.</w:t>
      </w:r>
    </w:p>
    <w:p>
      <w:pPr>
        <w:pStyle w:val="ListBullet"/>
      </w:pPr>
      <w:r>
        <w:t>Store date/time of acceptance.</w:t>
      </w:r>
    </w:p>
    <w:p>
      <w:pPr>
        <w:pStyle w:val="ListBullet"/>
      </w:pPr>
      <w:r>
        <w:t>Record IP/device information where implemented.</w:t>
      </w:r>
    </w:p>
    <w:p>
      <w:pPr>
        <w:pStyle w:val="ListBullet"/>
      </w:pPr>
      <w:r>
        <w:t>Link all consents to the final engagement.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Client cannot continue without mandatory consents.</w:t>
      </w:r>
    </w:p>
    <w:p>
      <w:pPr>
        <w:pStyle w:val="ListNumber"/>
      </w:pPr>
      <w:r>
        <w:t>No consent is pre-selected.</w:t>
      </w:r>
    </w:p>
    <w:p>
      <w:pPr>
        <w:pStyle w:val="ListNumber"/>
      </w:pPr>
      <w:r>
        <w:t>Conditional consents appear only when applicable.</w:t>
      </w:r>
    </w:p>
    <w:p>
      <w:pPr>
        <w:pStyle w:val="ListNumber"/>
      </w:pPr>
      <w:r>
        <w:t>Audit trail is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