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16 - Complete Conditional Logic Matrix</w:t>
      </w:r>
    </w:p>
    <w:p>
      <w:pPr>
        <w:pStyle w:val="Heading2"/>
      </w:pPr>
      <w:r>
        <w:t>Purpose</w:t>
      </w:r>
    </w:p>
    <w:p>
      <w:r>
        <w:t>This document consolidates the show/hide rules and workflow dependencies used throughout the client engagement wizard. It serves as a single reference for implementing conditional logic in Next.js and Ant Design.</w:t>
      </w:r>
    </w:p>
    <w:p>
      <w:pPr>
        <w:pStyle w:val="Heading2"/>
      </w:pPr>
      <w:r>
        <w:t>Implementation Principles</w:t>
      </w:r>
    </w:p>
    <w:p>
      <w:pPr>
        <w:pStyle w:val="ListBullet"/>
      </w:pPr>
      <w:r>
        <w:t>Evaluate conditions whenever a dependent field changes.</w:t>
      </w:r>
    </w:p>
    <w:p>
      <w:pPr>
        <w:pStyle w:val="ListBullet"/>
      </w:pPr>
      <w:r>
        <w:t>Hidden fields should not be validated.</w:t>
      </w:r>
    </w:p>
    <w:p>
      <w:pPr>
        <w:pStyle w:val="ListBullet"/>
      </w:pPr>
      <w:r>
        <w:t>Clear hidden field values unless business rules require retention.</w:t>
      </w:r>
    </w:p>
    <w:p>
      <w:pPr>
        <w:pStyle w:val="ListBullet"/>
      </w:pPr>
      <w:r>
        <w:t>Create internal review flags where specified.</w:t>
      </w:r>
    </w:p>
    <w:p>
      <w:pPr>
        <w:pStyle w:val="ListBullet"/>
      </w:pPr>
      <w:r>
        <w:t>Server-side validation must enforce the same conditions.</w:t>
      </w:r>
    </w:p>
    <w:p>
      <w:pPr>
        <w:pStyle w:val="Heading2"/>
      </w:pPr>
      <w:r>
        <w:t>Conditional Logic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Rule ID</w:t>
            </w:r>
          </w:p>
        </w:tc>
        <w:tc>
          <w:tcPr>
            <w:tcW w:type="dxa" w:w="1440"/>
          </w:tcPr>
          <w:p>
            <w:r>
              <w:t>Trigger Field</w:t>
            </w:r>
          </w:p>
        </w:tc>
        <w:tc>
          <w:tcPr>
            <w:tcW w:type="dxa" w:w="1440"/>
          </w:tcPr>
          <w:p>
            <w:r>
              <w:t>Trigger Value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Affected Fields</w:t>
            </w:r>
          </w:p>
        </w:tc>
        <w:tc>
          <w:tcPr>
            <w:tcW w:type="dxa" w:w="1440"/>
          </w:tcPr>
          <w:p>
            <w:r>
              <w:t>System Action</w:t>
            </w:r>
          </w:p>
        </w:tc>
      </w:tr>
      <w:tr>
        <w:tc>
          <w:tcPr>
            <w:tcW w:type="dxa" w:w="1440"/>
          </w:tcPr>
          <w:p>
            <w:r>
              <w:t>CL-001</w:t>
            </w:r>
          </w:p>
        </w:tc>
        <w:tc>
          <w:tcPr>
            <w:tcW w:type="dxa" w:w="1440"/>
          </w:tcPr>
          <w:p>
            <w:r>
              <w:t>Services</w:t>
            </w:r>
          </w:p>
        </w:tc>
        <w:tc>
          <w:tcPr>
            <w:tcW w:type="dxa" w:w="1440"/>
          </w:tcPr>
          <w:p>
            <w:r>
              <w:t>Tax-related service selected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TFN</w:t>
            </w:r>
          </w:p>
        </w:tc>
        <w:tc>
          <w:tcPr>
            <w:tcW w:type="dxa" w:w="1440"/>
          </w:tcPr>
          <w:p>
            <w:r>
              <w:t>Require TFN validation</w:t>
            </w:r>
          </w:p>
        </w:tc>
      </w:tr>
      <w:tr>
        <w:tc>
          <w:tcPr>
            <w:tcW w:type="dxa" w:w="1440"/>
          </w:tcPr>
          <w:p>
            <w:r>
              <w:t>CL-002</w:t>
            </w:r>
          </w:p>
        </w:tc>
        <w:tc>
          <w:tcPr>
            <w:tcW w:type="dxa" w:w="1440"/>
          </w:tcPr>
          <w:p>
            <w:r>
              <w:t>Have previous name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Previous Name</w:t>
            </w:r>
          </w:p>
        </w:tc>
        <w:tc>
          <w:tcPr>
            <w:tcW w:type="dxa" w:w="1440"/>
          </w:tcPr>
          <w:p>
            <w:r>
              <w:t>Store previous names</w:t>
            </w:r>
          </w:p>
        </w:tc>
      </w:tr>
      <w:tr>
        <w:tc>
          <w:tcPr>
            <w:tcW w:type="dxa" w:w="1440"/>
          </w:tcPr>
          <w:p>
            <w:r>
              <w:t>CL-003</w:t>
            </w:r>
          </w:p>
        </w:tc>
        <w:tc>
          <w:tcPr>
            <w:tcW w:type="dxa" w:w="1440"/>
          </w:tcPr>
          <w:p>
            <w:r>
              <w:t>Australian Citizen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Visa fields</w:t>
            </w:r>
          </w:p>
        </w:tc>
        <w:tc>
          <w:tcPr>
            <w:tcW w:type="dxa" w:w="1440"/>
          </w:tcPr>
          <w:p>
            <w:r>
              <w:t>Require visa evidence</w:t>
            </w:r>
          </w:p>
        </w:tc>
      </w:tr>
      <w:tr>
        <w:tc>
          <w:tcPr>
            <w:tcW w:type="dxa" w:w="1440"/>
          </w:tcPr>
          <w:p>
            <w:r>
              <w:t>CL-004</w:t>
            </w:r>
          </w:p>
        </w:tc>
        <w:tc>
          <w:tcPr>
            <w:tcW w:type="dxa" w:w="1440"/>
          </w:tcPr>
          <w:p>
            <w:r>
              <w:t>Tax Residency</w:t>
            </w:r>
          </w:p>
        </w:tc>
        <w:tc>
          <w:tcPr>
            <w:tcW w:type="dxa" w:w="1440"/>
          </w:tcPr>
          <w:p>
            <w:r>
              <w:t>Became/Ceased/Unsure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Residency details</w:t>
            </w:r>
          </w:p>
        </w:tc>
        <w:tc>
          <w:tcPr>
            <w:tcW w:type="dxa" w:w="1440"/>
          </w:tcPr>
          <w:p>
            <w:r>
              <w:t>Create accountant review flag</w:t>
            </w:r>
          </w:p>
        </w:tc>
      </w:tr>
      <w:tr>
        <w:tc>
          <w:tcPr>
            <w:tcW w:type="dxa" w:w="1440"/>
          </w:tcPr>
          <w:p>
            <w:r>
              <w:t>CL-005</w:t>
            </w:r>
          </w:p>
        </w:tc>
        <w:tc>
          <w:tcPr>
            <w:tcW w:type="dxa" w:w="1440"/>
          </w:tcPr>
          <w:p>
            <w:r>
              <w:t>Has Spouse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Spouse fields</w:t>
            </w:r>
          </w:p>
        </w:tc>
        <w:tc>
          <w:tcPr>
            <w:tcW w:type="dxa" w:w="1440"/>
          </w:tcPr>
          <w:p>
            <w:r>
              <w:t>Allow spouse engagement</w:t>
            </w:r>
          </w:p>
        </w:tc>
      </w:tr>
      <w:tr>
        <w:tc>
          <w:tcPr>
            <w:tcW w:type="dxa" w:w="1440"/>
          </w:tcPr>
          <w:p>
            <w:r>
              <w:t>CL-006</w:t>
            </w:r>
          </w:p>
        </w:tc>
        <w:tc>
          <w:tcPr>
            <w:tcW w:type="dxa" w:w="1440"/>
          </w:tcPr>
          <w:p>
            <w:r>
              <w:t>Prepare spouse return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Create</w:t>
            </w:r>
          </w:p>
        </w:tc>
        <w:tc>
          <w:tcPr>
            <w:tcW w:type="dxa" w:w="1440"/>
          </w:tcPr>
          <w:p>
            <w:r>
              <w:t>Linked engagement</w:t>
            </w:r>
          </w:p>
        </w:tc>
        <w:tc>
          <w:tcPr>
            <w:tcW w:type="dxa" w:w="1440"/>
          </w:tcPr>
          <w:p>
            <w:r>
              <w:t>Notify staff</w:t>
            </w:r>
          </w:p>
        </w:tc>
      </w:tr>
      <w:tr>
        <w:tc>
          <w:tcPr>
            <w:tcW w:type="dxa" w:w="1440"/>
          </w:tcPr>
          <w:p>
            <w:r>
              <w:t>CL-007</w:t>
            </w:r>
          </w:p>
        </w:tc>
        <w:tc>
          <w:tcPr>
            <w:tcW w:type="dxa" w:w="1440"/>
          </w:tcPr>
          <w:p>
            <w:r>
              <w:t>Has Dependants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Dependant count</w:t>
            </w:r>
          </w:p>
        </w:tc>
        <w:tc>
          <w:tcPr>
            <w:tcW w:type="dxa" w:w="1440"/>
          </w:tcPr>
          <w:p>
            <w:r>
              <w:t>Store dependant data</w:t>
            </w:r>
          </w:p>
        </w:tc>
      </w:tr>
      <w:tr>
        <w:tc>
          <w:tcPr>
            <w:tcW w:type="dxa" w:w="1440"/>
          </w:tcPr>
          <w:p>
            <w:r>
              <w:t>CL-008</w:t>
            </w:r>
          </w:p>
        </w:tc>
        <w:tc>
          <w:tcPr>
            <w:tcW w:type="dxa" w:w="1440"/>
          </w:tcPr>
          <w:p>
            <w:r>
              <w:t>Previous Accountant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Firm / Reason / Authority</w:t>
            </w:r>
          </w:p>
        </w:tc>
        <w:tc>
          <w:tcPr>
            <w:tcW w:type="dxa" w:w="1440"/>
          </w:tcPr>
          <w:p>
            <w:r>
              <w:t>Enable adviser authority</w:t>
            </w:r>
          </w:p>
        </w:tc>
      </w:tr>
      <w:tr>
        <w:tc>
          <w:tcPr>
            <w:tcW w:type="dxa" w:w="1440"/>
          </w:tcPr>
          <w:p>
            <w:r>
              <w:t>CL-009</w:t>
            </w:r>
          </w:p>
        </w:tc>
        <w:tc>
          <w:tcPr>
            <w:tcW w:type="dxa" w:w="1440"/>
          </w:tcPr>
          <w:p>
            <w:r>
              <w:t>ATO Issues</w:t>
            </w:r>
          </w:p>
        </w:tc>
        <w:tc>
          <w:tcPr>
            <w:tcW w:type="dxa" w:w="1440"/>
          </w:tcPr>
          <w:p>
            <w:r>
              <w:t>Yes or Unsure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ATO details &amp; uploads</w:t>
            </w:r>
          </w:p>
        </w:tc>
        <w:tc>
          <w:tcPr>
            <w:tcW w:type="dxa" w:w="1440"/>
          </w:tcPr>
          <w:p>
            <w:r>
              <w:t>Priority review</w:t>
            </w:r>
          </w:p>
        </w:tc>
      </w:tr>
      <w:tr>
        <w:tc>
          <w:tcPr>
            <w:tcW w:type="dxa" w:w="1440"/>
          </w:tcPr>
          <w:p>
            <w:r>
              <w:t>CL-010</w:t>
            </w:r>
          </w:p>
        </w:tc>
        <w:tc>
          <w:tcPr>
            <w:tcW w:type="dxa" w:w="1440"/>
          </w:tcPr>
          <w:p>
            <w:r>
              <w:t>BAS selected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BAS section</w:t>
            </w:r>
          </w:p>
        </w:tc>
        <w:tc>
          <w:tcPr>
            <w:tcW w:type="dxa" w:w="1440"/>
          </w:tcPr>
          <w:p>
            <w:r>
              <w:t>Enable BAS workflow</w:t>
            </w:r>
          </w:p>
        </w:tc>
      </w:tr>
      <w:tr>
        <w:tc>
          <w:tcPr>
            <w:tcW w:type="dxa" w:w="1440"/>
          </w:tcPr>
          <w:p>
            <w:r>
              <w:t>CL-011</w:t>
            </w:r>
          </w:p>
        </w:tc>
        <w:tc>
          <w:tcPr>
            <w:tcW w:type="dxa" w:w="1440"/>
          </w:tcPr>
          <w:p>
            <w:r>
              <w:t>ABN service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ABN section</w:t>
            </w:r>
          </w:p>
        </w:tc>
        <w:tc>
          <w:tcPr>
            <w:tcW w:type="dxa" w:w="1440"/>
          </w:tcPr>
          <w:p>
            <w:r>
              <w:t>Validate ABN</w:t>
            </w:r>
          </w:p>
        </w:tc>
      </w:tr>
      <w:tr>
        <w:tc>
          <w:tcPr>
            <w:tcW w:type="dxa" w:w="1440"/>
          </w:tcPr>
          <w:p>
            <w:r>
              <w:t>CL-012</w:t>
            </w:r>
          </w:p>
        </w:tc>
        <w:tc>
          <w:tcPr>
            <w:tcW w:type="dxa" w:w="1440"/>
          </w:tcPr>
          <w:p>
            <w:r>
              <w:t>GST service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GST section</w:t>
            </w:r>
          </w:p>
        </w:tc>
        <w:tc>
          <w:tcPr>
            <w:tcW w:type="dxa" w:w="1440"/>
          </w:tcPr>
          <w:p>
            <w:r>
              <w:t>Enable GST workflow</w:t>
            </w:r>
          </w:p>
        </w:tc>
      </w:tr>
      <w:tr>
        <w:tc>
          <w:tcPr>
            <w:tcW w:type="dxa" w:w="1440"/>
          </w:tcPr>
          <w:p>
            <w:r>
              <w:t>CL-013</w:t>
            </w:r>
          </w:p>
        </w:tc>
        <w:tc>
          <w:tcPr>
            <w:tcW w:type="dxa" w:w="1440"/>
          </w:tcPr>
          <w:p>
            <w:r>
              <w:t>Identity Method</w:t>
            </w:r>
          </w:p>
        </w:tc>
        <w:tc>
          <w:tcPr>
            <w:tcW w:type="dxa" w:w="1440"/>
          </w:tcPr>
          <w:p>
            <w:r>
              <w:t>Upload ID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Primary &amp; Supporting ID</w:t>
            </w:r>
          </w:p>
        </w:tc>
        <w:tc>
          <w:tcPr>
            <w:tcW w:type="dxa" w:w="1440"/>
          </w:tcPr>
          <w:p>
            <w:r>
              <w:t>Require uploads</w:t>
            </w:r>
          </w:p>
        </w:tc>
      </w:tr>
      <w:tr>
        <w:tc>
          <w:tcPr>
            <w:tcW w:type="dxa" w:w="1440"/>
          </w:tcPr>
          <w:p>
            <w:r>
              <w:t>CL-014</w:t>
            </w:r>
          </w:p>
        </w:tc>
        <w:tc>
          <w:tcPr>
            <w:tcW w:type="dxa" w:w="1440"/>
          </w:tcPr>
          <w:p>
            <w:r>
              <w:t>Identity Method</w:t>
            </w:r>
          </w:p>
        </w:tc>
        <w:tc>
          <w:tcPr>
            <w:tcW w:type="dxa" w:w="1440"/>
          </w:tcPr>
          <w:p>
            <w:r>
              <w:t>No Photo ID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Alternative evidence</w:t>
            </w:r>
          </w:p>
        </w:tc>
        <w:tc>
          <w:tcPr>
            <w:tcW w:type="dxa" w:w="1440"/>
          </w:tcPr>
          <w:p>
            <w:r>
              <w:t>Manual review</w:t>
            </w:r>
          </w:p>
        </w:tc>
      </w:tr>
      <w:tr>
        <w:tc>
          <w:tcPr>
            <w:tcW w:type="dxa" w:w="1440"/>
          </w:tcPr>
          <w:p>
            <w:r>
              <w:t>CL-015</w:t>
            </w:r>
          </w:p>
        </w:tc>
        <w:tc>
          <w:tcPr>
            <w:tcW w:type="dxa" w:w="1440"/>
          </w:tcPr>
          <w:p>
            <w:r>
              <w:t>Biometric Verification</w:t>
            </w:r>
          </w:p>
        </w:tc>
        <w:tc>
          <w:tcPr>
            <w:tcW w:type="dxa" w:w="1440"/>
          </w:tcPr>
          <w:p>
            <w:r>
              <w:t>Selected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Biometric consent</w:t>
            </w:r>
          </w:p>
        </w:tc>
        <w:tc>
          <w:tcPr>
            <w:tcW w:type="dxa" w:w="1440"/>
          </w:tcPr>
          <w:p>
            <w:r>
              <w:t>Consent required</w:t>
            </w:r>
          </w:p>
        </w:tc>
      </w:tr>
      <w:tr>
        <w:tc>
          <w:tcPr>
            <w:tcW w:type="dxa" w:w="1440"/>
          </w:tcPr>
          <w:p>
            <w:r>
              <w:t>CL-016</w:t>
            </w:r>
          </w:p>
        </w:tc>
        <w:tc>
          <w:tcPr>
            <w:tcW w:type="dxa" w:w="1440"/>
          </w:tcPr>
          <w:p>
            <w:r>
              <w:t>Completing for yourself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Representative fields</w:t>
            </w:r>
          </w:p>
        </w:tc>
        <w:tc>
          <w:tcPr>
            <w:tcW w:type="dxa" w:w="1440"/>
          </w:tcPr>
          <w:p>
            <w:r>
              <w:t>Verify authority</w:t>
            </w:r>
          </w:p>
        </w:tc>
      </w:tr>
      <w:tr>
        <w:tc>
          <w:tcPr>
            <w:tcW w:type="dxa" w:w="1440"/>
          </w:tcPr>
          <w:p>
            <w:r>
              <w:t>CL-017</w:t>
            </w:r>
          </w:p>
        </w:tc>
        <w:tc>
          <w:tcPr>
            <w:tcW w:type="dxa" w:w="1440"/>
          </w:tcPr>
          <w:p>
            <w:r>
              <w:t>Representative Type</w:t>
            </w:r>
          </w:p>
        </w:tc>
        <w:tc>
          <w:tcPr>
            <w:tcW w:type="dxa" w:w="1440"/>
          </w:tcPr>
          <w:p>
            <w:r>
              <w:t>Guardian/Attorney/Executor</w:t>
            </w:r>
          </w:p>
        </w:tc>
        <w:tc>
          <w:tcPr>
            <w:tcW w:type="dxa" w:w="1440"/>
          </w:tcPr>
          <w:p>
            <w:r>
              <w:t>Require</w:t>
            </w:r>
          </w:p>
        </w:tc>
        <w:tc>
          <w:tcPr>
            <w:tcW w:type="dxa" w:w="1440"/>
          </w:tcPr>
          <w:p>
            <w:r>
              <w:t>Authority document</w:t>
            </w:r>
          </w:p>
        </w:tc>
        <w:tc>
          <w:tcPr>
            <w:tcW w:type="dxa" w:w="1440"/>
          </w:tcPr>
          <w:p>
            <w:r>
              <w:t>Manual review</w:t>
            </w:r>
          </w:p>
        </w:tc>
      </w:tr>
      <w:tr>
        <w:tc>
          <w:tcPr>
            <w:tcW w:type="dxa" w:w="1440"/>
          </w:tcPr>
          <w:p>
            <w:r>
              <w:t>CL-018</w:t>
            </w:r>
          </w:p>
        </w:tc>
        <w:tc>
          <w:tcPr>
            <w:tcW w:type="dxa" w:w="1440"/>
          </w:tcPr>
          <w:p>
            <w:r>
              <w:t>Bank Details Required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Bank fields</w:t>
            </w:r>
          </w:p>
        </w:tc>
        <w:tc>
          <w:tcPr>
            <w:tcW w:type="dxa" w:w="1440"/>
          </w:tcPr>
          <w:p>
            <w:r>
              <w:t>Validate account</w:t>
            </w:r>
          </w:p>
        </w:tc>
      </w:tr>
      <w:tr>
        <w:tc>
          <w:tcPr>
            <w:tcW w:type="dxa" w:w="1440"/>
          </w:tcPr>
          <w:p>
            <w:r>
              <w:t>CL-019</w:t>
            </w:r>
          </w:p>
        </w:tc>
        <w:tc>
          <w:tcPr>
            <w:tcW w:type="dxa" w:w="1440"/>
          </w:tcPr>
          <w:p>
            <w:r>
              <w:t>ABN/GST selected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ABR Authority</w:t>
            </w:r>
          </w:p>
        </w:tc>
        <w:tc>
          <w:tcPr>
            <w:tcW w:type="dxa" w:w="1440"/>
          </w:tcPr>
          <w:p>
            <w:r>
              <w:t>Require authority</w:t>
            </w:r>
          </w:p>
        </w:tc>
      </w:tr>
      <w:tr>
        <w:tc>
          <w:tcPr>
            <w:tcW w:type="dxa" w:w="1440"/>
          </w:tcPr>
          <w:p>
            <w:r>
              <w:t>CL-020</w:t>
            </w:r>
          </w:p>
        </w:tc>
        <w:tc>
          <w:tcPr>
            <w:tcW w:type="dxa" w:w="1440"/>
          </w:tcPr>
          <w:p>
            <w:r>
              <w:t>Previous Accountant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Show</w:t>
            </w:r>
          </w:p>
        </w:tc>
        <w:tc>
          <w:tcPr>
            <w:tcW w:type="dxa" w:w="1440"/>
          </w:tcPr>
          <w:p>
            <w:r>
              <w:t>Previous Adviser Authority</w:t>
            </w:r>
          </w:p>
        </w:tc>
        <w:tc>
          <w:tcPr>
            <w:tcW w:type="dxa" w:w="1440"/>
          </w:tcPr>
          <w:p>
            <w:r>
              <w:t>Store response</w:t>
            </w:r>
          </w:p>
        </w:tc>
      </w:tr>
      <w:tr>
        <w:tc>
          <w:tcPr>
            <w:tcW w:type="dxa" w:w="1440"/>
          </w:tcPr>
          <w:p>
            <w:r>
              <w:t>CL-021</w:t>
            </w:r>
          </w:p>
        </w:tc>
        <w:tc>
          <w:tcPr>
            <w:tcW w:type="dxa" w:w="1440"/>
          </w:tcPr>
          <w:p>
            <w:r>
              <w:t>Documents Opened</w:t>
            </w:r>
          </w:p>
        </w:tc>
        <w:tc>
          <w:tcPr>
            <w:tcW w:type="dxa" w:w="1440"/>
          </w:tcPr>
          <w:p>
            <w:r>
              <w:t>All opened</w:t>
            </w:r>
          </w:p>
        </w:tc>
        <w:tc>
          <w:tcPr>
            <w:tcW w:type="dxa" w:w="1440"/>
          </w:tcPr>
          <w:p>
            <w:r>
              <w:t>Enable</w:t>
            </w:r>
          </w:p>
        </w:tc>
        <w:tc>
          <w:tcPr>
            <w:tcW w:type="dxa" w:w="1440"/>
          </w:tcPr>
          <w:p>
            <w:r>
              <w:t>Consent step</w:t>
            </w:r>
          </w:p>
        </w:tc>
        <w:tc>
          <w:tcPr>
            <w:tcW w:type="dxa" w:w="1440"/>
          </w:tcPr>
          <w:p>
            <w:r>
              <w:t>Allow next step</w:t>
            </w:r>
          </w:p>
        </w:tc>
      </w:tr>
      <w:tr>
        <w:tc>
          <w:tcPr>
            <w:tcW w:type="dxa" w:w="1440"/>
          </w:tcPr>
          <w:p>
            <w:r>
              <w:t>CL-022</w:t>
            </w:r>
          </w:p>
        </w:tc>
        <w:tc>
          <w:tcPr>
            <w:tcW w:type="dxa" w:w="1440"/>
          </w:tcPr>
          <w:p>
            <w:r>
              <w:t>Mandatory Consents</w:t>
            </w:r>
          </w:p>
        </w:tc>
        <w:tc>
          <w:tcPr>
            <w:tcW w:type="dxa" w:w="1440"/>
          </w:tcPr>
          <w:p>
            <w:r>
              <w:t>Accepted</w:t>
            </w:r>
          </w:p>
        </w:tc>
        <w:tc>
          <w:tcPr>
            <w:tcW w:type="dxa" w:w="1440"/>
          </w:tcPr>
          <w:p>
            <w:r>
              <w:t>Enable</w:t>
            </w:r>
          </w:p>
        </w:tc>
        <w:tc>
          <w:tcPr>
            <w:tcW w:type="dxa" w:w="1440"/>
          </w:tcPr>
          <w:p>
            <w:r>
              <w:t>Signature step</w:t>
            </w:r>
          </w:p>
        </w:tc>
        <w:tc>
          <w:tcPr>
            <w:tcW w:type="dxa" w:w="1440"/>
          </w:tcPr>
          <w:p>
            <w:r>
              <w:t>Allow signature</w:t>
            </w:r>
          </w:p>
        </w:tc>
      </w:tr>
      <w:tr>
        <w:tc>
          <w:tcPr>
            <w:tcW w:type="dxa" w:w="1440"/>
          </w:tcPr>
          <w:p>
            <w:r>
              <w:t>CL-023</w:t>
            </w:r>
          </w:p>
        </w:tc>
        <w:tc>
          <w:tcPr>
            <w:tcW w:type="dxa" w:w="1440"/>
          </w:tcPr>
          <w:p>
            <w:r>
              <w:t>Signature</w:t>
            </w:r>
          </w:p>
        </w:tc>
        <w:tc>
          <w:tcPr>
            <w:tcW w:type="dxa" w:w="1440"/>
          </w:tcPr>
          <w:p>
            <w:r>
              <w:t>Captured</w:t>
            </w:r>
          </w:p>
        </w:tc>
        <w:tc>
          <w:tcPr>
            <w:tcW w:type="dxa" w:w="1440"/>
          </w:tcPr>
          <w:p>
            <w:r>
              <w:t>Enable</w:t>
            </w:r>
          </w:p>
        </w:tc>
        <w:tc>
          <w:tcPr>
            <w:tcW w:type="dxa" w:w="1440"/>
          </w:tcPr>
          <w:p>
            <w:r>
              <w:t>Submit button</w:t>
            </w:r>
          </w:p>
        </w:tc>
        <w:tc>
          <w:tcPr>
            <w:tcW w:type="dxa" w:w="1440"/>
          </w:tcPr>
          <w:p>
            <w:r>
              <w:t>Generate package</w:t>
            </w:r>
          </w:p>
        </w:tc>
      </w:tr>
      <w:tr>
        <w:tc>
          <w:tcPr>
            <w:tcW w:type="dxa" w:w="1440"/>
          </w:tcPr>
          <w:p>
            <w:r>
              <w:t>CL-024</w:t>
            </w:r>
          </w:p>
        </w:tc>
        <w:tc>
          <w:tcPr>
            <w:tcW w:type="dxa" w:w="1440"/>
          </w:tcPr>
          <w:p>
            <w:r>
              <w:t>Submission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Update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Set Pending Review</w:t>
            </w:r>
          </w:p>
        </w:tc>
      </w:tr>
    </w:tbl>
    <w:p>
      <w:pPr>
        <w:pStyle w:val="Heading2"/>
      </w:pPr>
      <w:r>
        <w:t>Developer Notes</w:t>
      </w:r>
    </w:p>
    <w:p>
      <w:pPr>
        <w:pStyle w:val="ListBullet"/>
      </w:pPr>
      <w:r>
        <w:t>Use Form.useWatch() or equivalent state management for dependent fields.</w:t>
      </w:r>
    </w:p>
    <w:p>
      <w:pPr>
        <w:pStyle w:val="ListBullet"/>
      </w:pPr>
      <w:r>
        <w:t>Avoid validating hidden controls.</w:t>
      </w:r>
    </w:p>
    <w:p>
      <w:pPr>
        <w:pStyle w:val="ListBullet"/>
      </w:pPr>
      <w:r>
        <w:t>Display clear transition animations when sections appear.</w:t>
      </w:r>
    </w:p>
    <w:p>
      <w:pPr>
        <w:pStyle w:val="ListBullet"/>
      </w:pPr>
      <w:r>
        <w:t>Log automatic review flags for admin users.</w:t>
      </w:r>
    </w:p>
    <w:p>
      <w:pPr>
        <w:pStyle w:val="ListBullet"/>
      </w:pPr>
      <w:r>
        <w:t>Retain an audit history of workflow decisions.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Every conditional rule behaves consistently.</w:t>
      </w:r>
    </w:p>
    <w:p>
      <w:pPr>
        <w:pStyle w:val="ListNumber"/>
      </w:pPr>
      <w:r>
        <w:t>Hidden fields are excluded from validation.</w:t>
      </w:r>
    </w:p>
    <w:p>
      <w:pPr>
        <w:pStyle w:val="ListNumber"/>
      </w:pPr>
      <w:r>
        <w:t>Review flags are generated correctly.</w:t>
      </w:r>
    </w:p>
    <w:p>
      <w:pPr>
        <w:pStyle w:val="ListNumber"/>
      </w:pPr>
      <w:r>
        <w:t>Navigation reflects current conditions.</w:t>
      </w:r>
    </w:p>
    <w:p>
      <w:pPr>
        <w:pStyle w:val="ListNumber"/>
      </w:pPr>
      <w:r>
        <w:t>Submission is blocked until all active conditions are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