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Financially Up Individual Engagement System</w:t>
        <w:br/>
        <w:t>Developer Specification</w:t>
        <w:br/>
        <w:t>Part 7 - Step 6: Documents &amp; Identity Verification</w:t>
      </w:r>
    </w:p>
    <w:p>
      <w:pPr>
        <w:pStyle w:val="Heading2"/>
      </w:pPr>
      <w:r>
        <w:t>Step Objective</w:t>
      </w:r>
    </w:p>
    <w:p>
      <w:r>
        <w:t>Collect all supporting documents required for the selected services and verify the client's identity using one of the approved verification methods. This section is driven by configurable business rules.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Document requests must be generated dynamically based on selected services and client profile.</w:t>
      </w:r>
    </w:p>
    <w:p>
      <w:pPr>
        <w:pStyle w:val="ListBullet"/>
      </w:pPr>
      <w:r>
        <w:t>Document rules must be configurable by administrators without code changes.</w:t>
      </w:r>
    </w:p>
    <w:p>
      <w:pPr>
        <w:pStyle w:val="ListBullet"/>
      </w:pPr>
      <w:r>
        <w:t>Identity verification method is mandatory.</w:t>
      </w:r>
    </w:p>
    <w:p>
      <w:pPr>
        <w:pStyle w:val="ListBullet"/>
      </w:pPr>
      <w:r>
        <w:t>Offer live video before requesting a selfie for remote verification.</w:t>
      </w:r>
    </w:p>
    <w:p>
      <w:pPr>
        <w:pStyle w:val="ListBullet"/>
      </w:pPr>
      <w:r>
        <w:t>Selfie is only required when the approved verification procedure requires it.</w:t>
      </w:r>
    </w:p>
    <w:p>
      <w:pPr>
        <w:pStyle w:val="ListBullet"/>
      </w:pPr>
      <w:r>
        <w:t>If no photo ID is available, alternative evidence and manual review are required.</w:t>
      </w:r>
    </w:p>
    <w:p>
      <w:pPr>
        <w:pStyle w:val="ListBullet"/>
      </w:pPr>
      <w:r>
        <w:t>Biometric verification requires a separate consent.</w:t>
      </w:r>
    </w:p>
    <w:p>
      <w:pPr>
        <w:pStyle w:val="Heading2"/>
      </w:pPr>
      <w:r>
        <w:t>A. Dynamic Document Request Engine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 ID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DOC-001</w:t>
            </w:r>
          </w:p>
        </w:tc>
        <w:tc>
          <w:tcPr>
            <w:tcW w:type="dxa" w:w="4320"/>
          </w:tcPr>
          <w:p>
            <w:r>
              <w:t>Rules Engine: Administrator can configure required documents by service, income type, residency, BAS period, ATO matter, identity method and review status.</w:t>
            </w:r>
          </w:p>
        </w:tc>
      </w:tr>
      <w:tr>
        <w:tc>
          <w:tcPr>
            <w:tcW w:type="dxa" w:w="4320"/>
          </w:tcPr>
          <w:p>
            <w:r>
              <w:t>DOC-002</w:t>
            </w:r>
          </w:p>
        </w:tc>
        <w:tc>
          <w:tcPr>
            <w:tcW w:type="dxa" w:w="4320"/>
          </w:tcPr>
          <w:p>
            <w:r>
              <w:t>Upload Types: PDF, JPG, JPEG, PNG (configurable)</w:t>
            </w:r>
          </w:p>
        </w:tc>
      </w:tr>
      <w:tr>
        <w:tc>
          <w:tcPr>
            <w:tcW w:type="dxa" w:w="4320"/>
          </w:tcPr>
          <w:p>
            <w:r>
              <w:t>DOC-003</w:t>
            </w:r>
          </w:p>
        </w:tc>
        <w:tc>
          <w:tcPr>
            <w:tcW w:type="dxa" w:w="4320"/>
          </w:tcPr>
          <w:p>
            <w:r>
              <w:t>Maximum File Size: Configurable (recommended 10-20 MB)</w:t>
            </w:r>
          </w:p>
        </w:tc>
      </w:tr>
      <w:tr>
        <w:tc>
          <w:tcPr>
            <w:tcW w:type="dxa" w:w="4320"/>
          </w:tcPr>
          <w:p>
            <w:r>
              <w:t>DOC-004</w:t>
            </w:r>
          </w:p>
        </w:tc>
        <w:tc>
          <w:tcPr>
            <w:tcW w:type="dxa" w:w="4320"/>
          </w:tcPr>
          <w:p>
            <w:r>
              <w:t>Mandatory Documents: Can be marked Required or Optional</w:t>
            </w:r>
          </w:p>
        </w:tc>
      </w:tr>
      <w:tr>
        <w:tc>
          <w:tcPr>
            <w:tcW w:type="dxa" w:w="4320"/>
          </w:tcPr>
          <w:p>
            <w:r>
              <w:t>DOC-005</w:t>
            </w:r>
          </w:p>
        </w:tc>
        <w:tc>
          <w:tcPr>
            <w:tcW w:type="dxa" w:w="4320"/>
          </w:tcPr>
          <w:p>
            <w:r>
              <w:t>Due Date: Support document due dates</w:t>
            </w:r>
          </w:p>
        </w:tc>
      </w:tr>
      <w:tr>
        <w:tc>
          <w:tcPr>
            <w:tcW w:type="dxa" w:w="4320"/>
          </w:tcPr>
          <w:p>
            <w:r>
              <w:t>DOC-006</w:t>
            </w:r>
          </w:p>
        </w:tc>
        <w:tc>
          <w:tcPr>
            <w:tcW w:type="dxa" w:w="4320"/>
          </w:tcPr>
          <w:p>
            <w:r>
              <w:t>Not Available: Allow user to provide explanation if document is unavailable</w:t>
            </w:r>
          </w:p>
        </w:tc>
      </w:tr>
      <w:tr>
        <w:tc>
          <w:tcPr>
            <w:tcW w:type="dxa" w:w="4320"/>
          </w:tcPr>
          <w:p>
            <w:r>
              <w:t>DOC-007</w:t>
            </w:r>
          </w:p>
        </w:tc>
        <w:tc>
          <w:tcPr>
            <w:tcW w:type="dxa" w:w="4320"/>
          </w:tcPr>
          <w:p>
            <w:r>
              <w:t>Accountant Requests: Accountants can request additional documents after submission</w:t>
            </w:r>
          </w:p>
        </w:tc>
      </w:tr>
    </w:tbl>
    <w:p>
      <w:pPr>
        <w:pStyle w:val="Heading2"/>
      </w:pPr>
      <w:r>
        <w:t>B. Identity Verification Fields</w:t>
      </w:r>
    </w:p>
    <w:p>
      <w:pPr>
        <w:pStyle w:val="Heading3"/>
      </w:pPr>
      <w:r>
        <w:t>ID-001 - Identity Verification Method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identityMethod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Radio.Group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Required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Live Video / In Person / Upload ID / Electronic Verification / No Photo ID</w:t>
            </w:r>
          </w:p>
        </w:tc>
      </w:tr>
    </w:tbl>
    <w:p>
      <w:pPr>
        <w:pStyle w:val="Heading3"/>
      </w:pPr>
      <w:r>
        <w:t>ID-002 - Primary Photo ID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primaryId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Upload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Driver Licence / Passport / Photo Card</w:t>
            </w:r>
          </w:p>
        </w:tc>
      </w:tr>
    </w:tbl>
    <w:p>
      <w:pPr>
        <w:pStyle w:val="Heading3"/>
      </w:pPr>
      <w:r>
        <w:t>ID-003 - Supporting ID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supportingId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Upload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Medicare / Birth Certificate / Citizenship / Visa / Name Change</w:t>
            </w:r>
          </w:p>
        </w:tc>
      </w:tr>
    </w:tbl>
    <w:p>
      <w:pPr>
        <w:pStyle w:val="Heading3"/>
      </w:pPr>
      <w:r>
        <w:t>ID-004 - No Photo ID Reason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noPhotoIdReason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TextArea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Shown only if 'No Photo ID' selected</w:t>
            </w:r>
          </w:p>
        </w:tc>
      </w:tr>
    </w:tbl>
    <w:p>
      <w:pPr>
        <w:pStyle w:val="Heading3"/>
      </w:pPr>
      <w:r>
        <w:t>ID-005 - Selfie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selfie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Upload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Only when verification procedure requires</w:t>
            </w:r>
          </w:p>
        </w:tc>
      </w:tr>
    </w:tbl>
    <w:p>
      <w:pPr>
        <w:pStyle w:val="Heading3"/>
      </w:pPr>
      <w:r>
        <w:t>ID-006 - Biometric Consent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Database Field</w:t>
            </w:r>
          </w:p>
        </w:tc>
        <w:tc>
          <w:tcPr>
            <w:tcW w:type="dxa" w:w="4320"/>
          </w:tcPr>
          <w:p>
            <w:r>
              <w:t>biometricConsent</w:t>
            </w:r>
          </w:p>
        </w:tc>
      </w:tr>
      <w:tr>
        <w:tc>
          <w:tcPr>
            <w:tcW w:type="dxa" w:w="4320"/>
          </w:tcPr>
          <w:p>
            <w:r>
              <w:t>Ant Design Component</w:t>
            </w:r>
          </w:p>
        </w:tc>
        <w:tc>
          <w:tcPr>
            <w:tcW w:type="dxa" w:w="4320"/>
          </w:tcPr>
          <w:p>
            <w:r>
              <w:t>Checkbox</w:t>
            </w:r>
          </w:p>
        </w:tc>
      </w:tr>
      <w:tr>
        <w:tc>
          <w:tcPr>
            <w:tcW w:type="dxa" w:w="4320"/>
          </w:tcPr>
          <w:p>
            <w:r>
              <w:t>Required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Visible When</w:t>
            </w:r>
          </w:p>
        </w:tc>
        <w:tc>
          <w:tcPr>
            <w:tcW w:type="dxa" w:w="4320"/>
          </w:tcPr>
          <w:p>
            <w:r>
              <w:t>Shown only when biometric verification is used</w:t>
            </w:r>
          </w:p>
        </w:tc>
      </w:tr>
    </w:tbl>
    <w:p>
      <w:pPr>
        <w:pStyle w:val="Heading2"/>
      </w:pPr>
      <w:r>
        <w:t>Identity Verification Flow</w:t>
      </w:r>
    </w:p>
    <w:p>
      <w:pPr>
        <w:pStyle w:val="ListNumber"/>
      </w:pPr>
      <w:r>
        <w:t>Client selects identity verification method.</w:t>
      </w:r>
    </w:p>
    <w:p>
      <w:pPr>
        <w:pStyle w:val="ListNumber"/>
      </w:pPr>
      <w:r>
        <w:t>If Live Video -&gt; Schedule/complete live visual verification.</w:t>
      </w:r>
    </w:p>
    <w:p>
      <w:pPr>
        <w:pStyle w:val="ListNumber"/>
      </w:pPr>
      <w:r>
        <w:t>If Upload ID -&gt; Upload primary and supporting documents.</w:t>
      </w:r>
    </w:p>
    <w:p>
      <w:pPr>
        <w:pStyle w:val="ListNumber"/>
      </w:pPr>
      <w:r>
        <w:t>If Electronic Verification -&gt; Complete approved eID process.</w:t>
      </w:r>
    </w:p>
    <w:p>
      <w:pPr>
        <w:pStyle w:val="ListNumber"/>
      </w:pPr>
      <w:r>
        <w:t>If No Photo ID -&gt; Collect alternative evidence and send for manual review.</w:t>
      </w:r>
    </w:p>
    <w:p>
      <w:pPr>
        <w:pStyle w:val="ListNumber"/>
      </w:pPr>
      <w:r>
        <w:t>If Biometric verification is used -&gt; Require separate consent before continuing.</w:t>
      </w:r>
    </w:p>
    <w:p>
      <w:pPr>
        <w:pStyle w:val="Heading2"/>
      </w:pPr>
      <w:r>
        <w:t>Security &amp; Storage Requirements</w:t>
      </w:r>
    </w:p>
    <w:p>
      <w:pPr>
        <w:pStyle w:val="ListBullet"/>
      </w:pPr>
      <w:r>
        <w:t>Store uploaded files in private storage.</w:t>
      </w:r>
    </w:p>
    <w:p>
      <w:pPr>
        <w:pStyle w:val="ListBullet"/>
      </w:pPr>
      <w:r>
        <w:t>Do not include ID images in generated client PDFs.</w:t>
      </w:r>
    </w:p>
    <w:p>
      <w:pPr>
        <w:pStyle w:val="ListBullet"/>
      </w:pPr>
      <w:r>
        <w:t>Separate ID images from engagement records.</w:t>
      </w:r>
    </w:p>
    <w:p>
      <w:pPr>
        <w:pStyle w:val="ListBullet"/>
      </w:pPr>
      <w:r>
        <w:t>Restrict access using role-based permissions.</w:t>
      </w:r>
    </w:p>
    <w:p>
      <w:pPr>
        <w:pStyle w:val="ListBullet"/>
      </w:pPr>
      <w:r>
        <w:t>Automatically delete or restrict raw ID/selfie images according to retention policy.</w:t>
      </w:r>
    </w:p>
    <w:p>
      <w:pPr>
        <w:pStyle w:val="ListBullet"/>
      </w:pPr>
      <w:r>
        <w:t>Maintain audit logs for upload, view and deletion events.</w:t>
      </w:r>
    </w:p>
    <w:p>
      <w:pPr>
        <w:pStyle w:val="Heading2"/>
      </w:pPr>
      <w:r>
        <w:t>Acceptance Criteria</w:t>
      </w:r>
    </w:p>
    <w:p>
      <w:pPr>
        <w:pStyle w:val="ListNumber"/>
      </w:pPr>
      <w:r>
        <w:t>Identity method is mandatory.</w:t>
      </w:r>
    </w:p>
    <w:p>
      <w:pPr>
        <w:pStyle w:val="ListNumber"/>
      </w:pPr>
      <w:r>
        <w:t>Conditional fields appear only when applicable.</w:t>
      </w:r>
    </w:p>
    <w:p>
      <w:pPr>
        <w:pStyle w:val="ListNumber"/>
      </w:pPr>
      <w:r>
        <w:t>Required uploads cannot be skipped.</w:t>
      </w:r>
    </w:p>
    <w:p>
      <w:pPr>
        <w:pStyle w:val="ListNumber"/>
      </w:pPr>
      <w:r>
        <w:t>Alternative identity path works without photo ID.</w:t>
      </w:r>
    </w:p>
    <w:p>
      <w:pPr>
        <w:pStyle w:val="ListNumber"/>
      </w:pPr>
      <w:r>
        <w:t>Biometric consent is required only when biometric verification is selected.</w:t>
      </w:r>
    </w:p>
    <w:p>
      <w:pPr>
        <w:pStyle w:val="ListNumber"/>
      </w:pPr>
      <w:r>
        <w:t>All uploaded files are stored securely.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