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Registered Office / Address Service Terms</w:t>
      </w:r>
    </w:p>
    <w:p>
      <w:pPr>
        <w:jc w:val="center"/>
      </w:pPr>
      <w:r>
        <w:rPr>
          <w:b/>
        </w:rPr>
        <w:t>Document 7 - Conditional Legal Document Specification</w:t>
      </w:r>
    </w:p>
    <w:p>
      <w:r>
        <w:rPr>
          <w:b/>
        </w:rPr>
        <w:t xml:space="preserve">Document Type: </w:t>
      </w:r>
      <w:r>
        <w:t>Conditional service-specific legal terms for Financially Up address services</w:t>
      </w:r>
    </w:p>
    <w:p>
      <w:r>
        <w:rPr>
          <w:b/>
        </w:rPr>
        <w:t xml:space="preserve">Primary Form Step: </w:t>
      </w:r>
      <w:r>
        <w:t>Step 3 - Company Addresses &amp; Financially Up Address Service</w:t>
      </w:r>
    </w:p>
    <w:p>
      <w:r>
        <w:rPr>
          <w:b/>
        </w:rPr>
        <w:t xml:space="preserve">Conditional Trigger: </w:t>
      </w:r>
      <w:r>
        <w:t>Displayed only when the Client requests Financially Up to provide a registered office and/or related address service</w:t>
      </w:r>
    </w:p>
    <w:p>
      <w:r>
        <w:rPr>
          <w:b/>
        </w:rPr>
        <w:t xml:space="preserve">Related Form Areas: </w:t>
      </w:r>
      <w:r>
        <w:t>Step 3, Address-Service AML/CTF Questions, Schedule C, Step 11 Documents, Step 12 Declaration</w:t>
      </w:r>
    </w:p>
    <w:p>
      <w:r>
        <w:rPr>
          <w:b/>
        </w:rPr>
        <w:t xml:space="preserve">Version: </w:t>
      </w:r>
      <w:r>
        <w:t>1.0</w:t>
      </w:r>
    </w:p>
    <w:p>
      <w:r>
        <w:rPr>
          <w:b/>
        </w:rPr>
        <w:t xml:space="preserve">Effective Date: </w:t>
      </w:r>
      <w:r>
        <w:t>[Insert Effective Date]</w:t>
      </w:r>
    </w:p>
    <w:p>
      <w:pPr>
        <w:pStyle w:val="Heading1"/>
      </w:pPr>
      <w:r>
        <w:t>1. Purpose of Document 7</w:t>
      </w:r>
    </w:p>
    <w:p>
      <w:r>
        <w:t>Document 7 defines the additional terms and client acknowledgement applicable where Financially Up provides a registered office address, principal place of business address, mail-handling service or another address-related service requested through the Company Registration Client Intake Form.</w:t>
      </w:r>
    </w:p>
    <w:p>
      <w:r>
        <w:rPr>
          <w:b/>
        </w:rPr>
        <w:t xml:space="preserve">Implementation note: </w:t>
      </w:r>
      <w:r>
        <w:t>The supplied intake form establishes that Financially Up may provide an address service and asks the Client to confirm the reason for using the address, mail-handling arrangements, overseas involvement, statutory records and higher-risk activities. It also contains Schedule C for the address-service request. This document expands those requirements into a legal/service document. Final legal wording must be reviewed before production.</w:t>
      </w:r>
    </w:p>
    <w:p>
      <w:pPr>
        <w:pStyle w:val="Heading1"/>
      </w:pPr>
      <w:r>
        <w:t>2. Exact Form Placement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Location</w:t>
            </w:r>
          </w:p>
        </w:tc>
        <w:tc>
          <w:tcPr>
            <w:tcW w:type="dxa" w:w="2045"/>
          </w:tcPr>
          <w:p>
            <w:r>
              <w:t>Trigger</w:t>
            </w:r>
          </w:p>
        </w:tc>
        <w:tc>
          <w:tcPr>
            <w:tcW w:type="dxa" w:w="2045"/>
          </w:tcPr>
          <w:p>
            <w:r>
              <w:t>Client Sees</w:t>
            </w:r>
          </w:p>
        </w:tc>
        <w:tc>
          <w:tcPr>
            <w:tcW w:type="dxa" w:w="2045"/>
          </w:tcPr>
          <w:p>
            <w:r>
              <w:t>Client Action</w:t>
            </w:r>
          </w:p>
        </w:tc>
        <w:tc>
          <w:tcPr>
            <w:tcW w:type="dxa" w:w="2045"/>
          </w:tcPr>
          <w:p>
            <w:r>
              <w:t>Backend</w:t>
            </w:r>
          </w:p>
        </w:tc>
      </w:tr>
      <w:tr>
        <w:tc>
          <w:tcPr>
            <w:tcW w:type="dxa" w:w="2045"/>
          </w:tcPr>
          <w:p>
            <w:r>
              <w:t>Step 3</w:t>
            </w:r>
          </w:p>
        </w:tc>
        <w:tc>
          <w:tcPr>
            <w:tcW w:type="dxa" w:w="2045"/>
          </w:tcPr>
          <w:p>
            <w:r>
              <w:t>Financially Up address service = Yes</w:t>
            </w:r>
          </w:p>
        </w:tc>
        <w:tc>
          <w:tcPr>
            <w:tcW w:type="dxa" w:w="2045"/>
          </w:tcPr>
          <w:p>
            <w:r>
              <w:t>Address-service terms</w:t>
            </w:r>
          </w:p>
        </w:tc>
        <w:tc>
          <w:tcPr>
            <w:tcW w:type="dxa" w:w="2045"/>
          </w:tcPr>
          <w:p>
            <w:r>
              <w:t>Read and accept</w:t>
            </w:r>
          </w:p>
        </w:tc>
        <w:tc>
          <w:tcPr>
            <w:tcW w:type="dxa" w:w="2045"/>
          </w:tcPr>
          <w:p>
            <w:r>
              <w:t>Create address-service acceptance</w:t>
            </w:r>
          </w:p>
        </w:tc>
      </w:tr>
      <w:tr>
        <w:tc>
          <w:tcPr>
            <w:tcW w:type="dxa" w:w="2045"/>
          </w:tcPr>
          <w:p>
            <w:r>
              <w:t>Step 3</w:t>
            </w:r>
          </w:p>
        </w:tc>
        <w:tc>
          <w:tcPr>
            <w:tcW w:type="dxa" w:w="2045"/>
          </w:tcPr>
          <w:p>
            <w:r>
              <w:t>Address-service = No</w:t>
            </w:r>
          </w:p>
        </w:tc>
        <w:tc>
          <w:tcPr>
            <w:tcW w:type="dxa" w:w="2045"/>
          </w:tcPr>
          <w:p>
            <w:r>
              <w:t>Nothing from Document 7</w:t>
            </w:r>
          </w:p>
        </w:tc>
        <w:tc>
          <w:tcPr>
            <w:tcW w:type="dxa" w:w="2045"/>
          </w:tcPr>
          <w:p>
            <w:r>
              <w:t>Continue</w:t>
            </w:r>
          </w:p>
        </w:tc>
        <w:tc>
          <w:tcPr>
            <w:tcW w:type="dxa" w:w="2045"/>
          </w:tcPr>
          <w:p>
            <w:r>
              <w:t>No active address-service record</w:t>
            </w:r>
          </w:p>
        </w:tc>
      </w:tr>
      <w:tr>
        <w:tc>
          <w:tcPr>
            <w:tcW w:type="dxa" w:w="2045"/>
          </w:tcPr>
          <w:p>
            <w:r>
              <w:t>Schedule C</w:t>
            </w:r>
          </w:p>
        </w:tc>
        <w:tc>
          <w:tcPr>
            <w:tcW w:type="dxa" w:w="2045"/>
          </w:tcPr>
          <w:p>
            <w:r>
              <w:t>Address service applicable</w:t>
            </w:r>
          </w:p>
        </w:tc>
        <w:tc>
          <w:tcPr>
            <w:tcW w:type="dxa" w:w="2045"/>
          </w:tcPr>
          <w:p>
            <w:r>
              <w:t>Service request details + acknowledgement</w:t>
            </w:r>
          </w:p>
        </w:tc>
        <w:tc>
          <w:tcPr>
            <w:tcW w:type="dxa" w:w="2045"/>
          </w:tcPr>
          <w:p>
            <w:r>
              <w:t>Complete/sign</w:t>
            </w:r>
          </w:p>
        </w:tc>
        <w:tc>
          <w:tcPr>
            <w:tcW w:type="dxa" w:w="2045"/>
          </w:tcPr>
          <w:p>
            <w:r>
              <w:t>Create Schedule C record</w:t>
            </w:r>
          </w:p>
        </w:tc>
      </w:tr>
      <w:tr>
        <w:tc>
          <w:tcPr>
            <w:tcW w:type="dxa" w:w="2045"/>
          </w:tcPr>
          <w:p>
            <w:r>
              <w:t>Step 12</w:t>
            </w:r>
          </w:p>
        </w:tc>
        <w:tc>
          <w:tcPr>
            <w:tcW w:type="dxa" w:w="2045"/>
          </w:tcPr>
          <w:p>
            <w:r>
              <w:t>Address service applicable</w:t>
            </w:r>
          </w:p>
        </w:tc>
        <w:tc>
          <w:tcPr>
            <w:tcW w:type="dxa" w:w="2045"/>
          </w:tcPr>
          <w:p>
            <w:r>
              <w:t>Document 7 version/reference</w:t>
            </w:r>
          </w:p>
        </w:tc>
        <w:tc>
          <w:tcPr>
            <w:tcW w:type="dxa" w:w="2045"/>
          </w:tcPr>
          <w:p>
            <w:r>
              <w:t>Already accepted; final submission confirms application</w:t>
            </w:r>
          </w:p>
        </w:tc>
        <w:tc>
          <w:tcPr>
            <w:tcW w:type="dxa" w:w="2045"/>
          </w:tcPr>
          <w:p>
            <w:r>
              <w:t>Link acceptance</w:t>
            </w:r>
          </w:p>
        </w:tc>
      </w:tr>
      <w:tr>
        <w:tc>
          <w:tcPr>
            <w:tcW w:type="dxa" w:w="2045"/>
          </w:tcPr>
          <w:p>
            <w:r>
              <w:t>Final PDF</w:t>
            </w:r>
          </w:p>
        </w:tc>
        <w:tc>
          <w:tcPr>
            <w:tcW w:type="dxa" w:w="2045"/>
          </w:tcPr>
          <w:p>
            <w:r>
              <w:t>Address service applicable</w:t>
            </w:r>
          </w:p>
        </w:tc>
        <w:tc>
          <w:tcPr>
            <w:tcW w:type="dxa" w:w="2045"/>
          </w:tcPr>
          <w:p>
            <w:r>
              <w:t>Accepted terms / appendix</w:t>
            </w:r>
          </w:p>
        </w:tc>
        <w:tc>
          <w:tcPr>
            <w:tcW w:type="dxa" w:w="2045"/>
          </w:tcPr>
          <w:p>
            <w:r>
              <w:t>No action</w:t>
            </w:r>
          </w:p>
        </w:tc>
        <w:tc>
          <w:tcPr>
            <w:tcW w:type="dxa" w:w="2045"/>
          </w:tcPr>
          <w:p>
            <w:r>
              <w:t>Retain exact version</w:t>
            </w:r>
          </w:p>
        </w:tc>
      </w:tr>
    </w:tbl>
    <w:p>
      <w:pPr>
        <w:pStyle w:val="Heading1"/>
      </w:pPr>
      <w:r>
        <w:t>3. Relationship to Other Documents</w:t>
      </w:r>
    </w:p>
    <w:tbl>
      <w:tblPr>
        <w:tblStyle w:val="TableGrid"/>
        <w:tblW w:type="auto" w:w="0"/>
        <w:tblLook w:firstColumn="1" w:firstRow="1" w:lastColumn="0" w:lastRow="0" w:noHBand="0" w:noVBand="1" w:val="04A0"/>
      </w:tblPr>
      <w:tblGrid>
        <w:gridCol w:w="3408"/>
        <w:gridCol w:w="3408"/>
        <w:gridCol w:w="3408"/>
      </w:tblGrid>
      <w:tr>
        <w:tc>
          <w:tcPr>
            <w:tcW w:type="dxa" w:w="3408"/>
          </w:tcPr>
          <w:p>
            <w:r>
              <w:t>Document</w:t>
            </w:r>
          </w:p>
        </w:tc>
        <w:tc>
          <w:tcPr>
            <w:tcW w:type="dxa" w:w="3408"/>
          </w:tcPr>
          <w:p>
            <w:r>
              <w:t>Relationship</w:t>
            </w:r>
          </w:p>
        </w:tc>
        <w:tc>
          <w:tcPr>
            <w:tcW w:type="dxa" w:w="3408"/>
          </w:tcPr>
          <w:p>
            <w:r>
              <w:t>Rule</w:t>
            </w:r>
          </w:p>
        </w:tc>
      </w:tr>
      <w:tr>
        <w:tc>
          <w:tcPr>
            <w:tcW w:type="dxa" w:w="3408"/>
          </w:tcPr>
          <w:p>
            <w:r>
              <w:t>Document 2 - Terms of Engagement</w:t>
            </w:r>
          </w:p>
        </w:tc>
        <w:tc>
          <w:tcPr>
            <w:tcW w:type="dxa" w:w="3408"/>
          </w:tcPr>
          <w:p>
            <w:r>
              <w:t>General engagement terms</w:t>
            </w:r>
          </w:p>
        </w:tc>
        <w:tc>
          <w:tcPr>
            <w:tcW w:type="dxa" w:w="3408"/>
          </w:tcPr>
          <w:p>
            <w:r>
              <w:t>Document 7 supplements Document 2; it does not replace it.</w:t>
            </w:r>
          </w:p>
        </w:tc>
      </w:tr>
      <w:tr>
        <w:tc>
          <w:tcPr>
            <w:tcW w:type="dxa" w:w="3408"/>
          </w:tcPr>
          <w:p>
            <w:r>
              <w:t>Document 3 - Privacy Collection Notice</w:t>
            </w:r>
          </w:p>
        </w:tc>
        <w:tc>
          <w:tcPr>
            <w:tcW w:type="dxa" w:w="3408"/>
          </w:tcPr>
          <w:p>
            <w:r>
              <w:t>Privacy collection</w:t>
            </w:r>
          </w:p>
        </w:tc>
        <w:tc>
          <w:tcPr>
            <w:tcW w:type="dxa" w:w="3408"/>
          </w:tcPr>
          <w:p>
            <w:r>
              <w:t>Separate privacy notice; not replaced by address-service terms.</w:t>
            </w:r>
          </w:p>
        </w:tc>
      </w:tr>
      <w:tr>
        <w:tc>
          <w:tcPr>
            <w:tcW w:type="dxa" w:w="3408"/>
          </w:tcPr>
          <w:p>
            <w:r>
              <w:t>Document 4 - Client Declaration</w:t>
            </w:r>
          </w:p>
        </w:tc>
        <w:tc>
          <w:tcPr>
            <w:tcW w:type="dxa" w:w="3408"/>
          </w:tcPr>
          <w:p>
            <w:r>
              <w:t>Final authority/declaration</w:t>
            </w:r>
          </w:p>
        </w:tc>
        <w:tc>
          <w:tcPr>
            <w:tcW w:type="dxa" w:w="3408"/>
          </w:tcPr>
          <w:p>
            <w:r>
              <w:t>Step 12 declaration remains required.</w:t>
            </w:r>
          </w:p>
        </w:tc>
      </w:tr>
      <w:tr>
        <w:tc>
          <w:tcPr>
            <w:tcW w:type="dxa" w:w="3408"/>
          </w:tcPr>
          <w:p>
            <w:r>
              <w:t>Document 7</w:t>
            </w:r>
          </w:p>
        </w:tc>
        <w:tc>
          <w:tcPr>
            <w:tcW w:type="dxa" w:w="3408"/>
          </w:tcPr>
          <w:p>
            <w:r>
              <w:t>Address service</w:t>
            </w:r>
          </w:p>
        </w:tc>
        <w:tc>
          <w:tcPr>
            <w:tcW w:type="dxa" w:w="3408"/>
          </w:tcPr>
          <w:p>
            <w:r>
              <w:t>Applies only when the service is requested/approved.</w:t>
            </w:r>
          </w:p>
        </w:tc>
      </w:tr>
      <w:tr>
        <w:tc>
          <w:tcPr>
            <w:tcW w:type="dxa" w:w="3408"/>
          </w:tcPr>
          <w:p>
            <w:r>
              <w:t>Document 9 - Admin Review</w:t>
            </w:r>
          </w:p>
        </w:tc>
        <w:tc>
          <w:tcPr>
            <w:tcW w:type="dxa" w:w="3408"/>
          </w:tcPr>
          <w:p>
            <w:r>
              <w:t>Internal approval</w:t>
            </w:r>
          </w:p>
        </w:tc>
        <w:tc>
          <w:tcPr>
            <w:tcW w:type="dxa" w:w="3408"/>
          </w:tcPr>
          <w:p>
            <w:r>
              <w:t>Address-service approval is an internal process and must not be represented as client acceptance.</w:t>
            </w:r>
          </w:p>
        </w:tc>
      </w:tr>
      <w:tr>
        <w:tc>
          <w:tcPr>
            <w:tcW w:type="dxa" w:w="3408"/>
          </w:tcPr>
          <w:p>
            <w:r>
              <w:t>Document 10 - PDF</w:t>
            </w:r>
          </w:p>
        </w:tc>
        <w:tc>
          <w:tcPr>
            <w:tcW w:type="dxa" w:w="3408"/>
          </w:tcPr>
          <w:p>
            <w:r>
              <w:t>Output</w:t>
            </w:r>
          </w:p>
        </w:tc>
        <w:tc>
          <w:tcPr>
            <w:tcW w:type="dxa" w:w="3408"/>
          </w:tcPr>
          <w:p>
            <w:r>
              <w:t>Include or link the exact accepted version.</w:t>
            </w:r>
          </w:p>
        </w:tc>
      </w:tr>
      <w:tr>
        <w:tc>
          <w:tcPr>
            <w:tcW w:type="dxa" w:w="3408"/>
          </w:tcPr>
          <w:p>
            <w:r>
              <w:t>Document 11 - Database</w:t>
            </w:r>
          </w:p>
        </w:tc>
        <w:tc>
          <w:tcPr>
            <w:tcW w:type="dxa" w:w="3408"/>
          </w:tcPr>
          <w:p>
            <w:r>
              <w:t>Storage</w:t>
            </w:r>
          </w:p>
        </w:tc>
        <w:tc>
          <w:tcPr>
            <w:tcW w:type="dxa" w:w="3408"/>
          </w:tcPr>
          <w:p>
            <w:r>
              <w:t>Store service request, acceptance and status separately from ordinary address fields.</w:t>
            </w:r>
          </w:p>
        </w:tc>
      </w:tr>
    </w:tbl>
    <w:p>
      <w:pPr>
        <w:pStyle w:val="Heading1"/>
      </w:pPr>
      <w:r>
        <w:t>4. Services Covered</w:t>
      </w:r>
    </w:p>
    <w:p>
      <w:r>
        <w:t>Document 7 may apply to one or more of the following services, subject to the approved Financially Up service offering:</w:t>
      </w:r>
    </w:p>
    <w:p>
      <w:pPr>
        <w:pStyle w:val="ListBullet"/>
      </w:pPr>
      <w:r>
        <w:t>Registered office address service.</w:t>
      </w:r>
    </w:p>
    <w:p>
      <w:pPr>
        <w:pStyle w:val="ListBullet"/>
      </w:pPr>
      <w:r>
        <w:t>Principal place of business address service.</w:t>
      </w:r>
    </w:p>
    <w:p>
      <w:pPr>
        <w:pStyle w:val="ListBullet"/>
      </w:pPr>
      <w:r>
        <w:t>Mail receipt and handling.</w:t>
      </w:r>
    </w:p>
    <w:p>
      <w:pPr>
        <w:pStyle w:val="ListBullet"/>
      </w:pPr>
      <w:r>
        <w:t>Mail notification.</w:t>
      </w:r>
    </w:p>
    <w:p>
      <w:pPr>
        <w:pStyle w:val="ListBullet"/>
      </w:pPr>
      <w:r>
        <w:t>Mail scanning, forwarding or collection where separately agreed.</w:t>
      </w:r>
    </w:p>
    <w:p>
      <w:pPr>
        <w:pStyle w:val="ListBullet"/>
      </w:pPr>
      <w:r>
        <w:t>Holding of agreed company/statutory correspondence where expressly included.</w:t>
      </w:r>
    </w:p>
    <w:p>
      <w:pPr>
        <w:pStyle w:val="ListBullet"/>
      </w:pPr>
      <w:r>
        <w:t>Other address-related service expressly accepted in writing.</w:t>
      </w:r>
    </w:p>
    <w:p>
      <w:pPr>
        <w:pStyle w:val="Heading1"/>
      </w:pPr>
      <w:r>
        <w:t>5. Service Selection</w:t>
      </w:r>
    </w:p>
    <w:p>
      <w:r>
        <w:rPr>
          <w:b/>
        </w:rPr>
        <w:t>Registered office address service requested</w:t>
      </w:r>
      <w:r>
        <w:t xml:space="preserve">  [REQUIRED]</w:t>
      </w:r>
    </w:p>
    <w:p>
      <w:r>
        <w:t>Options: No | Yes</w:t>
      </w:r>
    </w:p>
    <w:p>
      <w:r>
        <w:rPr>
          <w:b/>
        </w:rPr>
        <w:t>Principal place of business address service requested</w:t>
      </w:r>
      <w:r>
        <w:t xml:space="preserve">  [REQUIRED]</w:t>
      </w:r>
    </w:p>
    <w:p>
      <w:r>
        <w:t>Options: No | Yes</w:t>
      </w:r>
    </w:p>
    <w:p>
      <w:r>
        <w:rPr>
          <w:b/>
        </w:rPr>
        <w:t>Mail-handling service requested</w:t>
      </w:r>
    </w:p>
    <w:p>
      <w:r>
        <w:t>Options: No | Yes</w:t>
      </w:r>
    </w:p>
    <w:p>
      <w:r>
        <w:rPr>
          <w:b/>
        </w:rPr>
        <w:t>Other address-related service requested</w:t>
      </w:r>
    </w:p>
    <w:p>
      <w:r>
        <w:t>Options: No | Yes</w:t>
      </w:r>
    </w:p>
    <w:p>
      <w:r>
        <w:rPr>
          <w:b/>
        </w:rPr>
        <w:t>Other service description</w:t>
      </w:r>
      <w:r>
        <w:t xml:space="preserve">  [CONDITIONAL: Other address-related service = Yes]</w:t>
      </w:r>
    </w:p>
    <w:p>
      <w:r>
        <w:rPr>
          <w:b/>
        </w:rPr>
        <w:t>Service commencement date</w:t>
      </w:r>
      <w:r>
        <w:t xml:space="preserve">  [REQUIRED]</w:t>
      </w:r>
    </w:p>
    <w:p>
      <w:r>
        <w:rPr>
          <w:b/>
        </w:rPr>
        <w:t>Service end date, if fixed</w:t>
      </w:r>
    </w:p>
    <w:p>
      <w:r>
        <w:rPr>
          <w:b/>
        </w:rPr>
        <w:t>Fee / pricing reference</w:t>
      </w:r>
      <w:r>
        <w:t xml:space="preserve">  [REQUIRED]</w:t>
      </w:r>
    </w:p>
    <w:p>
      <w:r>
        <w:rPr>
          <w:b/>
        </w:rPr>
        <w:t>Quotation / engagement reference</w:t>
      </w:r>
      <w:r>
        <w:t xml:space="preserve">  [REQUIRED]</w:t>
      </w:r>
    </w:p>
    <w:p>
      <w:pPr>
        <w:pStyle w:val="Heading1"/>
      </w:pPr>
      <w:r>
        <w:t>6. Address to Be Provided</w:t>
      </w:r>
    </w:p>
    <w:p>
      <w:r>
        <w:rPr>
          <w:b/>
        </w:rPr>
        <w:t>Financially Up address</w:t>
      </w:r>
      <w:r>
        <w:t xml:space="preserve">  [REQUIRED]</w:t>
      </w:r>
    </w:p>
    <w:p>
      <w:r>
        <w:rPr>
          <w:b/>
        </w:rPr>
        <w:t>Address type</w:t>
      </w:r>
      <w:r>
        <w:t xml:space="preserve">  [REQUIRED]</w:t>
      </w:r>
    </w:p>
    <w:p>
      <w:r>
        <w:t>Options: Registered office | Principal place of business | Both</w:t>
      </w:r>
    </w:p>
    <w:p>
      <w:r>
        <w:rPr>
          <w:b/>
        </w:rPr>
        <w:t>Street address</w:t>
      </w:r>
      <w:r>
        <w:t xml:space="preserve">  [REQUIRED]</w:t>
      </w:r>
    </w:p>
    <w:p>
      <w:r>
        <w:rPr>
          <w:b/>
        </w:rPr>
        <w:t>Suburb/Locality</w:t>
      </w:r>
      <w:r>
        <w:t xml:space="preserve">  [REQUIRED]</w:t>
      </w:r>
    </w:p>
    <w:p>
      <w:r>
        <w:rPr>
          <w:b/>
        </w:rPr>
        <w:t>State/Territory</w:t>
      </w:r>
      <w:r>
        <w:t xml:space="preserve">  [REQUIRED]</w:t>
      </w:r>
    </w:p>
    <w:p>
      <w:r>
        <w:rPr>
          <w:b/>
        </w:rPr>
        <w:t>Postcode</w:t>
      </w:r>
      <w:r>
        <w:t xml:space="preserve">  [REQUIRED]</w:t>
      </w:r>
    </w:p>
    <w:p>
      <w:r>
        <w:rPr>
          <w:b/>
        </w:rPr>
        <w:t>Country</w:t>
      </w:r>
      <w:r>
        <w:t xml:space="preserve">  [REQUIRED]</w:t>
      </w:r>
    </w:p>
    <w:p>
      <w:r>
        <w:t>Options: Australia</w:t>
      </w:r>
    </w:p>
    <w:p>
      <w:r>
        <w:rPr>
          <w:b/>
        </w:rPr>
        <w:t xml:space="preserve">Implementation note: </w:t>
      </w:r>
      <w:r>
        <w:t>The production system must use the actual approved Financially Up service address. The AI agent must not hard-code or invent an address.</w:t>
      </w:r>
    </w:p>
    <w:p>
      <w:pPr>
        <w:pStyle w:val="Heading1"/>
      </w:pPr>
      <w:r>
        <w:t>7. Company Details</w:t>
      </w:r>
    </w:p>
    <w:p>
      <w:r>
        <w:rPr>
          <w:b/>
        </w:rPr>
        <w:t>Proposed company name</w:t>
      </w:r>
      <w:r>
        <w:t xml:space="preserve">  [REQUIRED]</w:t>
      </w:r>
    </w:p>
    <w:p>
      <w:r>
        <w:rPr>
          <w:b/>
        </w:rPr>
        <w:t>ACN, if available</w:t>
      </w:r>
    </w:p>
    <w:p>
      <w:r>
        <w:rPr>
          <w:b/>
        </w:rPr>
        <w:t>ABN, if available</w:t>
      </w:r>
    </w:p>
    <w:p>
      <w:r>
        <w:rPr>
          <w:b/>
        </w:rPr>
        <w:t>Application/engagement reference</w:t>
      </w:r>
      <w:r>
        <w:t xml:space="preserve">  [REQUIRED]</w:t>
      </w:r>
    </w:p>
    <w:p>
      <w:r>
        <w:rPr>
          <w:b/>
        </w:rPr>
        <w:t>Expected commencement date</w:t>
      </w:r>
    </w:p>
    <w:p>
      <w:r>
        <w:rPr>
          <w:b/>
        </w:rPr>
        <w:t>Company activities</w:t>
      </w:r>
      <w:r>
        <w:t xml:space="preserve">  [REQUIRED]</w:t>
      </w:r>
    </w:p>
    <w:p>
      <w:r>
        <w:rPr>
          <w:b/>
        </w:rPr>
        <w:t>Main business activity</w:t>
      </w:r>
    </w:p>
    <w:p>
      <w:r>
        <w:rPr>
          <w:b/>
        </w:rPr>
        <w:t>Expected trading/business name</w:t>
      </w:r>
    </w:p>
    <w:p>
      <w:pPr>
        <w:pStyle w:val="Heading1"/>
      </w:pPr>
      <w:r>
        <w:t>8. Client Reason for Using Financially Up's Address</w:t>
      </w:r>
    </w:p>
    <w:p>
      <w:r>
        <w:t>The Client must explain why Financially Up's address is required instead of using the Client's own premises. The information must be sufficient for Financially Up to assess whether the service is appropriate.</w:t>
      </w:r>
    </w:p>
    <w:p>
      <w:r>
        <w:rPr>
          <w:b/>
        </w:rPr>
        <w:t>Reason for using Financially Up's address</w:t>
      </w:r>
      <w:r>
        <w:t xml:space="preserve">  [REQUIRED]</w:t>
      </w:r>
    </w:p>
    <w:p>
      <w:r>
        <w:rPr>
          <w:b/>
        </w:rPr>
        <w:t>Does the company have its own Australian operating premises?</w:t>
      </w:r>
      <w:r>
        <w:t xml:space="preserve">  [REQUIRED]</w:t>
      </w:r>
    </w:p>
    <w:p>
      <w:r>
        <w:t>Options: Yes | No | Not yet</w:t>
      </w:r>
    </w:p>
    <w:p>
      <w:r>
        <w:rPr>
          <w:b/>
        </w:rPr>
        <w:t>Explain operating premises</w:t>
      </w:r>
      <w:r>
        <w:t xml:space="preserve">  [CONDITIONAL: Yes / No / Not yet]</w:t>
      </w:r>
    </w:p>
    <w:p>
      <w:r>
        <w:rPr>
          <w:b/>
        </w:rPr>
        <w:t>Expected location of actual business operations</w:t>
      </w:r>
    </w:p>
    <w:p>
      <w:r>
        <w:rPr>
          <w:b/>
        </w:rPr>
        <w:t>Expected location of directors and key personnel</w:t>
      </w:r>
    </w:p>
    <w:p>
      <w:r>
        <w:rPr>
          <w:b/>
        </w:rPr>
        <w:t>Expected location of customers</w:t>
      </w:r>
    </w:p>
    <w:p>
      <w:r>
        <w:rPr>
          <w:b/>
        </w:rPr>
        <w:t>Expected location of suppliers</w:t>
      </w:r>
    </w:p>
    <w:p>
      <w:r>
        <w:rPr>
          <w:b/>
        </w:rPr>
        <w:t>Expected countries connected with the business</w:t>
      </w:r>
    </w:p>
    <w:p>
      <w:pPr>
        <w:pStyle w:val="Heading1"/>
      </w:pPr>
      <w:r>
        <w:t>9. Genuine Australian Operating Presence</w:t>
      </w:r>
    </w:p>
    <w:p>
      <w:r>
        <w:rPr>
          <w:b/>
        </w:rPr>
        <w:t>Does the company have a genuine Australian operating presence?</w:t>
      </w:r>
      <w:r>
        <w:t xml:space="preserve">  [REQUIRED]</w:t>
      </w:r>
    </w:p>
    <w:p>
      <w:r>
        <w:t>Options: Yes | No | Unsure</w:t>
      </w:r>
    </w:p>
    <w:p>
      <w:r>
        <w:rPr>
          <w:b/>
        </w:rPr>
        <w:t>Explain</w:t>
      </w:r>
      <w:r>
        <w:t xml:space="preserve">  [CONDITIONAL: No or Unsure]</w:t>
      </w:r>
    </w:p>
    <w:p>
      <w:r>
        <w:rPr>
          <w:b/>
        </w:rPr>
        <w:t>Where will business activities actually be performed?</w:t>
      </w:r>
      <w:r>
        <w:t xml:space="preserve">  [REQUIRED]</w:t>
      </w:r>
    </w:p>
    <w:p>
      <w:r>
        <w:rPr>
          <w:b/>
        </w:rPr>
        <w:t>Who will manage the day-to-day business?</w:t>
      </w:r>
      <w:r>
        <w:t xml:space="preserve">  [REQUIRED]</w:t>
      </w:r>
    </w:p>
    <w:p>
      <w:r>
        <w:rPr>
          <w:b/>
        </w:rPr>
        <w:t>Where are management decisions expected to be made?</w:t>
      </w:r>
      <w:r>
        <w:t xml:space="preserve">  [REQUIRED]</w:t>
      </w:r>
    </w:p>
    <w:p>
      <w:pPr>
        <w:pStyle w:val="Heading1"/>
      </w:pPr>
      <w:r>
        <w:t>10. Mail Handling and Receipt</w:t>
      </w:r>
    </w:p>
    <w:p>
      <w:r>
        <w:t>The Client must provide clear instructions for statutory, legal and ordinary business mail.</w:t>
      </w:r>
    </w:p>
    <w:p>
      <w:r>
        <w:rPr>
          <w:b/>
        </w:rPr>
        <w:t>Who will receive mail at the Financially Up address?</w:t>
      </w:r>
      <w:r>
        <w:t xml:space="preserve">  [REQUIRED]</w:t>
      </w:r>
    </w:p>
    <w:p>
      <w:r>
        <w:rPr>
          <w:b/>
        </w:rPr>
        <w:t>Who will be notified when mail arrives?</w:t>
      </w:r>
      <w:r>
        <w:t xml:space="preserve">  [REQUIRED]</w:t>
      </w:r>
    </w:p>
    <w:p>
      <w:r>
        <w:rPr>
          <w:b/>
        </w:rPr>
        <w:t>Notification method</w:t>
      </w:r>
      <w:r>
        <w:t xml:space="preserve">  [REQUIRED]</w:t>
      </w:r>
    </w:p>
    <w:p>
      <w:r>
        <w:t>Options: Email | Phone | Client portal | Other</w:t>
      </w:r>
    </w:p>
    <w:p>
      <w:r>
        <w:rPr>
          <w:b/>
        </w:rPr>
        <w:t>Other notification method</w:t>
      </w:r>
      <w:r>
        <w:t xml:space="preserve">  [CONDITIONAL: Notification method = Other]</w:t>
      </w:r>
    </w:p>
    <w:p>
      <w:r>
        <w:rPr>
          <w:b/>
        </w:rPr>
        <w:t>Authorised mail recipients</w:t>
      </w:r>
      <w:r>
        <w:t xml:space="preserve">  [REQUIRED]</w:t>
      </w:r>
    </w:p>
    <w:p>
      <w:r>
        <w:rPr>
          <w:b/>
        </w:rPr>
        <w:t>Authorised recipient email(s)</w:t>
      </w:r>
    </w:p>
    <w:p>
      <w:r>
        <w:rPr>
          <w:b/>
        </w:rPr>
        <w:t>Authorised recipient phone(s)</w:t>
      </w:r>
    </w:p>
    <w:p>
      <w:r>
        <w:rPr>
          <w:b/>
        </w:rPr>
        <w:t>Mail scanning requested</w:t>
      </w:r>
    </w:p>
    <w:p>
      <w:r>
        <w:t>Options: No | Yes</w:t>
      </w:r>
    </w:p>
    <w:p>
      <w:r>
        <w:rPr>
          <w:b/>
        </w:rPr>
        <w:t>Mail forwarding requested</w:t>
      </w:r>
    </w:p>
    <w:p>
      <w:r>
        <w:t>Options: No | Yes</w:t>
      </w:r>
    </w:p>
    <w:p>
      <w:r>
        <w:rPr>
          <w:b/>
        </w:rPr>
        <w:t>Mail collection requested</w:t>
      </w:r>
    </w:p>
    <w:p>
      <w:r>
        <w:t>Options: No | Yes</w:t>
      </w:r>
    </w:p>
    <w:p>
      <w:r>
        <w:rPr>
          <w:b/>
        </w:rPr>
        <w:t>Forwarding address</w:t>
      </w:r>
      <w:r>
        <w:t xml:space="preserve">  [CONDITIONAL: Mail forwarding = Yes]</w:t>
      </w:r>
    </w:p>
    <w:p>
      <w:r>
        <w:rPr>
          <w:b/>
        </w:rPr>
        <w:t>Forwarding frequency</w:t>
      </w:r>
      <w:r>
        <w:t xml:space="preserve">  [CONDITIONAL: Mail forwarding = Yes]</w:t>
      </w:r>
    </w:p>
    <w:p>
      <w:r>
        <w:t>Options: On request | Weekly | Fortnightly | Monthly | Other</w:t>
      </w:r>
    </w:p>
    <w:p>
      <w:r>
        <w:rPr>
          <w:b/>
        </w:rPr>
        <w:t>Other forwarding frequency</w:t>
      </w:r>
      <w:r>
        <w:t xml:space="preserve">  [CONDITIONAL: Forwarding frequency = Other]</w:t>
      </w:r>
    </w:p>
    <w:p>
      <w:r>
        <w:rPr>
          <w:b/>
        </w:rPr>
        <w:t>Urgent legal/ASIC mail procedure</w:t>
      </w:r>
      <w:r>
        <w:t xml:space="preserve">  [REQUIRED]</w:t>
      </w:r>
    </w:p>
    <w:p>
      <w:r>
        <w:rPr>
          <w:b/>
        </w:rPr>
        <w:t>Client acknowledgement of responsibility for acting on mail</w:t>
      </w:r>
      <w:r>
        <w:t xml:space="preserve">  [REQUIRED]</w:t>
      </w:r>
    </w:p>
    <w:p>
      <w:r>
        <w:t>Options: I acknowledge</w:t>
      </w:r>
    </w:p>
    <w:p>
      <w:pPr>
        <w:pStyle w:val="Heading1"/>
      </w:pPr>
      <w:r>
        <w:t>11. Legal and Regulatory Mail</w:t>
      </w:r>
    </w:p>
    <w:p>
      <w:r>
        <w:t>The Client remains responsible for reviewing and acting on ASIC, court, regulator, government, legal and other important notices. Receiving mail at a Financially Up address does not make Financially Up the Client's legal representative.</w:t>
      </w:r>
    </w:p>
    <w:p>
      <w:r>
        <w:rPr>
          <w:b/>
        </w:rPr>
        <w:t>Who is responsible for acting on legal/regulatory correspondence?</w:t>
      </w:r>
      <w:r>
        <w:t xml:space="preserve">  [REQUIRED]</w:t>
      </w:r>
    </w:p>
    <w:p>
      <w:r>
        <w:rPr>
          <w:b/>
        </w:rPr>
        <w:t>Expected response timeframe/urgent instruction</w:t>
      </w:r>
    </w:p>
    <w:p>
      <w:r>
        <w:rPr>
          <w:b/>
        </w:rPr>
        <w:t>Emergency contact</w:t>
      </w:r>
      <w:r>
        <w:t xml:space="preserve">  [REQUIRED]</w:t>
      </w:r>
    </w:p>
    <w:p>
      <w:r>
        <w:rPr>
          <w:b/>
        </w:rPr>
        <w:t>Emergency contact email</w:t>
      </w:r>
      <w:r>
        <w:t xml:space="preserve">  [REQUIRED]</w:t>
      </w:r>
    </w:p>
    <w:p>
      <w:r>
        <w:rPr>
          <w:b/>
        </w:rPr>
        <w:t>Emergency contact phone</w:t>
      </w:r>
      <w:r>
        <w:t xml:space="preserve">  [REQUIRED]</w:t>
      </w:r>
    </w:p>
    <w:p>
      <w:pPr>
        <w:pStyle w:val="Heading1"/>
      </w:pPr>
      <w:r>
        <w:t>12. Company Records at the Address</w:t>
      </w:r>
    </w:p>
    <w:p>
      <w:r>
        <w:rPr>
          <w:b/>
        </w:rPr>
        <w:t>Will statutory registers be maintained at Financially Up's address?</w:t>
      </w:r>
      <w:r>
        <w:t xml:space="preserve">  [REQUIRED]</w:t>
      </w:r>
    </w:p>
    <w:p>
      <w:r>
        <w:t>Options: Yes | No</w:t>
      </w:r>
    </w:p>
    <w:p>
      <w:r>
        <w:rPr>
          <w:b/>
        </w:rPr>
        <w:t>Which statutory records?</w:t>
      </w:r>
      <w:r>
        <w:t xml:space="preserve">  [CONDITIONAL: Yes]</w:t>
      </w:r>
    </w:p>
    <w:p>
      <w:r>
        <w:rPr>
          <w:b/>
        </w:rPr>
        <w:t>Will company corporate records be maintained at the address?</w:t>
      </w:r>
      <w:r>
        <w:t xml:space="preserve">  [REQUIRED]</w:t>
      </w:r>
    </w:p>
    <w:p>
      <w:r>
        <w:t>Options: Yes | No</w:t>
      </w:r>
    </w:p>
    <w:p>
      <w:r>
        <w:rPr>
          <w:b/>
        </w:rPr>
        <w:t>Which records?</w:t>
      </w:r>
      <w:r>
        <w:t xml:space="preserve">  [CONDITIONAL: Yes]</w:t>
      </w:r>
    </w:p>
    <w:p>
      <w:r>
        <w:rPr>
          <w:b/>
        </w:rPr>
        <w:t>Will accounting/financial records be maintained at the address?</w:t>
      </w:r>
    </w:p>
    <w:p>
      <w:r>
        <w:t>Options: Yes | No</w:t>
      </w:r>
    </w:p>
    <w:p>
      <w:r>
        <w:rPr>
          <w:b/>
        </w:rPr>
        <w:t>Details</w:t>
      </w:r>
      <w:r>
        <w:t xml:space="preserve">  [CONDITIONAL: Yes]</w:t>
      </w:r>
    </w:p>
    <w:p>
      <w:r>
        <w:rPr>
          <w:b/>
        </w:rPr>
        <w:t>Will original legal documents be stored at the address?</w:t>
      </w:r>
    </w:p>
    <w:p>
      <w:r>
        <w:t>Options: Yes | No</w:t>
      </w:r>
    </w:p>
    <w:p>
      <w:r>
        <w:rPr>
          <w:b/>
        </w:rPr>
        <w:t>Details</w:t>
      </w:r>
      <w:r>
        <w:t xml:space="preserve">  [CONDITIONAL: Yes]</w:t>
      </w:r>
    </w:p>
    <w:p>
      <w:pPr>
        <w:pStyle w:val="Heading1"/>
      </w:pPr>
      <w:r>
        <w:t>13. Overseas Directors, Shareholders and Beneficial Owners</w:t>
      </w:r>
    </w:p>
    <w:p>
      <w:r>
        <w:rPr>
          <w:b/>
        </w:rPr>
        <w:t>Is any director located outside Australia?</w:t>
      </w:r>
      <w:r>
        <w:t xml:space="preserve">  [REQUIRED]</w:t>
      </w:r>
    </w:p>
    <w:p>
      <w:r>
        <w:t>Options: No | Yes</w:t>
      </w:r>
    </w:p>
    <w:p>
      <w:r>
        <w:rPr>
          <w:b/>
        </w:rPr>
        <w:t>Director country/countries</w:t>
      </w:r>
      <w:r>
        <w:t xml:space="preserve">  [CONDITIONAL: Yes]</w:t>
      </w:r>
    </w:p>
    <w:p>
      <w:r>
        <w:rPr>
          <w:b/>
        </w:rPr>
        <w:t>Is any shareholder located outside Australia?</w:t>
      </w:r>
      <w:r>
        <w:t xml:space="preserve">  [REQUIRED]</w:t>
      </w:r>
    </w:p>
    <w:p>
      <w:r>
        <w:t>Options: No | Yes</w:t>
      </w:r>
    </w:p>
    <w:p>
      <w:r>
        <w:rPr>
          <w:b/>
        </w:rPr>
        <w:t>Shareholder country/countries</w:t>
      </w:r>
      <w:r>
        <w:t xml:space="preserve">  [CONDITIONAL: Yes]</w:t>
      </w:r>
    </w:p>
    <w:p>
      <w:r>
        <w:rPr>
          <w:b/>
        </w:rPr>
        <w:t>Is any beneficial owner/controller located outside Australia?</w:t>
      </w:r>
      <w:r>
        <w:t xml:space="preserve">  [REQUIRED]</w:t>
      </w:r>
    </w:p>
    <w:p>
      <w:r>
        <w:t>Options: No | Yes</w:t>
      </w:r>
    </w:p>
    <w:p>
      <w:r>
        <w:rPr>
          <w:b/>
        </w:rPr>
        <w:t>Beneficial owner/controller country/countries</w:t>
      </w:r>
      <w:r>
        <w:t xml:space="preserve">  [CONDITIONAL: Yes]</w:t>
      </w:r>
    </w:p>
    <w:p>
      <w:r>
        <w:rPr>
          <w:b/>
        </w:rPr>
        <w:t>Is the company expected to conduct international business?</w:t>
      </w:r>
    </w:p>
    <w:p>
      <w:r>
        <w:t>Options: No | Yes</w:t>
      </w:r>
    </w:p>
    <w:p>
      <w:r>
        <w:rPr>
          <w:b/>
        </w:rPr>
        <w:t>Countries involved</w:t>
      </w:r>
      <w:r>
        <w:t xml:space="preserve">  [CONDITIONAL: Yes]</w:t>
      </w:r>
    </w:p>
    <w:p>
      <w:r>
        <w:rPr>
          <w:b/>
        </w:rPr>
        <w:t>Expected international transaction types</w:t>
      </w:r>
      <w:r>
        <w:t xml:space="preserve">  [CONDITIONAL: Yes]</w:t>
      </w:r>
    </w:p>
    <w:p>
      <w:pPr>
        <w:pStyle w:val="Heading1"/>
      </w:pPr>
      <w:r>
        <w:t>14. Higher-Risk Business Activities</w:t>
      </w:r>
    </w:p>
    <w:p>
      <w:r>
        <w:t>The source intake form specifically asks whether the proposed company will have activities that may create elevated compliance or operational risk.</w:t>
      </w:r>
    </w:p>
    <w:p>
      <w:r>
        <w:rPr>
          <w:b/>
        </w:rPr>
        <w:t>1. Cash-intensive activity</w:t>
      </w:r>
    </w:p>
    <w:p>
      <w:r>
        <w:t>Options: No | Yes</w:t>
      </w:r>
    </w:p>
    <w:p>
      <w:r>
        <w:rPr>
          <w:b/>
        </w:rPr>
        <w:t>Cash-intensive activity details</w:t>
      </w:r>
      <w:r>
        <w:t xml:space="preserve">  [CONDITIONAL: Cash-intensive activity = Yes]</w:t>
      </w:r>
    </w:p>
    <w:p>
      <w:r>
        <w:rPr>
          <w:b/>
        </w:rPr>
        <w:t>2. Virtual assets / cryptocurrency</w:t>
      </w:r>
    </w:p>
    <w:p>
      <w:r>
        <w:t>Options: No | Yes</w:t>
      </w:r>
    </w:p>
    <w:p>
      <w:r>
        <w:rPr>
          <w:b/>
        </w:rPr>
        <w:t>Virtual assets / cryptocurrency details</w:t>
      </w:r>
      <w:r>
        <w:t xml:space="preserve">  [CONDITIONAL: Virtual assets / cryptocurrency = Yes]</w:t>
      </w:r>
    </w:p>
    <w:p>
      <w:r>
        <w:rPr>
          <w:b/>
        </w:rPr>
        <w:t>3. Remittance / money transfer</w:t>
      </w:r>
    </w:p>
    <w:p>
      <w:r>
        <w:t>Options: No | Yes</w:t>
      </w:r>
    </w:p>
    <w:p>
      <w:r>
        <w:rPr>
          <w:b/>
        </w:rPr>
        <w:t>Remittance / money transfer details</w:t>
      </w:r>
      <w:r>
        <w:t xml:space="preserve">  [CONDITIONAL: Remittance / money transfer = Yes]</w:t>
      </w:r>
    </w:p>
    <w:p>
      <w:r>
        <w:rPr>
          <w:b/>
        </w:rPr>
        <w:t>4. Gambling</w:t>
      </w:r>
    </w:p>
    <w:p>
      <w:r>
        <w:t>Options: No | Yes</w:t>
      </w:r>
    </w:p>
    <w:p>
      <w:r>
        <w:rPr>
          <w:b/>
        </w:rPr>
        <w:t>Gambling details</w:t>
      </w:r>
      <w:r>
        <w:t xml:space="preserve">  [CONDITIONAL: Gambling = Yes]</w:t>
      </w:r>
    </w:p>
    <w:p>
      <w:r>
        <w:rPr>
          <w:b/>
        </w:rPr>
        <w:t>5. Adult services</w:t>
      </w:r>
    </w:p>
    <w:p>
      <w:r>
        <w:t>Options: No | Yes</w:t>
      </w:r>
    </w:p>
    <w:p>
      <w:r>
        <w:rPr>
          <w:b/>
        </w:rPr>
        <w:t>Adult services details</w:t>
      </w:r>
      <w:r>
        <w:t xml:space="preserve">  [CONDITIONAL: Adult services = Yes]</w:t>
      </w:r>
    </w:p>
    <w:p>
      <w:r>
        <w:rPr>
          <w:b/>
        </w:rPr>
        <w:t>6. High-value goods</w:t>
      </w:r>
    </w:p>
    <w:p>
      <w:r>
        <w:t>Options: No | Yes</w:t>
      </w:r>
    </w:p>
    <w:p>
      <w:r>
        <w:rPr>
          <w:b/>
        </w:rPr>
        <w:t>High-value goods details</w:t>
      </w:r>
      <w:r>
        <w:t xml:space="preserve">  [CONDITIONAL: High-value goods = Yes]</w:t>
      </w:r>
    </w:p>
    <w:p>
      <w:r>
        <w:rPr>
          <w:b/>
        </w:rPr>
        <w:t>7. Property development or high-value property activity</w:t>
      </w:r>
    </w:p>
    <w:p>
      <w:r>
        <w:t>Options: No | Yes</w:t>
      </w:r>
    </w:p>
    <w:p>
      <w:r>
        <w:rPr>
          <w:b/>
        </w:rPr>
        <w:t>Property development or high-value property activity details</w:t>
      </w:r>
      <w:r>
        <w:t xml:space="preserve">  [CONDITIONAL: Property development or high-value property activity = Yes]</w:t>
      </w:r>
    </w:p>
    <w:p>
      <w:r>
        <w:rPr>
          <w:b/>
        </w:rPr>
        <w:t>8. Import/export</w:t>
      </w:r>
    </w:p>
    <w:p>
      <w:r>
        <w:t>Options: No | Yes</w:t>
      </w:r>
    </w:p>
    <w:p>
      <w:r>
        <w:rPr>
          <w:b/>
        </w:rPr>
        <w:t>Import/export details</w:t>
      </w:r>
      <w:r>
        <w:t xml:space="preserve">  [CONDITIONAL: Import/export = Yes]</w:t>
      </w:r>
    </w:p>
    <w:p>
      <w:r>
        <w:rPr>
          <w:b/>
        </w:rPr>
        <w:t>9. Migration services</w:t>
      </w:r>
    </w:p>
    <w:p>
      <w:r>
        <w:t>Options: No | Yes</w:t>
      </w:r>
    </w:p>
    <w:p>
      <w:r>
        <w:rPr>
          <w:b/>
        </w:rPr>
        <w:t>Migration services details</w:t>
      </w:r>
      <w:r>
        <w:t xml:space="preserve">  [CONDITIONAL: Migration services = Yes]</w:t>
      </w:r>
    </w:p>
    <w:p>
      <w:r>
        <w:rPr>
          <w:b/>
        </w:rPr>
        <w:t>10. Financial services</w:t>
      </w:r>
    </w:p>
    <w:p>
      <w:r>
        <w:t>Options: No | Yes</w:t>
      </w:r>
    </w:p>
    <w:p>
      <w:r>
        <w:rPr>
          <w:b/>
        </w:rPr>
        <w:t>Financial services details</w:t>
      </w:r>
      <w:r>
        <w:t xml:space="preserve">  [CONDITIONAL: Financial services = Yes]</w:t>
      </w:r>
    </w:p>
    <w:p>
      <w:r>
        <w:rPr>
          <w:b/>
        </w:rPr>
        <w:t>11. Other higher-risk activity</w:t>
      </w:r>
    </w:p>
    <w:p>
      <w:r>
        <w:t>Options: No | Yes</w:t>
      </w:r>
    </w:p>
    <w:p>
      <w:r>
        <w:rPr>
          <w:b/>
        </w:rPr>
        <w:t>Other higher-risk activity details</w:t>
      </w:r>
      <w:r>
        <w:t xml:space="preserve">  [CONDITIONAL: Other higher-risk activity = Yes]</w:t>
      </w:r>
    </w:p>
    <w:p>
      <w:pPr>
        <w:pStyle w:val="Heading1"/>
      </w:pPr>
      <w:r>
        <w:t>15. Prohibited / Unacceptable Use</w:t>
      </w:r>
    </w:p>
    <w:p>
      <w:r>
        <w:t>The address service must not knowingly be used for unlawful, deceptive or prohibited purposes. Financially Up may refuse or terminate the service where the proposed use is inconsistent with applicable law, compliance requirements, the agreed service or Financially Up's risk policies.</w:t>
      </w:r>
    </w:p>
    <w:p>
      <w:pPr>
        <w:pStyle w:val="ListBullet"/>
      </w:pPr>
      <w:r>
        <w:t>Using the address to conceal the identity of the actual controller.</w:t>
      </w:r>
    </w:p>
    <w:p>
      <w:pPr>
        <w:pStyle w:val="ListBullet"/>
      </w:pPr>
      <w:r>
        <w:t>Using the address to mislead ASIC, regulators, creditors, courts, customers or other persons.</w:t>
      </w:r>
    </w:p>
    <w:p>
      <w:pPr>
        <w:pStyle w:val="ListBullet"/>
      </w:pPr>
      <w:r>
        <w:t>Using the address as part of a fraudulent scheme.</w:t>
      </w:r>
    </w:p>
    <w:p>
      <w:pPr>
        <w:pStyle w:val="ListBullet"/>
      </w:pPr>
      <w:r>
        <w:t>Using the address to avoid lawful service, regulatory action or enforcement.</w:t>
      </w:r>
    </w:p>
    <w:p>
      <w:pPr>
        <w:pStyle w:val="ListBullet"/>
      </w:pPr>
      <w:r>
        <w:t>Using the address for an undisclosed nominee, trustee or other arrangement.</w:t>
      </w:r>
    </w:p>
    <w:p>
      <w:pPr>
        <w:pStyle w:val="ListBullet"/>
      </w:pPr>
      <w:r>
        <w:t>Using the address for activities that Financially Up has not approved.</w:t>
      </w:r>
    </w:p>
    <w:p>
      <w:pPr>
        <w:pStyle w:val="ListBullet"/>
      </w:pPr>
      <w:r>
        <w:t>Using the address after the service has been terminated.</w:t>
      </w:r>
    </w:p>
    <w:p>
      <w:pPr>
        <w:pStyle w:val="ListBullet"/>
      </w:pPr>
      <w:r>
        <w:t>Using the address for unlawful or prohibited activities.</w:t>
      </w:r>
    </w:p>
    <w:p>
      <w:pPr>
        <w:pStyle w:val="Heading1"/>
      </w:pPr>
      <w:r>
        <w:t>16. Client Responsibilities</w:t>
      </w:r>
    </w:p>
    <w:p>
      <w:pPr>
        <w:pStyle w:val="ListBullet"/>
      </w:pPr>
      <w:r>
        <w:t>Provide accurate and current company information.</w:t>
      </w:r>
    </w:p>
    <w:p>
      <w:pPr>
        <w:pStyle w:val="ListBullet"/>
      </w:pPr>
      <w:r>
        <w:t>Maintain current director, secretary, shareholder and beneficial-owner information.</w:t>
      </w:r>
    </w:p>
    <w:p>
      <w:pPr>
        <w:pStyle w:val="ListBullet"/>
      </w:pPr>
      <w:r>
        <w:t>Maintain current contact details.</w:t>
      </w:r>
    </w:p>
    <w:p>
      <w:pPr>
        <w:pStyle w:val="ListBullet"/>
      </w:pPr>
      <w:r>
        <w:t>Promptly notify Financially Up of changes in the company's activities or structure.</w:t>
      </w:r>
    </w:p>
    <w:p>
      <w:pPr>
        <w:pStyle w:val="ListBullet"/>
      </w:pPr>
      <w:r>
        <w:t>Promptly notify Financially Up of changes to authorised recipients.</w:t>
      </w:r>
    </w:p>
    <w:p>
      <w:pPr>
        <w:pStyle w:val="ListBullet"/>
      </w:pPr>
      <w:r>
        <w:t>Ensure all mail and notices are reviewed and acted upon.</w:t>
      </w:r>
    </w:p>
    <w:p>
      <w:pPr>
        <w:pStyle w:val="ListBullet"/>
      </w:pPr>
      <w:r>
        <w:t>Pay agreed fees when due.</w:t>
      </w:r>
    </w:p>
    <w:p>
      <w:pPr>
        <w:pStyle w:val="ListBullet"/>
      </w:pPr>
      <w:r>
        <w:t>Use the address only for the agreed purpose.</w:t>
      </w:r>
    </w:p>
    <w:p>
      <w:pPr>
        <w:pStyle w:val="ListBullet"/>
      </w:pPr>
      <w:r>
        <w:t>Comply with applicable laws and regulatory requirements.</w:t>
      </w:r>
    </w:p>
    <w:p>
      <w:pPr>
        <w:pStyle w:val="ListBullet"/>
      </w:pPr>
      <w:r>
        <w:t>Provide additional information when reasonably requested.</w:t>
      </w:r>
    </w:p>
    <w:p>
      <w:pPr>
        <w:pStyle w:val="ListBullet"/>
      </w:pPr>
      <w:r>
        <w:t>Do not represent Financially Up as the company's legal representative merely because Financially Up provides an address.</w:t>
      </w:r>
    </w:p>
    <w:p>
      <w:pPr>
        <w:pStyle w:val="Heading1"/>
      </w:pPr>
      <w:r>
        <w:t>17. Financially Up Responsibilities</w:t>
      </w:r>
    </w:p>
    <w:p>
      <w:pPr>
        <w:pStyle w:val="ListBullet"/>
      </w:pPr>
      <w:r>
        <w:t>Provide the agreed address service during the agreed service period, subject to these terms.</w:t>
      </w:r>
    </w:p>
    <w:p>
      <w:pPr>
        <w:pStyle w:val="ListBullet"/>
      </w:pPr>
      <w:r>
        <w:t>Receive or handle mail only to the extent included in the selected service.</w:t>
      </w:r>
    </w:p>
    <w:p>
      <w:pPr>
        <w:pStyle w:val="ListBullet"/>
      </w:pPr>
      <w:r>
        <w:t>Notify authorised recipients according to the agreed procedure where applicable.</w:t>
      </w:r>
    </w:p>
    <w:p>
      <w:pPr>
        <w:pStyle w:val="ListBullet"/>
      </w:pPr>
      <w:r>
        <w:t>Maintain service records where required.</w:t>
      </w:r>
    </w:p>
    <w:p>
      <w:pPr>
        <w:pStyle w:val="ListBullet"/>
      </w:pPr>
      <w:r>
        <w:t>Protect client information in accordance with applicable privacy requirements.</w:t>
      </w:r>
    </w:p>
    <w:p>
      <w:r>
        <w:rPr>
          <w:b/>
        </w:rPr>
        <w:t xml:space="preserve">Implementation note: </w:t>
      </w:r>
      <w:r>
        <w:t>Exact operational service levels, mail-handling times and forwarding procedures should be inserted from Financially Up's approved service policy. Do not invent service-level guarantees.</w:t>
      </w:r>
    </w:p>
    <w:p>
      <w:pPr>
        <w:pStyle w:val="Heading1"/>
      </w:pPr>
      <w:r>
        <w:t>18. Mail Handling Limitations</w:t>
      </w:r>
    </w:p>
    <w:p>
      <w:pPr>
        <w:pStyle w:val="ListBullet"/>
      </w:pPr>
      <w:r>
        <w:t>Financially Up does not guarantee that every item of mail will be received, identified or processed immediately.</w:t>
      </w:r>
    </w:p>
    <w:p>
      <w:pPr>
        <w:pStyle w:val="ListBullet"/>
      </w:pPr>
      <w:r>
        <w:t>The Client remains responsible for monitoring important correspondence.</w:t>
      </w:r>
    </w:p>
    <w:p>
      <w:pPr>
        <w:pStyle w:val="ListBullet"/>
      </w:pPr>
      <w:r>
        <w:t>Financially Up is not responsible for consequences caused by the Client failing to act on correspondence.</w:t>
      </w:r>
    </w:p>
    <w:p>
      <w:pPr>
        <w:pStyle w:val="ListBullet"/>
      </w:pPr>
      <w:r>
        <w:t>Forwarding/scanning is subject to the selected service and applicable operational limitations.</w:t>
      </w:r>
    </w:p>
    <w:p>
      <w:pPr>
        <w:pStyle w:val="ListBullet"/>
      </w:pPr>
      <w:r>
        <w:t>Financially Up may refuse items or handling requests where required for safety, law, compliance or operational reasons.</w:t>
      </w:r>
    </w:p>
    <w:p>
      <w:pPr>
        <w:pStyle w:val="Heading1"/>
      </w:pPr>
      <w:r>
        <w:t>19. Address Use and Public Records</w:t>
      </w:r>
    </w:p>
    <w:p>
      <w:r>
        <w:t>Where the Financially Up address is used as a registered office or other public company address, the Client acknowledges that the address may appear in ASIC or other public records as permitted or required by law.</w:t>
      </w:r>
    </w:p>
    <w:p>
      <w:pPr>
        <w:pStyle w:val="Heading1"/>
      </w:pPr>
      <w:r>
        <w:t>20. Address Service Approval</w:t>
      </w:r>
    </w:p>
    <w:p>
      <w:r>
        <w:t>The Client's request for an address service does not itself constitute approval. Financially Up may conduct internal AML/CTF, identity, beneficial ownership and risk checks before approving the service.</w:t>
      </w:r>
    </w:p>
    <w:p>
      <w:r>
        <w:rPr>
          <w:b/>
        </w:rPr>
        <w:t>Internal Financially Up address-service approval</w:t>
      </w:r>
    </w:p>
    <w:p>
      <w:r>
        <w:t>Options: Pending | Approved | Declined | Approved with conditions</w:t>
      </w:r>
    </w:p>
    <w:p>
      <w:r>
        <w:rPr>
          <w:b/>
        </w:rPr>
        <w:t xml:space="preserve">Implementation note: </w:t>
      </w:r>
      <w:r>
        <w:t>This field is ADMIN ONLY and must never be presented to the Client as an editable client field.</w:t>
      </w:r>
    </w:p>
    <w:p>
      <w:pPr>
        <w:pStyle w:val="Heading1"/>
      </w:pPr>
      <w:r>
        <w:t>21. Additional Information / Enhanced Due Diligence</w:t>
      </w:r>
    </w:p>
    <w:p>
      <w:r>
        <w:t>Financially Up may request additional information where the address-service request presents elevated risk or where the information supplied is incomplete or inconsistent.</w:t>
      </w:r>
    </w:p>
    <w:p>
      <w:r>
        <w:rPr>
          <w:b/>
        </w:rPr>
        <w:t>Additional information requested</w:t>
      </w:r>
    </w:p>
    <w:p>
      <w:r>
        <w:t>Options: No | Yes</w:t>
      </w:r>
    </w:p>
    <w:p>
      <w:r>
        <w:rPr>
          <w:b/>
        </w:rPr>
        <w:t>Additional information details</w:t>
      </w:r>
      <w:r>
        <w:t xml:space="preserve">  [CONDITIONAL: Yes]</w:t>
      </w:r>
    </w:p>
    <w:p>
      <w:r>
        <w:rPr>
          <w:b/>
        </w:rPr>
        <w:t>Additional documents required</w:t>
      </w:r>
      <w:r>
        <w:t xml:space="preserve">  [CONDITIONAL: Yes]</w:t>
      </w:r>
    </w:p>
    <w:p>
      <w:r>
        <w:t>Options: Upload / list</w:t>
      </w:r>
    </w:p>
    <w:p>
      <w:r>
        <w:rPr>
          <w:b/>
        </w:rPr>
        <w:t>Enhanced due diligence status</w:t>
      </w:r>
    </w:p>
    <w:p>
      <w:r>
        <w:t>Options: Not required | Pending | Completed | Escalated</w:t>
      </w:r>
    </w:p>
    <w:p>
      <w:pPr>
        <w:pStyle w:val="Heading1"/>
      </w:pPr>
      <w:r>
        <w:t>22. Fees</w:t>
      </w:r>
    </w:p>
    <w:p>
      <w:r>
        <w:rPr>
          <w:b/>
        </w:rPr>
        <w:t>Setup fee</w:t>
      </w:r>
      <w:r>
        <w:t xml:space="preserve">  [REQUIRED]</w:t>
      </w:r>
    </w:p>
    <w:p>
      <w:r>
        <w:rPr>
          <w:b/>
        </w:rPr>
        <w:t>Recurring fee</w:t>
      </w:r>
      <w:r>
        <w:t xml:space="preserve">  [REQUIRED]</w:t>
      </w:r>
    </w:p>
    <w:p>
      <w:r>
        <w:rPr>
          <w:b/>
        </w:rPr>
        <w:t>Billing frequency</w:t>
      </w:r>
      <w:r>
        <w:t xml:space="preserve">  [REQUIRED]</w:t>
      </w:r>
    </w:p>
    <w:p>
      <w:r>
        <w:t>Options: Monthly | Quarterly | Annual | Other</w:t>
      </w:r>
    </w:p>
    <w:p>
      <w:r>
        <w:rPr>
          <w:b/>
        </w:rPr>
        <w:t>Other billing frequency</w:t>
      </w:r>
      <w:r>
        <w:t xml:space="preserve">  [CONDITIONAL: Billing frequency = Other]</w:t>
      </w:r>
    </w:p>
    <w:p>
      <w:r>
        <w:rPr>
          <w:b/>
        </w:rPr>
        <w:t>Mail handling fee</w:t>
      </w:r>
      <w:r>
        <w:t xml:space="preserve">  [CONDITIONAL: Applicable]</w:t>
      </w:r>
    </w:p>
    <w:p>
      <w:r>
        <w:rPr>
          <w:b/>
        </w:rPr>
        <w:t>Forwarding fee</w:t>
      </w:r>
      <w:r>
        <w:t xml:space="preserve">  [CONDITIONAL: Mail forwarding = Yes]</w:t>
      </w:r>
    </w:p>
    <w:p>
      <w:r>
        <w:rPr>
          <w:b/>
        </w:rPr>
        <w:t>Other applicable fees</w:t>
      </w:r>
      <w:r>
        <w:t xml:space="preserve">  [CONDITIONAL: Applicable]</w:t>
      </w:r>
    </w:p>
    <w:p>
      <w:r>
        <w:rPr>
          <w:b/>
        </w:rPr>
        <w:t>Fee schedule / quotation reference</w:t>
      </w:r>
      <w:r>
        <w:t xml:space="preserve">  [REQUIRED]</w:t>
      </w:r>
    </w:p>
    <w:p>
      <w:pPr>
        <w:pStyle w:val="Heading1"/>
      </w:pPr>
      <w:r>
        <w:t>23. Term and Renewal</w:t>
      </w:r>
    </w:p>
    <w:p>
      <w:r>
        <w:rPr>
          <w:b/>
        </w:rPr>
        <w:t>Service start date</w:t>
      </w:r>
      <w:r>
        <w:t xml:space="preserve">  [REQUIRED]</w:t>
      </w:r>
    </w:p>
    <w:p>
      <w:r>
        <w:rPr>
          <w:b/>
        </w:rPr>
        <w:t>Initial service term</w:t>
      </w:r>
      <w:r>
        <w:t xml:space="preserve">  [REQUIRED]</w:t>
      </w:r>
    </w:p>
    <w:p>
      <w:r>
        <w:rPr>
          <w:b/>
        </w:rPr>
        <w:t>Renewal arrangement</w:t>
      </w:r>
      <w:r>
        <w:t xml:space="preserve">  [REQUIRED]</w:t>
      </w:r>
    </w:p>
    <w:p>
      <w:r>
        <w:t>Options: No automatic renewal | Automatic renewal | Other</w:t>
      </w:r>
    </w:p>
    <w:p>
      <w:r>
        <w:rPr>
          <w:b/>
        </w:rPr>
        <w:t>Renewal terms</w:t>
      </w:r>
      <w:r>
        <w:t xml:space="preserve">  [CONDITIONAL: Renewal arrangement = Other]</w:t>
      </w:r>
    </w:p>
    <w:p>
      <w:r>
        <w:rPr>
          <w:b/>
        </w:rPr>
        <w:t>Notice period for termination</w:t>
      </w:r>
      <w:r>
        <w:t xml:space="preserve">  [REQUIRED]</w:t>
      </w:r>
    </w:p>
    <w:p>
      <w:pPr>
        <w:pStyle w:val="Heading1"/>
      </w:pPr>
      <w:r>
        <w:t>24. Suspension and Termination</w:t>
      </w:r>
    </w:p>
    <w:p>
      <w:r>
        <w:t>Financially Up may suspend or terminate the address service where permitted by the engagement and applicable law, including where fees are unpaid, required information is not provided, the Client's circumstances materially change, the service is misused, compliance requirements cannot be satisfied, or continued service creates unacceptable legal, regulatory or operational risk.</w:t>
      </w:r>
    </w:p>
    <w:p>
      <w:pPr>
        <w:pStyle w:val="ListBullet"/>
      </w:pPr>
      <w:r>
        <w:t>Client requests termination.</w:t>
      </w:r>
    </w:p>
    <w:p>
      <w:pPr>
        <w:pStyle w:val="ListBullet"/>
      </w:pPr>
      <w:r>
        <w:t>Company registration is not completed and the service was conditional on registration.</w:t>
      </w:r>
    </w:p>
    <w:p>
      <w:pPr>
        <w:pStyle w:val="ListBullet"/>
      </w:pPr>
      <w:r>
        <w:t>Fees are overdue.</w:t>
      </w:r>
    </w:p>
    <w:p>
      <w:pPr>
        <w:pStyle w:val="ListBullet"/>
      </w:pPr>
      <w:r>
        <w:t>Client fails to provide required information.</w:t>
      </w:r>
    </w:p>
    <w:p>
      <w:pPr>
        <w:pStyle w:val="ListBullet"/>
      </w:pPr>
      <w:r>
        <w:t>Beneficial ownership or control cannot be established.</w:t>
      </w:r>
    </w:p>
    <w:p>
      <w:pPr>
        <w:pStyle w:val="ListBullet"/>
      </w:pPr>
      <w:r>
        <w:t>The company conducts undisclosed or unacceptable activities.</w:t>
      </w:r>
    </w:p>
    <w:p>
      <w:pPr>
        <w:pStyle w:val="ListBullet"/>
      </w:pPr>
      <w:r>
        <w:t>The address is used for unlawful, misleading or prohibited purposes.</w:t>
      </w:r>
    </w:p>
    <w:p>
      <w:pPr>
        <w:pStyle w:val="ListBullet"/>
      </w:pPr>
      <w:r>
        <w:t>Financially Up is required to cease service by law or authority.</w:t>
      </w:r>
    </w:p>
    <w:p>
      <w:pPr>
        <w:pStyle w:val="ListBullet"/>
      </w:pPr>
      <w:r>
        <w:t>Financially Up's internal compliance/risk requirements require termination.</w:t>
      </w:r>
    </w:p>
    <w:p>
      <w:pPr>
        <w:pStyle w:val="Heading1"/>
      </w:pPr>
      <w:r>
        <w:t>25. Consequences of Termination</w:t>
      </w:r>
    </w:p>
    <w:p>
      <w:pPr>
        <w:pStyle w:val="ListBullet"/>
      </w:pPr>
      <w:r>
        <w:t>The Client must stop representing the Financially Up address as its registered office or other service address when the service ends, subject to applicable transition requirements.</w:t>
      </w:r>
    </w:p>
    <w:p>
      <w:pPr>
        <w:pStyle w:val="ListBullet"/>
      </w:pPr>
      <w:r>
        <w:t>The Client must arrange another valid registered office/address where required.</w:t>
      </w:r>
    </w:p>
    <w:p>
      <w:pPr>
        <w:pStyle w:val="ListBullet"/>
      </w:pPr>
      <w:r>
        <w:t>The Client remains responsible for updating ASIC or other relevant records.</w:t>
      </w:r>
    </w:p>
    <w:p>
      <w:pPr>
        <w:pStyle w:val="ListBullet"/>
      </w:pPr>
      <w:r>
        <w:t>Mail handling after termination is subject to the agreed post-termination procedure and applicable fees.</w:t>
      </w:r>
    </w:p>
    <w:p>
      <w:pPr>
        <w:pStyle w:val="ListBullet"/>
      </w:pPr>
      <w:r>
        <w:t>Outstanding fees remain payable.</w:t>
      </w:r>
    </w:p>
    <w:p>
      <w:pPr>
        <w:pStyle w:val="ListBullet"/>
      </w:pPr>
      <w:r>
        <w:t>Financially Up may retain records where required by law or professional/compliance obligations.</w:t>
      </w:r>
    </w:p>
    <w:p>
      <w:pPr>
        <w:pStyle w:val="Heading1"/>
      </w:pPr>
      <w:r>
        <w:t>26. Privacy and Confidentiality</w:t>
      </w:r>
    </w:p>
    <w:p>
      <w:r>
        <w:t>Personal information collected in connection with the address service is handled in accordance with Document 3 - Privacy Collection Notice and the applicable Financially Up Privacy Policy.</w:t>
      </w:r>
    </w:p>
    <w:p>
      <w:pPr>
        <w:pStyle w:val="Heading1"/>
      </w:pPr>
      <w:r>
        <w:t>27. Client Acknowledgements</w:t>
      </w:r>
    </w:p>
    <w:p>
      <w:r>
        <w:rPr>
          <w:i/>
        </w:rPr>
        <w:t>1. I/we understand that use of the Financially Up address is subject to approval and the applicable service terms.</w:t>
      </w:r>
    </w:p>
    <w:p>
      <w:r>
        <w:rPr>
          <w:b/>
        </w:rPr>
        <w:t>Acknowledgement 1</w:t>
      </w:r>
      <w:r>
        <w:t xml:space="preserve">  [REQUIRED]</w:t>
      </w:r>
    </w:p>
    <w:p>
      <w:r>
        <w:t>Options: I agree / accept</w:t>
      </w:r>
    </w:p>
    <w:p>
      <w:r>
        <w:rPr>
          <w:i/>
        </w:rPr>
        <w:t>2. I/we have provided a genuine reason for using the Financially Up address.</w:t>
      </w:r>
    </w:p>
    <w:p>
      <w:r>
        <w:rPr>
          <w:b/>
        </w:rPr>
        <w:t>Acknowledgement 2</w:t>
      </w:r>
      <w:r>
        <w:t xml:space="preserve">  [REQUIRED]</w:t>
      </w:r>
    </w:p>
    <w:p>
      <w:r>
        <w:t>Options: I agree / accept</w:t>
      </w:r>
    </w:p>
    <w:p>
      <w:r>
        <w:rPr>
          <w:i/>
        </w:rPr>
        <w:t>3. I/we have disclosed the proposed company's activities and relevant ownership/control information.</w:t>
      </w:r>
    </w:p>
    <w:p>
      <w:r>
        <w:rPr>
          <w:b/>
        </w:rPr>
        <w:t>Acknowledgement 3</w:t>
      </w:r>
      <w:r>
        <w:t xml:space="preserve">  [REQUIRED]</w:t>
      </w:r>
    </w:p>
    <w:p>
      <w:r>
        <w:t>Options: I agree / accept</w:t>
      </w:r>
    </w:p>
    <w:p>
      <w:r>
        <w:rPr>
          <w:i/>
        </w:rPr>
        <w:t>4. I/we have disclosed relevant overseas directors, shareholders and beneficial owners.</w:t>
      </w:r>
    </w:p>
    <w:p>
      <w:r>
        <w:rPr>
          <w:b/>
        </w:rPr>
        <w:t>Acknowledgement 4</w:t>
      </w:r>
      <w:r>
        <w:t xml:space="preserve">  [REQUIRED]</w:t>
      </w:r>
    </w:p>
    <w:p>
      <w:r>
        <w:t>Options: I agree / accept</w:t>
      </w:r>
    </w:p>
    <w:p>
      <w:r>
        <w:rPr>
          <w:i/>
        </w:rPr>
        <w:t>5. I/we have disclosed relevant higher-risk activities.</w:t>
      </w:r>
    </w:p>
    <w:p>
      <w:r>
        <w:rPr>
          <w:b/>
        </w:rPr>
        <w:t>Acknowledgement 5</w:t>
      </w:r>
      <w:r>
        <w:t xml:space="preserve">  [REQUIRED]</w:t>
      </w:r>
    </w:p>
    <w:p>
      <w:r>
        <w:t>Options: I agree / accept</w:t>
      </w:r>
    </w:p>
    <w:p>
      <w:r>
        <w:rPr>
          <w:i/>
        </w:rPr>
        <w:t>6. I/we will keep company and contact information current.</w:t>
      </w:r>
    </w:p>
    <w:p>
      <w:r>
        <w:rPr>
          <w:b/>
        </w:rPr>
        <w:t>Acknowledgement 6</w:t>
      </w:r>
      <w:r>
        <w:t xml:space="preserve">  [REQUIRED]</w:t>
      </w:r>
    </w:p>
    <w:p>
      <w:r>
        <w:t>Options: I agree / accept</w:t>
      </w:r>
    </w:p>
    <w:p>
      <w:r>
        <w:rPr>
          <w:i/>
        </w:rPr>
        <w:t>7. I/we understand that I/we remain responsible for ASIC, legal, regulatory and company obligations.</w:t>
      </w:r>
    </w:p>
    <w:p>
      <w:r>
        <w:rPr>
          <w:b/>
        </w:rPr>
        <w:t>Acknowledgement 7</w:t>
      </w:r>
      <w:r>
        <w:t xml:space="preserve">  [REQUIRED]</w:t>
      </w:r>
    </w:p>
    <w:p>
      <w:r>
        <w:t>Options: I agree / accept</w:t>
      </w:r>
    </w:p>
    <w:p>
      <w:r>
        <w:rPr>
          <w:i/>
        </w:rPr>
        <w:t>8. I/we will act promptly on legal, ASIC, government and other important correspondence.</w:t>
      </w:r>
    </w:p>
    <w:p>
      <w:r>
        <w:rPr>
          <w:b/>
        </w:rPr>
        <w:t>Acknowledgement 8</w:t>
      </w:r>
      <w:r>
        <w:t xml:space="preserve">  [REQUIRED]</w:t>
      </w:r>
    </w:p>
    <w:p>
      <w:r>
        <w:t>Options: I agree / accept</w:t>
      </w:r>
    </w:p>
    <w:p>
      <w:r>
        <w:rPr>
          <w:i/>
        </w:rPr>
        <w:t>9. I/we will not use the address for unlawful, misleading or prohibited purposes.</w:t>
      </w:r>
    </w:p>
    <w:p>
      <w:r>
        <w:rPr>
          <w:b/>
        </w:rPr>
        <w:t>Acknowledgement 9</w:t>
      </w:r>
      <w:r>
        <w:t xml:space="preserve">  [REQUIRED]</w:t>
      </w:r>
    </w:p>
    <w:p>
      <w:r>
        <w:t>Options: I agree / accept</w:t>
      </w:r>
    </w:p>
    <w:p>
      <w:r>
        <w:rPr>
          <w:i/>
        </w:rPr>
        <w:t>10. I/we understand that Financially Up may request further information or terminate/suspend the service where permitted or required.</w:t>
      </w:r>
    </w:p>
    <w:p>
      <w:r>
        <w:rPr>
          <w:b/>
        </w:rPr>
        <w:t>Acknowledgement 10</w:t>
      </w:r>
      <w:r>
        <w:t xml:space="preserve">  [REQUIRED]</w:t>
      </w:r>
    </w:p>
    <w:p>
      <w:r>
        <w:t>Options: I agree / accept</w:t>
      </w:r>
    </w:p>
    <w:p>
      <w:r>
        <w:rPr>
          <w:i/>
        </w:rPr>
        <w:t>11. I/we understand that this document supplements the Terms of Engagement and does not replace the Privacy Collection Notice or Client Declaration.</w:t>
      </w:r>
    </w:p>
    <w:p>
      <w:r>
        <w:rPr>
          <w:b/>
        </w:rPr>
        <w:t>Acknowledgement 11</w:t>
      </w:r>
      <w:r>
        <w:t xml:space="preserve">  [REQUIRED]</w:t>
      </w:r>
    </w:p>
    <w:p>
      <w:r>
        <w:t>Options: I agree / accept</w:t>
      </w:r>
    </w:p>
    <w:p>
      <w:pPr>
        <w:pStyle w:val="Heading1"/>
      </w:pPr>
      <w:r>
        <w:t>28. Client Acceptance and Signature</w:t>
      </w:r>
    </w:p>
    <w:p>
      <w:r>
        <w:rPr>
          <w:b/>
        </w:rPr>
        <w:t>Authorised signatory full legal name</w:t>
      </w:r>
      <w:r>
        <w:t xml:space="preserve">  [REQUIRED]</w:t>
      </w:r>
    </w:p>
    <w:p>
      <w:r>
        <w:rPr>
          <w:b/>
        </w:rPr>
        <w:t>Capacity</w:t>
      </w:r>
      <w:r>
        <w:t xml:space="preserve">  [REQUIRED]</w:t>
      </w:r>
    </w:p>
    <w:p>
      <w:r>
        <w:t>Options: Director | Secretary | Shareholder/member | Trustee | Authorised representative | Other</w:t>
      </w:r>
    </w:p>
    <w:p>
      <w:r>
        <w:rPr>
          <w:b/>
        </w:rPr>
        <w:t>Other capacity</w:t>
      </w:r>
      <w:r>
        <w:t xml:space="preserve">  [CONDITIONAL: Capacity = Other]</w:t>
      </w:r>
    </w:p>
    <w:p>
      <w:r>
        <w:rPr>
          <w:b/>
        </w:rPr>
        <w:t>Signature</w:t>
      </w:r>
      <w:r>
        <w:t xml:space="preserve">  [REQUIRED]</w:t>
      </w:r>
    </w:p>
    <w:p>
      <w:r>
        <w:rPr>
          <w:b/>
        </w:rPr>
        <w:t>Date</w:t>
      </w:r>
      <w:r>
        <w:t xml:space="preserve">  [REQUIRED]</w:t>
      </w:r>
    </w:p>
    <w:p>
      <w:r>
        <w:rPr>
          <w:b/>
        </w:rPr>
        <w:t>Signature method</w:t>
      </w:r>
      <w:r>
        <w:t xml:space="preserve">  [REQUIRED]</w:t>
      </w:r>
    </w:p>
    <w:p>
      <w:r>
        <w:t>Options: Electronic signature | Wet signature uploaded | Other approved method</w:t>
      </w:r>
    </w:p>
    <w:p>
      <w:r>
        <w:rPr>
          <w:b/>
        </w:rPr>
        <w:t>Other approved method</w:t>
      </w:r>
      <w:r>
        <w:t xml:space="preserve">  [CONDITIONAL: Signature method = Other approved method]</w:t>
      </w:r>
    </w:p>
    <w:p>
      <w:pPr>
        <w:pStyle w:val="Heading1"/>
      </w:pPr>
      <w:r>
        <w:t>29. Schedule C Relationship</w:t>
      </w:r>
    </w:p>
    <w:p>
      <w:r>
        <w:t>Schedule C in Document 1 captures the operational request for Financially Up's registered office/address service. Document 7 provides the legal/service terms that apply to that request. The Schedule C acknowledgement should link to the acceptance of this document.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Schedule C Item</w:t>
            </w:r>
          </w:p>
        </w:tc>
        <w:tc>
          <w:tcPr>
            <w:tcW w:type="dxa" w:w="2556"/>
          </w:tcPr>
          <w:p>
            <w:r>
              <w:t>Document 7 Relationship</w:t>
            </w:r>
          </w:p>
        </w:tc>
        <w:tc>
          <w:tcPr>
            <w:tcW w:type="dxa" w:w="2556"/>
          </w:tcPr>
          <w:p>
            <w:r>
              <w:t>Backend</w:t>
            </w:r>
          </w:p>
        </w:tc>
        <w:tc>
          <w:tcPr>
            <w:tcW w:type="dxa" w:w="2556"/>
          </w:tcPr>
          <w:p>
            <w:r>
              <w:t>PDF</w:t>
            </w:r>
          </w:p>
        </w:tc>
      </w:tr>
      <w:tr>
        <w:tc>
          <w:tcPr>
            <w:tcW w:type="dxa" w:w="2556"/>
          </w:tcPr>
          <w:p>
            <w:r>
              <w:t>Proposed company name</w:t>
            </w:r>
          </w:p>
        </w:tc>
        <w:tc>
          <w:tcPr>
            <w:tcW w:type="dxa" w:w="2556"/>
          </w:tcPr>
          <w:p>
            <w:r>
              <w:t>Identifies service client</w:t>
            </w:r>
          </w:p>
        </w:tc>
        <w:tc>
          <w:tcPr>
            <w:tcW w:type="dxa" w:w="2556"/>
          </w:tcPr>
          <w:p>
            <w:r>
              <w:t>Application/company</w:t>
            </w:r>
          </w:p>
        </w:tc>
        <w:tc>
          <w:tcPr>
            <w:tcW w:type="dxa" w:w="2556"/>
          </w:tcPr>
          <w:p>
            <w:r>
              <w:t>Yes</w:t>
            </w:r>
          </w:p>
        </w:tc>
      </w:tr>
      <w:tr>
        <w:tc>
          <w:tcPr>
            <w:tcW w:type="dxa" w:w="2556"/>
          </w:tcPr>
          <w:p>
            <w:r>
              <w:t>Requested address use</w:t>
            </w:r>
          </w:p>
        </w:tc>
        <w:tc>
          <w:tcPr>
            <w:tcW w:type="dxa" w:w="2556"/>
          </w:tcPr>
          <w:p>
            <w:r>
              <w:t>Defines service</w:t>
            </w:r>
          </w:p>
        </w:tc>
        <w:tc>
          <w:tcPr>
            <w:tcW w:type="dxa" w:w="2556"/>
          </w:tcPr>
          <w:p>
            <w:r>
              <w:t>Address service record</w:t>
            </w:r>
          </w:p>
        </w:tc>
        <w:tc>
          <w:tcPr>
            <w:tcW w:type="dxa" w:w="2556"/>
          </w:tcPr>
          <w:p>
            <w:r>
              <w:t>Yes</w:t>
            </w:r>
          </w:p>
        </w:tc>
      </w:tr>
      <w:tr>
        <w:tc>
          <w:tcPr>
            <w:tcW w:type="dxa" w:w="2556"/>
          </w:tcPr>
          <w:p>
            <w:r>
              <w:t>Company activities at address</w:t>
            </w:r>
          </w:p>
        </w:tc>
        <w:tc>
          <w:tcPr>
            <w:tcW w:type="dxa" w:w="2556"/>
          </w:tcPr>
          <w:p>
            <w:r>
              <w:t>Risk/service assessment</w:t>
            </w:r>
          </w:p>
        </w:tc>
        <w:tc>
          <w:tcPr>
            <w:tcW w:type="dxa" w:w="2556"/>
          </w:tcPr>
          <w:p>
            <w:r>
              <w:t>Address service details</w:t>
            </w:r>
          </w:p>
        </w:tc>
        <w:tc>
          <w:tcPr>
            <w:tcW w:type="dxa" w:w="2556"/>
          </w:tcPr>
          <w:p>
            <w:r>
              <w:t>Yes</w:t>
            </w:r>
          </w:p>
        </w:tc>
      </w:tr>
      <w:tr>
        <w:tc>
          <w:tcPr>
            <w:tcW w:type="dxa" w:w="2556"/>
          </w:tcPr>
          <w:p>
            <w:r>
              <w:t>Mail handling instructions</w:t>
            </w:r>
          </w:p>
        </w:tc>
        <w:tc>
          <w:tcPr>
            <w:tcW w:type="dxa" w:w="2556"/>
          </w:tcPr>
          <w:p>
            <w:r>
              <w:t>Defines operational scope</w:t>
            </w:r>
          </w:p>
        </w:tc>
        <w:tc>
          <w:tcPr>
            <w:tcW w:type="dxa" w:w="2556"/>
          </w:tcPr>
          <w:p>
            <w:r>
              <w:t>Mail handling record</w:t>
            </w:r>
          </w:p>
        </w:tc>
        <w:tc>
          <w:tcPr>
            <w:tcW w:type="dxa" w:w="2556"/>
          </w:tcPr>
          <w:p>
            <w:r>
              <w:t>Yes</w:t>
            </w:r>
          </w:p>
        </w:tc>
      </w:tr>
      <w:tr>
        <w:tc>
          <w:tcPr>
            <w:tcW w:type="dxa" w:w="2556"/>
          </w:tcPr>
          <w:p>
            <w:r>
              <w:t>Authorised recipients</w:t>
            </w:r>
          </w:p>
        </w:tc>
        <w:tc>
          <w:tcPr>
            <w:tcW w:type="dxa" w:w="2556"/>
          </w:tcPr>
          <w:p>
            <w:r>
              <w:t>Defines who may receive notifications</w:t>
            </w:r>
          </w:p>
        </w:tc>
        <w:tc>
          <w:tcPr>
            <w:tcW w:type="dxa" w:w="2556"/>
          </w:tcPr>
          <w:p>
            <w:r>
              <w:t>Recipient records</w:t>
            </w:r>
          </w:p>
        </w:tc>
        <w:tc>
          <w:tcPr>
            <w:tcW w:type="dxa" w:w="2556"/>
          </w:tcPr>
          <w:p>
            <w:r>
              <w:t>Yes</w:t>
            </w:r>
          </w:p>
        </w:tc>
      </w:tr>
      <w:tr>
        <w:tc>
          <w:tcPr>
            <w:tcW w:type="dxa" w:w="2556"/>
          </w:tcPr>
          <w:p>
            <w:r>
              <w:t>Client acknowledgement</w:t>
            </w:r>
          </w:p>
        </w:tc>
        <w:tc>
          <w:tcPr>
            <w:tcW w:type="dxa" w:w="2556"/>
          </w:tcPr>
          <w:p>
            <w:r>
              <w:t>Confirms responsibility</w:t>
            </w:r>
          </w:p>
        </w:tc>
        <w:tc>
          <w:tcPr>
            <w:tcW w:type="dxa" w:w="2556"/>
          </w:tcPr>
          <w:p>
            <w:r>
              <w:t>Acknowledgement record</w:t>
            </w:r>
          </w:p>
        </w:tc>
        <w:tc>
          <w:tcPr>
            <w:tcW w:type="dxa" w:w="2556"/>
          </w:tcPr>
          <w:p>
            <w:r>
              <w:t>Yes</w:t>
            </w:r>
          </w:p>
        </w:tc>
      </w:tr>
    </w:tbl>
    <w:p>
      <w:pPr>
        <w:pStyle w:val="Heading1"/>
      </w:pPr>
      <w:r>
        <w:t>30. Backend Data Model Requirements</w:t>
      </w:r>
    </w:p>
    <w:p>
      <w:r>
        <w:t>Keep the address itself separate from the legal/service acceptance record.</w:t>
      </w:r>
    </w:p>
    <w:p>
      <w:r>
        <w:rPr>
          <w:b/>
        </w:rPr>
        <w:t>Address service ID</w:t>
      </w:r>
    </w:p>
    <w:p>
      <w:r>
        <w:rPr>
          <w:b/>
        </w:rPr>
        <w:t>Engagement/application ID</w:t>
      </w:r>
    </w:p>
    <w:p>
      <w:r>
        <w:rPr>
          <w:b/>
        </w:rPr>
        <w:t>Company/application ID</w:t>
      </w:r>
    </w:p>
    <w:p>
      <w:r>
        <w:rPr>
          <w:b/>
        </w:rPr>
        <w:t>Service type</w:t>
      </w:r>
    </w:p>
    <w:p>
      <w:r>
        <w:rPr>
          <w:b/>
        </w:rPr>
        <w:t>Service status</w:t>
      </w:r>
    </w:p>
    <w:p>
      <w:r>
        <w:rPr>
          <w:b/>
        </w:rPr>
        <w:t>Address ID</w:t>
      </w:r>
    </w:p>
    <w:p>
      <w:r>
        <w:rPr>
          <w:b/>
        </w:rPr>
        <w:t>Address version</w:t>
      </w:r>
    </w:p>
    <w:p>
      <w:r>
        <w:rPr>
          <w:b/>
        </w:rPr>
        <w:t>Start date</w:t>
      </w:r>
    </w:p>
    <w:p>
      <w:r>
        <w:rPr>
          <w:b/>
        </w:rPr>
        <w:t>End date</w:t>
      </w:r>
    </w:p>
    <w:p>
      <w:r>
        <w:rPr>
          <w:b/>
        </w:rPr>
        <w:t>Fee schedule reference</w:t>
      </w:r>
    </w:p>
    <w:p>
      <w:r>
        <w:rPr>
          <w:b/>
        </w:rPr>
        <w:t>Quotation reference</w:t>
      </w:r>
    </w:p>
    <w:p>
      <w:r>
        <w:rPr>
          <w:b/>
        </w:rPr>
        <w:t>Reason for service</w:t>
      </w:r>
    </w:p>
    <w:p>
      <w:r>
        <w:rPr>
          <w:b/>
        </w:rPr>
        <w:t>Operating presence status</w:t>
      </w:r>
    </w:p>
    <w:p>
      <w:r>
        <w:rPr>
          <w:b/>
        </w:rPr>
        <w:t>Mail handling configuration</w:t>
      </w:r>
    </w:p>
    <w:p>
      <w:r>
        <w:rPr>
          <w:b/>
        </w:rPr>
        <w:t>Authorised recipients</w:t>
      </w:r>
    </w:p>
    <w:p>
      <w:r>
        <w:rPr>
          <w:b/>
        </w:rPr>
        <w:t>Overseas involvement</w:t>
      </w:r>
    </w:p>
    <w:p>
      <w:r>
        <w:rPr>
          <w:b/>
        </w:rPr>
        <w:t>Higher-risk activity flags</w:t>
      </w:r>
    </w:p>
    <w:p>
      <w:r>
        <w:rPr>
          <w:b/>
        </w:rPr>
        <w:t>Client acknowledgement status</w:t>
      </w:r>
    </w:p>
    <w:p>
      <w:r>
        <w:rPr>
          <w:b/>
        </w:rPr>
        <w:t>Document 7 version accepted</w:t>
      </w:r>
    </w:p>
    <w:p>
      <w:r>
        <w:rPr>
          <w:b/>
        </w:rPr>
        <w:t>Accepted by person ID</w:t>
      </w:r>
    </w:p>
    <w:p>
      <w:r>
        <w:rPr>
          <w:b/>
        </w:rPr>
        <w:t>Signatory name</w:t>
      </w:r>
    </w:p>
    <w:p>
      <w:r>
        <w:rPr>
          <w:b/>
        </w:rPr>
        <w:t>Signatory capacity</w:t>
      </w:r>
    </w:p>
    <w:p>
      <w:r>
        <w:rPr>
          <w:b/>
        </w:rPr>
        <w:t>Signature method</w:t>
      </w:r>
    </w:p>
    <w:p>
      <w:r>
        <w:rPr>
          <w:b/>
        </w:rPr>
        <w:t>Signature reference</w:t>
      </w:r>
    </w:p>
    <w:p>
      <w:r>
        <w:rPr>
          <w:b/>
        </w:rPr>
        <w:t>Accepted date</w:t>
      </w:r>
    </w:p>
    <w:p>
      <w:r>
        <w:rPr>
          <w:b/>
        </w:rPr>
        <w:t>Accepted time</w:t>
      </w:r>
    </w:p>
    <w:p>
      <w:r>
        <w:rPr>
          <w:b/>
        </w:rPr>
        <w:t>Timezone</w:t>
      </w:r>
    </w:p>
    <w:p>
      <w:r>
        <w:rPr>
          <w:b/>
        </w:rPr>
        <w:t>IP address where appropriate</w:t>
      </w:r>
    </w:p>
    <w:p>
      <w:r>
        <w:rPr>
          <w:b/>
        </w:rPr>
        <w:t>User agent where appropriate</w:t>
      </w:r>
    </w:p>
    <w:p>
      <w:r>
        <w:rPr>
          <w:b/>
        </w:rPr>
        <w:t>Admin approval status</w:t>
      </w:r>
    </w:p>
    <w:p>
      <w:r>
        <w:rPr>
          <w:b/>
        </w:rPr>
        <w:t>Admin approval date</w:t>
      </w:r>
    </w:p>
    <w:p>
      <w:r>
        <w:rPr>
          <w:b/>
        </w:rPr>
        <w:t>Admin reviewer</w:t>
      </w:r>
    </w:p>
    <w:p>
      <w:r>
        <w:rPr>
          <w:b/>
        </w:rPr>
        <w:t>Internal risk notes</w:t>
      </w:r>
    </w:p>
    <w:p>
      <w:r>
        <w:rPr>
          <w:b/>
        </w:rPr>
        <w:t>Suspension/termination status</w:t>
      </w:r>
    </w:p>
    <w:p>
      <w:r>
        <w:rPr>
          <w:b/>
        </w:rPr>
        <w:t>Termination reason</w:t>
      </w:r>
    </w:p>
    <w:p>
      <w:r>
        <w:rPr>
          <w:b/>
        </w:rPr>
        <w:t>Created at</w:t>
      </w:r>
    </w:p>
    <w:p>
      <w:r>
        <w:rPr>
          <w:b/>
        </w:rPr>
        <w:t>Updated at</w:t>
      </w:r>
    </w:p>
    <w:p>
      <w:r>
        <w:rPr>
          <w:b/>
        </w:rPr>
        <w:t>Audit metadata</w:t>
      </w:r>
    </w:p>
    <w:p>
      <w:pPr>
        <w:pStyle w:val="Heading1"/>
      </w:pPr>
      <w:r>
        <w:t>31. Admin vs Client Boundary</w:t>
      </w:r>
    </w:p>
    <w:tbl>
      <w:tblPr>
        <w:tblStyle w:val="TableGrid"/>
        <w:tblW w:type="auto" w:w="0"/>
        <w:tblLook w:firstColumn="1" w:firstRow="1" w:lastColumn="0" w:lastRow="0" w:noHBand="0" w:noVBand="1" w:val="04A0"/>
      </w:tblPr>
      <w:tblGrid>
        <w:gridCol w:w="3408"/>
        <w:gridCol w:w="3408"/>
        <w:gridCol w:w="3408"/>
      </w:tblGrid>
      <w:tr>
        <w:tc>
          <w:tcPr>
            <w:tcW w:type="dxa" w:w="3408"/>
          </w:tcPr>
          <w:p>
            <w:r>
              <w:t>Client-Facing</w:t>
            </w:r>
          </w:p>
        </w:tc>
        <w:tc>
          <w:tcPr>
            <w:tcW w:type="dxa" w:w="3408"/>
          </w:tcPr>
          <w:p>
            <w:r>
              <w:t>Admin-Only</w:t>
            </w:r>
          </w:p>
        </w:tc>
        <w:tc>
          <w:tcPr>
            <w:tcW w:type="dxa" w:w="3408"/>
          </w:tcPr>
          <w:p>
            <w:r>
              <w:t>Reason</w:t>
            </w:r>
          </w:p>
        </w:tc>
      </w:tr>
      <w:tr>
        <w:tc>
          <w:tcPr>
            <w:tcW w:type="dxa" w:w="3408"/>
          </w:tcPr>
          <w:p>
            <w:r>
              <w:t>Reason for address request</w:t>
            </w:r>
          </w:p>
        </w:tc>
        <w:tc>
          <w:tcPr>
            <w:tcW w:type="dxa" w:w="3408"/>
          </w:tcPr>
          <w:p>
            <w:r>
              <w:t>Internal risk assessment</w:t>
            </w:r>
          </w:p>
        </w:tc>
        <w:tc>
          <w:tcPr>
            <w:tcW w:type="dxa" w:w="3408"/>
          </w:tcPr>
          <w:p>
            <w:r>
              <w:t>Client explains purpose; staff assess risk.</w:t>
            </w:r>
          </w:p>
        </w:tc>
      </w:tr>
      <w:tr>
        <w:tc>
          <w:tcPr>
            <w:tcW w:type="dxa" w:w="3408"/>
          </w:tcPr>
          <w:p>
            <w:r>
              <w:t>Company activities</w:t>
            </w:r>
          </w:p>
        </w:tc>
        <w:tc>
          <w:tcPr>
            <w:tcW w:type="dxa" w:w="3408"/>
          </w:tcPr>
          <w:p>
            <w:r>
              <w:t>Internal risk rating</w:t>
            </w:r>
          </w:p>
        </w:tc>
        <w:tc>
          <w:tcPr>
            <w:tcW w:type="dxa" w:w="3408"/>
          </w:tcPr>
          <w:p>
            <w:r>
              <w:t>Client supplies facts; staff determine internal risk.</w:t>
            </w:r>
          </w:p>
        </w:tc>
      </w:tr>
      <w:tr>
        <w:tc>
          <w:tcPr>
            <w:tcW w:type="dxa" w:w="3408"/>
          </w:tcPr>
          <w:p>
            <w:r>
              <w:t>Mail instructions</w:t>
            </w:r>
          </w:p>
        </w:tc>
        <w:tc>
          <w:tcPr>
            <w:tcW w:type="dxa" w:w="3408"/>
          </w:tcPr>
          <w:p>
            <w:r>
              <w:t>Internal approval</w:t>
            </w:r>
          </w:p>
        </w:tc>
        <w:tc>
          <w:tcPr>
            <w:tcW w:type="dxa" w:w="3408"/>
          </w:tcPr>
          <w:p>
            <w:r>
              <w:t>Client defines requested service; Financially Up approves.</w:t>
            </w:r>
          </w:p>
        </w:tc>
      </w:tr>
      <w:tr>
        <w:tc>
          <w:tcPr>
            <w:tcW w:type="dxa" w:w="3408"/>
          </w:tcPr>
          <w:p>
            <w:r>
              <w:t>Overseas involvement</w:t>
            </w:r>
          </w:p>
        </w:tc>
        <w:tc>
          <w:tcPr>
            <w:tcW w:type="dxa" w:w="3408"/>
          </w:tcPr>
          <w:p>
            <w:r>
              <w:t>Screening results</w:t>
            </w:r>
          </w:p>
        </w:tc>
        <w:tc>
          <w:tcPr>
            <w:tcW w:type="dxa" w:w="3408"/>
          </w:tcPr>
          <w:p>
            <w:r>
              <w:t>Client supplies relevant facts; screening is internal.</w:t>
            </w:r>
          </w:p>
        </w:tc>
      </w:tr>
      <w:tr>
        <w:tc>
          <w:tcPr>
            <w:tcW w:type="dxa" w:w="3408"/>
          </w:tcPr>
          <w:p>
            <w:r>
              <w:t>Higher-risk activity</w:t>
            </w:r>
          </w:p>
        </w:tc>
        <w:tc>
          <w:tcPr>
            <w:tcW w:type="dxa" w:w="3408"/>
          </w:tcPr>
          <w:p>
            <w:r>
              <w:t>Escalation decision</w:t>
            </w:r>
          </w:p>
        </w:tc>
        <w:tc>
          <w:tcPr>
            <w:tcW w:type="dxa" w:w="3408"/>
          </w:tcPr>
          <w:p>
            <w:r>
              <w:t>Client answers questions; staff determine escalation.</w:t>
            </w:r>
          </w:p>
        </w:tc>
      </w:tr>
      <w:tr>
        <w:tc>
          <w:tcPr>
            <w:tcW w:type="dxa" w:w="3408"/>
          </w:tcPr>
          <w:p>
            <w:r>
              <w:t>Service acceptance</w:t>
            </w:r>
          </w:p>
        </w:tc>
        <w:tc>
          <w:tcPr>
            <w:tcW w:type="dxa" w:w="3408"/>
          </w:tcPr>
          <w:p>
            <w:r>
              <w:t>Admin approval</w:t>
            </w:r>
          </w:p>
        </w:tc>
        <w:tc>
          <w:tcPr>
            <w:tcW w:type="dxa" w:w="3408"/>
          </w:tcPr>
          <w:p>
            <w:r>
              <w:t>Client accepts terms; Financially Up approves service.</w:t>
            </w:r>
          </w:p>
        </w:tc>
      </w:tr>
    </w:tbl>
    <w:p>
      <w:pPr>
        <w:pStyle w:val="Heading1"/>
      </w:pPr>
      <w:r>
        <w:t>32. PDF Requirements</w:t>
      </w:r>
    </w:p>
    <w:p>
      <w:pPr>
        <w:pStyle w:val="ListBullet"/>
      </w:pPr>
      <w:r>
        <w:t>Include the accepted Document 7 version in the final engagement record.</w:t>
      </w:r>
    </w:p>
    <w:p>
      <w:pPr>
        <w:pStyle w:val="ListBullet"/>
      </w:pPr>
      <w:r>
        <w:t>Include company and service details.</w:t>
      </w:r>
    </w:p>
    <w:p>
      <w:pPr>
        <w:pStyle w:val="ListBullet"/>
      </w:pPr>
      <w:r>
        <w:t>Include the address/service requested.</w:t>
      </w:r>
    </w:p>
    <w:p>
      <w:pPr>
        <w:pStyle w:val="ListBullet"/>
      </w:pPr>
      <w:r>
        <w:t>Include client acknowledgement and signature.</w:t>
      </w:r>
    </w:p>
    <w:p>
      <w:pPr>
        <w:pStyle w:val="ListBullet"/>
      </w:pPr>
      <w:r>
        <w:t>Include applicable Schedule C information.</w:t>
      </w:r>
    </w:p>
    <w:p>
      <w:pPr>
        <w:pStyle w:val="ListBullet"/>
      </w:pPr>
      <w:r>
        <w:t>Include document version.</w:t>
      </w:r>
    </w:p>
    <w:p>
      <w:pPr>
        <w:pStyle w:val="ListBullet"/>
      </w:pPr>
      <w:r>
        <w:t>Include approval status only in an internal/admin document or internal PDF section, not as a client representation unless appropriate.</w:t>
      </w:r>
    </w:p>
    <w:p>
      <w:pPr>
        <w:pStyle w:val="ListBullet"/>
      </w:pPr>
      <w:r>
        <w:t>If the service is not requested, do not generate Document 7 as an active legal document.</w:t>
      </w:r>
    </w:p>
    <w:p>
      <w:pPr>
        <w:pStyle w:val="Heading1"/>
      </w:pPr>
      <w:r>
        <w:t>33. Consent / Acceptance Audit Record</w:t>
      </w:r>
    </w:p>
    <w:p>
      <w:r>
        <w:rPr>
          <w:b/>
        </w:rPr>
        <w:t>Document 7 version</w:t>
      </w:r>
    </w:p>
    <w:p>
      <w:r>
        <w:rPr>
          <w:b/>
        </w:rPr>
        <w:t>Exact accepted text/version identifier</w:t>
      </w:r>
    </w:p>
    <w:p>
      <w:r>
        <w:rPr>
          <w:b/>
        </w:rPr>
        <w:t>Application ID</w:t>
      </w:r>
    </w:p>
    <w:p>
      <w:r>
        <w:rPr>
          <w:b/>
        </w:rPr>
        <w:t>Accepted by person ID</w:t>
      </w:r>
    </w:p>
    <w:p>
      <w:r>
        <w:rPr>
          <w:b/>
        </w:rPr>
        <w:t>Signatory name</w:t>
      </w:r>
    </w:p>
    <w:p>
      <w:r>
        <w:rPr>
          <w:b/>
        </w:rPr>
        <w:t>Capacity</w:t>
      </w:r>
    </w:p>
    <w:p>
      <w:r>
        <w:rPr>
          <w:b/>
        </w:rPr>
        <w:t>Acceptance method</w:t>
      </w:r>
    </w:p>
    <w:p>
      <w:r>
        <w:rPr>
          <w:b/>
        </w:rPr>
        <w:t>Date</w:t>
      </w:r>
    </w:p>
    <w:p>
      <w:r>
        <w:rPr>
          <w:b/>
        </w:rPr>
        <w:t>Time</w:t>
      </w:r>
    </w:p>
    <w:p>
      <w:r>
        <w:rPr>
          <w:b/>
        </w:rPr>
        <w:t>Timezone</w:t>
      </w:r>
    </w:p>
    <w:p>
      <w:r>
        <w:rPr>
          <w:b/>
        </w:rPr>
        <w:t>IP address where appropriate</w:t>
      </w:r>
    </w:p>
    <w:p>
      <w:r>
        <w:rPr>
          <w:b/>
        </w:rPr>
        <w:t>User agent where appropriate</w:t>
      </w:r>
    </w:p>
    <w:p>
      <w:r>
        <w:rPr>
          <w:b/>
        </w:rPr>
        <w:t>Signature/reference</w:t>
      </w:r>
    </w:p>
    <w:p>
      <w:r>
        <w:rPr>
          <w:b/>
        </w:rPr>
        <w:t>Document hash where implemented</w:t>
      </w:r>
    </w:p>
    <w:p>
      <w:pPr>
        <w:pStyle w:val="Heading1"/>
      </w:pPr>
      <w:r>
        <w:t>34.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35. Legal Review Requirement</w:t>
      </w:r>
    </w:p>
    <w:p>
      <w:r>
        <w:t>This document should be reviewed by appropriate Australian legal/compliance counsel before production use. The final version must be checked against Financially Up's actual address-service model, mail-handling process, fees, privacy practices, insurance/operational requirements, ASIC obligations, termination process and any applicable regulatory requirements.</w:t>
      </w:r>
    </w:p>
    <w:p>
      <w:pPr>
        <w:pStyle w:val="Heading1"/>
      </w:pPr>
      <w:r>
        <w:t>36. AI Coding Agent Instructions</w:t>
      </w:r>
    </w:p>
    <w:p>
      <w:pPr>
        <w:pStyle w:val="ListBullet"/>
      </w:pPr>
      <w:r>
        <w:t>Treat Document 7 as a conditional legal/service document linked to Step 3.</w:t>
      </w:r>
    </w:p>
    <w:p>
      <w:pPr>
        <w:pStyle w:val="ListBullet"/>
      </w:pPr>
      <w:r>
        <w:t>Show it only when an applicable Financially Up address service is selected.</w:t>
      </w:r>
    </w:p>
    <w:p>
      <w:pPr>
        <w:pStyle w:val="ListBullet"/>
      </w:pPr>
      <w:r>
        <w:t>Do not show the document as an active requirement when the service is not selected.</w:t>
      </w:r>
    </w:p>
    <w:p>
      <w:pPr>
        <w:pStyle w:val="ListBullet"/>
      </w:pPr>
      <w:r>
        <w:t>Do not confuse the client-facing request fields in Schedule C with internal approval fields.</w:t>
      </w:r>
    </w:p>
    <w:p>
      <w:pPr>
        <w:pStyle w:val="ListBullet"/>
      </w:pPr>
      <w:r>
        <w:t>Require explicit acceptance before the address service can be activated.</w:t>
      </w:r>
    </w:p>
    <w:p>
      <w:pPr>
        <w:pStyle w:val="ListBullet"/>
      </w:pPr>
      <w:r>
        <w:t>Store acceptance separately from the normal registered-office address fields.</w:t>
      </w:r>
    </w:p>
    <w:p>
      <w:pPr>
        <w:pStyle w:val="ListBullet"/>
      </w:pPr>
      <w:r>
        <w:t>Keep the exact accepted version and audit trail.</w:t>
      </w:r>
    </w:p>
    <w:p>
      <w:pPr>
        <w:pStyle w:val="ListBullet"/>
      </w:pPr>
      <w:r>
        <w:t>Link the document to the relevant application, company and address-service record.</w:t>
      </w:r>
    </w:p>
    <w:p>
      <w:pPr>
        <w:pStyle w:val="ListBullet"/>
      </w:pPr>
      <w:r>
        <w:t>If the address-service scope changes materially, require review and potentially new acceptance.</w:t>
      </w:r>
    </w:p>
    <w:p>
      <w:pPr>
        <w:pStyle w:val="ListBullet"/>
      </w:pPr>
      <w:r>
        <w:t>Do not expose internal AML/CTF risk ratings, screening results or approval notes to the Client.</w:t>
      </w:r>
    </w:p>
    <w:p>
      <w:pPr>
        <w:pStyle w:val="ListBullet"/>
      </w:pPr>
      <w:r>
        <w:t>Do not invent the Financially Up service address, fees, response times, retention periods or operational guarantees.</w:t>
      </w:r>
    </w:p>
    <w:p>
      <w:pPr>
        <w:pStyle w:val="ListBullet"/>
      </w:pPr>
      <w:r>
        <w:t>Use the final legally approved wording rather than treating this draft as legal advice.</w:t>
      </w:r>
    </w:p>
    <w:p>
      <w:pPr>
        <w:pStyle w:val="Heading1"/>
      </w:pPr>
      <w:r>
        <w:t>37.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Item</w:t>
            </w:r>
          </w:p>
        </w:tc>
        <w:tc>
          <w:tcPr>
            <w:tcW w:type="dxa" w:w="2045"/>
          </w:tcPr>
          <w:p>
            <w:r>
              <w:t>Form Step</w:t>
            </w:r>
          </w:p>
        </w:tc>
        <w:tc>
          <w:tcPr>
            <w:tcW w:type="dxa" w:w="2045"/>
          </w:tcPr>
          <w:p>
            <w:r>
              <w:t>Client Action</w:t>
            </w:r>
          </w:p>
        </w:tc>
        <w:tc>
          <w:tcPr>
            <w:tcW w:type="dxa" w:w="2045"/>
          </w:tcPr>
          <w:p>
            <w:r>
              <w:t>Backend</w:t>
            </w:r>
          </w:p>
        </w:tc>
        <w:tc>
          <w:tcPr>
            <w:tcW w:type="dxa" w:w="2045"/>
          </w:tcPr>
          <w:p>
            <w:r>
              <w:t>PDF</w:t>
            </w:r>
          </w:p>
        </w:tc>
      </w:tr>
      <w:tr>
        <w:tc>
          <w:tcPr>
            <w:tcW w:type="dxa" w:w="2045"/>
          </w:tcPr>
          <w:p>
            <w:r>
              <w:t>Address service selection</w:t>
            </w:r>
          </w:p>
        </w:tc>
        <w:tc>
          <w:tcPr>
            <w:tcW w:type="dxa" w:w="2045"/>
          </w:tcPr>
          <w:p>
            <w:r>
              <w:t>Step 3</w:t>
            </w:r>
          </w:p>
        </w:tc>
        <w:tc>
          <w:tcPr>
            <w:tcW w:type="dxa" w:w="2045"/>
          </w:tcPr>
          <w:p>
            <w:r>
              <w:t>Select Yes/No</w:t>
            </w:r>
          </w:p>
        </w:tc>
        <w:tc>
          <w:tcPr>
            <w:tcW w:type="dxa" w:w="2045"/>
          </w:tcPr>
          <w:p>
            <w:r>
              <w:t>Service request</w:t>
            </w:r>
          </w:p>
        </w:tc>
        <w:tc>
          <w:tcPr>
            <w:tcW w:type="dxa" w:w="2045"/>
          </w:tcPr>
          <w:p>
            <w:r>
              <w:t>Yes if selected</w:t>
            </w:r>
          </w:p>
        </w:tc>
      </w:tr>
      <w:tr>
        <w:tc>
          <w:tcPr>
            <w:tcW w:type="dxa" w:w="2045"/>
          </w:tcPr>
          <w:p>
            <w:r>
              <w:t>Address-service terms</w:t>
            </w:r>
          </w:p>
        </w:tc>
        <w:tc>
          <w:tcPr>
            <w:tcW w:type="dxa" w:w="2045"/>
          </w:tcPr>
          <w:p>
            <w:r>
              <w:t>Step 3</w:t>
            </w:r>
          </w:p>
        </w:tc>
        <w:tc>
          <w:tcPr>
            <w:tcW w:type="dxa" w:w="2045"/>
          </w:tcPr>
          <w:p>
            <w:r>
              <w:t>Read + accept</w:t>
            </w:r>
          </w:p>
        </w:tc>
        <w:tc>
          <w:tcPr>
            <w:tcW w:type="dxa" w:w="2045"/>
          </w:tcPr>
          <w:p>
            <w:r>
              <w:t>Acceptance record</w:t>
            </w:r>
          </w:p>
        </w:tc>
        <w:tc>
          <w:tcPr>
            <w:tcW w:type="dxa" w:w="2045"/>
          </w:tcPr>
          <w:p>
            <w:r>
              <w:t>Yes</w:t>
            </w:r>
          </w:p>
        </w:tc>
      </w:tr>
      <w:tr>
        <w:tc>
          <w:tcPr>
            <w:tcW w:type="dxa" w:w="2045"/>
          </w:tcPr>
          <w:p>
            <w:r>
              <w:t>Schedule C</w:t>
            </w:r>
          </w:p>
        </w:tc>
        <w:tc>
          <w:tcPr>
            <w:tcW w:type="dxa" w:w="2045"/>
          </w:tcPr>
          <w:p>
            <w:r>
              <w:t>Step 3</w:t>
            </w:r>
          </w:p>
        </w:tc>
        <w:tc>
          <w:tcPr>
            <w:tcW w:type="dxa" w:w="2045"/>
          </w:tcPr>
          <w:p>
            <w:r>
              <w:t>Complete + acknowledge</w:t>
            </w:r>
          </w:p>
        </w:tc>
        <w:tc>
          <w:tcPr>
            <w:tcW w:type="dxa" w:w="2045"/>
          </w:tcPr>
          <w:p>
            <w:r>
              <w:t>Address service details</w:t>
            </w:r>
          </w:p>
        </w:tc>
        <w:tc>
          <w:tcPr>
            <w:tcW w:type="dxa" w:w="2045"/>
          </w:tcPr>
          <w:p>
            <w:r>
              <w:t>Yes</w:t>
            </w:r>
          </w:p>
        </w:tc>
      </w:tr>
      <w:tr>
        <w:tc>
          <w:tcPr>
            <w:tcW w:type="dxa" w:w="2045"/>
          </w:tcPr>
          <w:p>
            <w:r>
              <w:t>Mail handling</w:t>
            </w:r>
          </w:p>
        </w:tc>
        <w:tc>
          <w:tcPr>
            <w:tcW w:type="dxa" w:w="2045"/>
          </w:tcPr>
          <w:p>
            <w:r>
              <w:t>Step 3/Schedule C</w:t>
            </w:r>
          </w:p>
        </w:tc>
        <w:tc>
          <w:tcPr>
            <w:tcW w:type="dxa" w:w="2045"/>
          </w:tcPr>
          <w:p>
            <w:r>
              <w:t>Provide instructions</w:t>
            </w:r>
          </w:p>
        </w:tc>
        <w:tc>
          <w:tcPr>
            <w:tcW w:type="dxa" w:w="2045"/>
          </w:tcPr>
          <w:p>
            <w:r>
              <w:t>Mail configuration</w:t>
            </w:r>
          </w:p>
        </w:tc>
        <w:tc>
          <w:tcPr>
            <w:tcW w:type="dxa" w:w="2045"/>
          </w:tcPr>
          <w:p>
            <w:r>
              <w:t>Yes</w:t>
            </w:r>
          </w:p>
        </w:tc>
      </w:tr>
      <w:tr>
        <w:tc>
          <w:tcPr>
            <w:tcW w:type="dxa" w:w="2045"/>
          </w:tcPr>
          <w:p>
            <w:r>
              <w:t>Admin approval</w:t>
            </w:r>
          </w:p>
        </w:tc>
        <w:tc>
          <w:tcPr>
            <w:tcW w:type="dxa" w:w="2045"/>
          </w:tcPr>
          <w:p>
            <w:r>
              <w:t>Admin</w:t>
            </w:r>
          </w:p>
        </w:tc>
        <w:tc>
          <w:tcPr>
            <w:tcW w:type="dxa" w:w="2045"/>
          </w:tcPr>
          <w:p>
            <w:r>
              <w:t>No action</w:t>
            </w:r>
          </w:p>
        </w:tc>
        <w:tc>
          <w:tcPr>
            <w:tcW w:type="dxa" w:w="2045"/>
          </w:tcPr>
          <w:p>
            <w:r>
              <w:t>Internal approval/risk</w:t>
            </w:r>
          </w:p>
        </w:tc>
        <w:tc>
          <w:tcPr>
            <w:tcW w:type="dxa" w:w="2045"/>
          </w:tcPr>
          <w:p>
            <w:r>
              <w:t>Internal only</w:t>
            </w:r>
          </w:p>
        </w:tc>
      </w:tr>
      <w:tr>
        <w:tc>
          <w:tcPr>
            <w:tcW w:type="dxa" w:w="2045"/>
          </w:tcPr>
          <w:p>
            <w:r>
              <w:t>Final declaration</w:t>
            </w:r>
          </w:p>
        </w:tc>
        <w:tc>
          <w:tcPr>
            <w:tcW w:type="dxa" w:w="2045"/>
          </w:tcPr>
          <w:p>
            <w:r>
              <w:t>Step 12</w:t>
            </w:r>
          </w:p>
        </w:tc>
        <w:tc>
          <w:tcPr>
            <w:tcW w:type="dxa" w:w="2045"/>
          </w:tcPr>
          <w:p>
            <w:r>
              <w:t>Accept</w:t>
            </w:r>
          </w:p>
        </w:tc>
        <w:tc>
          <w:tcPr>
            <w:tcW w:type="dxa" w:w="2045"/>
          </w:tcPr>
          <w:p>
            <w:r>
              <w:t>Document 4</w:t>
            </w:r>
          </w:p>
        </w:tc>
        <w:tc>
          <w:tcPr>
            <w:tcW w:type="dxa" w:w="2045"/>
          </w:tcPr>
          <w:p>
            <w:r>
              <w:t>Yes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Registered Office / Address Service Terms - Document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